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8493D" w14:textId="77777777" w:rsidR="00B57C47" w:rsidRDefault="00284A4B" w:rsidP="00284A4B">
      <w:pPr>
        <w:jc w:val="center"/>
        <w:rPr>
          <w:b/>
          <w:lang w:val="fr-FR"/>
        </w:rPr>
      </w:pPr>
      <w:bookmarkStart w:id="0" w:name="_GoBack"/>
      <w:bookmarkEnd w:id="0"/>
      <w:r w:rsidRPr="00284A4B">
        <w:rPr>
          <w:b/>
          <w:u w:val="single"/>
          <w:lang w:val="fr-FR"/>
        </w:rPr>
        <w:t>A</w:t>
      </w:r>
      <w:r w:rsidR="00B57C47">
        <w:rPr>
          <w:b/>
          <w:u w:val="single"/>
          <w:lang w:val="fr-FR"/>
        </w:rPr>
        <w:t xml:space="preserve">DVANCED ORGANIZATIONAL </w:t>
      </w:r>
      <w:r w:rsidR="00B57C47" w:rsidRPr="00B57C47">
        <w:rPr>
          <w:b/>
          <w:u w:val="single"/>
          <w:lang w:val="fr-FR"/>
        </w:rPr>
        <w:t>CHANGE</w:t>
      </w:r>
    </w:p>
    <w:p w14:paraId="29238EFC" w14:textId="7F8E5C7C" w:rsidR="00284A4B" w:rsidRDefault="00284A4B" w:rsidP="00284A4B">
      <w:pPr>
        <w:jc w:val="center"/>
        <w:rPr>
          <w:b/>
          <w:u w:val="single"/>
          <w:lang w:val="fr-FR"/>
        </w:rPr>
      </w:pPr>
      <w:r w:rsidRPr="00B57C47">
        <w:rPr>
          <w:b/>
          <w:lang w:val="fr-FR"/>
        </w:rPr>
        <w:t>COURSE SYLLABUS</w:t>
      </w:r>
    </w:p>
    <w:p w14:paraId="7B1AB656" w14:textId="064D1A87" w:rsidR="00284A4B" w:rsidRPr="00284A4B" w:rsidRDefault="00284A4B" w:rsidP="00284A4B">
      <w:pPr>
        <w:jc w:val="center"/>
        <w:rPr>
          <w:b/>
          <w:lang w:val="fr-FR"/>
        </w:rPr>
      </w:pPr>
      <w:r>
        <w:rPr>
          <w:b/>
          <w:lang w:val="fr-FR"/>
        </w:rPr>
        <w:t>BLOCK WEEK : JANUARY 1</w:t>
      </w:r>
      <w:r w:rsidR="006727A4">
        <w:rPr>
          <w:b/>
          <w:lang w:val="fr-FR"/>
        </w:rPr>
        <w:t>6</w:t>
      </w:r>
      <w:r>
        <w:rPr>
          <w:b/>
          <w:lang w:val="fr-FR"/>
        </w:rPr>
        <w:t xml:space="preserve"> - </w:t>
      </w:r>
      <w:r w:rsidR="006727A4">
        <w:rPr>
          <w:b/>
          <w:lang w:val="fr-FR"/>
        </w:rPr>
        <w:t>19</w:t>
      </w:r>
      <w:r>
        <w:rPr>
          <w:b/>
          <w:lang w:val="fr-FR"/>
        </w:rPr>
        <w:t xml:space="preserve"> AND 2</w:t>
      </w:r>
      <w:r w:rsidR="006727A4">
        <w:rPr>
          <w:b/>
          <w:lang w:val="fr-FR"/>
        </w:rPr>
        <w:t>2</w:t>
      </w:r>
      <w:r>
        <w:rPr>
          <w:b/>
          <w:lang w:val="fr-FR"/>
        </w:rPr>
        <w:t>, 201</w:t>
      </w:r>
      <w:r w:rsidR="006727A4">
        <w:rPr>
          <w:b/>
          <w:lang w:val="fr-FR"/>
        </w:rPr>
        <w:t>8</w:t>
      </w:r>
    </w:p>
    <w:p w14:paraId="1830F494" w14:textId="364B1B53" w:rsidR="00284A4B" w:rsidRDefault="006727A4" w:rsidP="00516DFC">
      <w:pPr>
        <w:rPr>
          <w:b/>
          <w:lang w:val="fr-FR"/>
        </w:rPr>
      </w:pPr>
      <w:r>
        <w:rPr>
          <w:b/>
          <w:lang w:val="fr-FR"/>
        </w:rPr>
        <w:tab/>
      </w:r>
      <w:r>
        <w:rPr>
          <w:b/>
          <w:lang w:val="fr-FR"/>
        </w:rPr>
        <w:tab/>
      </w:r>
      <w:r>
        <w:rPr>
          <w:b/>
          <w:lang w:val="fr-FR"/>
        </w:rPr>
        <w:tab/>
      </w:r>
      <w:r>
        <w:rPr>
          <w:b/>
          <w:lang w:val="fr-FR"/>
        </w:rPr>
        <w:tab/>
      </w:r>
      <w:r>
        <w:rPr>
          <w:b/>
          <w:lang w:val="fr-FR"/>
        </w:rPr>
        <w:tab/>
        <w:t>Draft 1.0 (Nov 1,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6830"/>
      </w:tblGrid>
      <w:tr w:rsidR="00284A4B" w14:paraId="3435712A" w14:textId="77777777" w:rsidTr="00284A4B">
        <w:tc>
          <w:tcPr>
            <w:tcW w:w="2520" w:type="dxa"/>
          </w:tcPr>
          <w:p w14:paraId="4DFD2D1C" w14:textId="480F4D21" w:rsidR="00284A4B" w:rsidRPr="00284A4B" w:rsidRDefault="00284A4B" w:rsidP="00284A4B">
            <w:pPr>
              <w:jc w:val="right"/>
              <w:rPr>
                <w:b/>
                <w:lang w:val="fr-FR"/>
              </w:rPr>
            </w:pPr>
            <w:r>
              <w:rPr>
                <w:b/>
                <w:lang w:val="fr-FR"/>
              </w:rPr>
              <w:t>Professor :</w:t>
            </w:r>
          </w:p>
        </w:tc>
        <w:tc>
          <w:tcPr>
            <w:tcW w:w="6830" w:type="dxa"/>
          </w:tcPr>
          <w:p w14:paraId="04B87A38" w14:textId="2D199D91" w:rsidR="00284A4B" w:rsidRPr="00284A4B" w:rsidRDefault="00284A4B" w:rsidP="00516DFC">
            <w:pPr>
              <w:rPr>
                <w:lang w:val="fr-FR"/>
              </w:rPr>
            </w:pPr>
            <w:r>
              <w:rPr>
                <w:lang w:val="fr-FR"/>
              </w:rPr>
              <w:t>Todd Jick</w:t>
            </w:r>
          </w:p>
        </w:tc>
      </w:tr>
      <w:tr w:rsidR="00284A4B" w14:paraId="69311092" w14:textId="77777777" w:rsidTr="00284A4B">
        <w:tc>
          <w:tcPr>
            <w:tcW w:w="2520" w:type="dxa"/>
          </w:tcPr>
          <w:p w14:paraId="0143224B" w14:textId="664BBA13" w:rsidR="00284A4B" w:rsidRDefault="00284A4B" w:rsidP="00284A4B">
            <w:pPr>
              <w:jc w:val="right"/>
              <w:rPr>
                <w:b/>
                <w:lang w:val="fr-FR"/>
              </w:rPr>
            </w:pPr>
            <w:r>
              <w:rPr>
                <w:b/>
                <w:lang w:val="fr-FR"/>
              </w:rPr>
              <w:t>Office :</w:t>
            </w:r>
          </w:p>
        </w:tc>
        <w:tc>
          <w:tcPr>
            <w:tcW w:w="6830" w:type="dxa"/>
          </w:tcPr>
          <w:p w14:paraId="0787360C" w14:textId="264C9D87" w:rsidR="00284A4B" w:rsidRPr="00B57C47" w:rsidRDefault="00B57C47" w:rsidP="00B57C47">
            <w:pPr>
              <w:rPr>
                <w:lang w:val="fr-FR"/>
              </w:rPr>
            </w:pPr>
            <w:r>
              <w:rPr>
                <w:lang w:val="fr-FR"/>
              </w:rPr>
              <w:t>Uris 721 (office hours by appointment)</w:t>
            </w:r>
          </w:p>
        </w:tc>
      </w:tr>
      <w:tr w:rsidR="00284A4B" w14:paraId="3A4A7B0B" w14:textId="77777777" w:rsidTr="00284A4B">
        <w:tc>
          <w:tcPr>
            <w:tcW w:w="2520" w:type="dxa"/>
          </w:tcPr>
          <w:p w14:paraId="1A55AECF" w14:textId="487F6B9D" w:rsidR="00284A4B" w:rsidRDefault="00284A4B" w:rsidP="00284A4B">
            <w:pPr>
              <w:jc w:val="right"/>
              <w:rPr>
                <w:b/>
                <w:lang w:val="fr-FR"/>
              </w:rPr>
            </w:pPr>
            <w:r>
              <w:rPr>
                <w:b/>
                <w:lang w:val="fr-FR"/>
              </w:rPr>
              <w:t>E-mail :</w:t>
            </w:r>
          </w:p>
        </w:tc>
        <w:tc>
          <w:tcPr>
            <w:tcW w:w="6830" w:type="dxa"/>
          </w:tcPr>
          <w:p w14:paraId="641FFD6F" w14:textId="18B9B0CF" w:rsidR="00284A4B" w:rsidRPr="00B57C47" w:rsidRDefault="0006310F" w:rsidP="00516DFC">
            <w:pPr>
              <w:rPr>
                <w:lang w:val="fr-FR"/>
              </w:rPr>
            </w:pPr>
            <w:hyperlink r:id="rId8" w:history="1">
              <w:r w:rsidR="00B57C47" w:rsidRPr="00DF3284">
                <w:rPr>
                  <w:rStyle w:val="Hyperlink"/>
                  <w:lang w:val="fr-FR"/>
                </w:rPr>
                <w:t>tdj2015@gsb.columbia.edu</w:t>
              </w:r>
            </w:hyperlink>
          </w:p>
        </w:tc>
      </w:tr>
      <w:tr w:rsidR="00284A4B" w14:paraId="39C63673" w14:textId="77777777" w:rsidTr="00284A4B">
        <w:tc>
          <w:tcPr>
            <w:tcW w:w="2520" w:type="dxa"/>
          </w:tcPr>
          <w:p w14:paraId="5F7A73BB" w14:textId="480B5961" w:rsidR="00284A4B" w:rsidRDefault="00284A4B" w:rsidP="00284A4B">
            <w:pPr>
              <w:jc w:val="right"/>
              <w:rPr>
                <w:b/>
                <w:lang w:val="fr-FR"/>
              </w:rPr>
            </w:pPr>
            <w:r>
              <w:rPr>
                <w:b/>
                <w:lang w:val="fr-FR"/>
              </w:rPr>
              <w:t>Voice :</w:t>
            </w:r>
          </w:p>
        </w:tc>
        <w:tc>
          <w:tcPr>
            <w:tcW w:w="6830" w:type="dxa"/>
          </w:tcPr>
          <w:p w14:paraId="77B6C591" w14:textId="2372442E" w:rsidR="00284A4B" w:rsidRPr="00B57C47" w:rsidRDefault="00B57C47" w:rsidP="00516DFC">
            <w:pPr>
              <w:rPr>
                <w:lang w:val="fr-FR"/>
              </w:rPr>
            </w:pPr>
            <w:r>
              <w:rPr>
                <w:lang w:val="fr-FR"/>
              </w:rPr>
              <w:t>212.854.9252</w:t>
            </w:r>
          </w:p>
        </w:tc>
      </w:tr>
      <w:tr w:rsidR="00284A4B" w14:paraId="37CC4EE5" w14:textId="77777777" w:rsidTr="00284A4B">
        <w:tc>
          <w:tcPr>
            <w:tcW w:w="2520" w:type="dxa"/>
          </w:tcPr>
          <w:p w14:paraId="0423AD7A" w14:textId="77777777" w:rsidR="00284A4B" w:rsidRDefault="00284A4B" w:rsidP="00284A4B">
            <w:pPr>
              <w:jc w:val="right"/>
              <w:rPr>
                <w:b/>
                <w:lang w:val="fr-FR"/>
              </w:rPr>
            </w:pPr>
          </w:p>
        </w:tc>
        <w:tc>
          <w:tcPr>
            <w:tcW w:w="6830" w:type="dxa"/>
          </w:tcPr>
          <w:p w14:paraId="67C2D0AC" w14:textId="77777777" w:rsidR="00284A4B" w:rsidRPr="00284A4B" w:rsidRDefault="00284A4B" w:rsidP="00516DFC">
            <w:pPr>
              <w:rPr>
                <w:b/>
                <w:lang w:val="fr-FR"/>
              </w:rPr>
            </w:pPr>
          </w:p>
        </w:tc>
      </w:tr>
      <w:tr w:rsidR="00284A4B" w14:paraId="6CF3D7F3" w14:textId="77777777" w:rsidTr="00284A4B">
        <w:tc>
          <w:tcPr>
            <w:tcW w:w="2520" w:type="dxa"/>
          </w:tcPr>
          <w:p w14:paraId="33FB7D0F" w14:textId="600489E6" w:rsidR="00284A4B" w:rsidRDefault="00284A4B" w:rsidP="00284A4B">
            <w:pPr>
              <w:jc w:val="right"/>
              <w:rPr>
                <w:b/>
                <w:lang w:val="fr-FR"/>
              </w:rPr>
            </w:pPr>
            <w:r>
              <w:rPr>
                <w:b/>
                <w:lang w:val="fr-FR"/>
              </w:rPr>
              <w:t>TA :</w:t>
            </w:r>
          </w:p>
        </w:tc>
        <w:tc>
          <w:tcPr>
            <w:tcW w:w="6830" w:type="dxa"/>
          </w:tcPr>
          <w:p w14:paraId="51F9886E" w14:textId="6AB8759E" w:rsidR="00284A4B" w:rsidRPr="00B57C47" w:rsidRDefault="006727A4" w:rsidP="00B57C47">
            <w:pPr>
              <w:rPr>
                <w:lang w:val="fr-FR"/>
              </w:rPr>
            </w:pPr>
            <w:r>
              <w:rPr>
                <w:lang w:val="fr-FR"/>
              </w:rPr>
              <w:t>Anastasia Nairne</w:t>
            </w:r>
          </w:p>
        </w:tc>
      </w:tr>
      <w:tr w:rsidR="00284A4B" w14:paraId="6E3B4F3D" w14:textId="77777777" w:rsidTr="00284A4B">
        <w:tc>
          <w:tcPr>
            <w:tcW w:w="2520" w:type="dxa"/>
          </w:tcPr>
          <w:p w14:paraId="61B06602" w14:textId="36E17BFC" w:rsidR="00284A4B" w:rsidRDefault="00B57C47" w:rsidP="00284A4B">
            <w:pPr>
              <w:jc w:val="right"/>
              <w:rPr>
                <w:b/>
                <w:lang w:val="fr-FR"/>
              </w:rPr>
            </w:pPr>
            <w:r>
              <w:rPr>
                <w:b/>
                <w:lang w:val="fr-FR"/>
              </w:rPr>
              <w:t>E-mail :</w:t>
            </w:r>
          </w:p>
        </w:tc>
        <w:tc>
          <w:tcPr>
            <w:tcW w:w="6830" w:type="dxa"/>
          </w:tcPr>
          <w:p w14:paraId="474647BF" w14:textId="6358A95E" w:rsidR="00284A4B" w:rsidRDefault="0006310F" w:rsidP="006727A4">
            <w:pPr>
              <w:rPr>
                <w:b/>
                <w:lang w:val="fr-FR"/>
              </w:rPr>
            </w:pPr>
            <w:hyperlink r:id="rId9" w:history="1">
              <w:r w:rsidR="006727A4" w:rsidRPr="00662A3A">
                <w:rPr>
                  <w:rStyle w:val="Hyperlink"/>
                  <w:lang w:val="fr-FR"/>
                </w:rPr>
                <w:t>ANairne18@gsb.columbia.edu</w:t>
              </w:r>
            </w:hyperlink>
          </w:p>
        </w:tc>
      </w:tr>
      <w:tr w:rsidR="00284A4B" w14:paraId="5581F5E0" w14:textId="77777777" w:rsidTr="00284A4B">
        <w:trPr>
          <w:trHeight w:val="252"/>
        </w:trPr>
        <w:tc>
          <w:tcPr>
            <w:tcW w:w="2520" w:type="dxa"/>
          </w:tcPr>
          <w:p w14:paraId="2C415F5E" w14:textId="4A382C5B" w:rsidR="00284A4B" w:rsidRDefault="00284A4B" w:rsidP="00284A4B">
            <w:pPr>
              <w:jc w:val="right"/>
              <w:rPr>
                <w:b/>
                <w:lang w:val="fr-FR"/>
              </w:rPr>
            </w:pPr>
          </w:p>
        </w:tc>
        <w:tc>
          <w:tcPr>
            <w:tcW w:w="6830" w:type="dxa"/>
          </w:tcPr>
          <w:p w14:paraId="62F4698B" w14:textId="37D38F96" w:rsidR="00284A4B" w:rsidRPr="00284A4B" w:rsidRDefault="00284A4B" w:rsidP="00284A4B">
            <w:pPr>
              <w:rPr>
                <w:lang w:val="fr-FR"/>
              </w:rPr>
            </w:pPr>
          </w:p>
        </w:tc>
      </w:tr>
      <w:tr w:rsidR="00B57C47" w14:paraId="61C35411" w14:textId="77777777" w:rsidTr="00284A4B">
        <w:trPr>
          <w:trHeight w:val="252"/>
        </w:trPr>
        <w:tc>
          <w:tcPr>
            <w:tcW w:w="2520" w:type="dxa"/>
          </w:tcPr>
          <w:p w14:paraId="6FBDD537" w14:textId="36B111A4" w:rsidR="00B57C47" w:rsidRDefault="00B57C47" w:rsidP="00284A4B">
            <w:pPr>
              <w:jc w:val="right"/>
              <w:rPr>
                <w:b/>
                <w:lang w:val="fr-FR"/>
              </w:rPr>
            </w:pPr>
            <w:r>
              <w:rPr>
                <w:b/>
                <w:lang w:val="fr-FR"/>
              </w:rPr>
              <w:t>Course Requirement:</w:t>
            </w:r>
          </w:p>
        </w:tc>
        <w:tc>
          <w:tcPr>
            <w:tcW w:w="6830" w:type="dxa"/>
          </w:tcPr>
          <w:p w14:paraId="60A980E9" w14:textId="6111D6A5" w:rsidR="0070462D" w:rsidRDefault="00B57C47" w:rsidP="00284A4B">
            <w:pPr>
              <w:rPr>
                <w:lang w:val="fr-FR"/>
              </w:rPr>
            </w:pPr>
            <w:r>
              <w:rPr>
                <w:lang w:val="fr-FR"/>
              </w:rPr>
              <w:t>Organizational Change is a pre-requisite course for all students.</w:t>
            </w:r>
          </w:p>
        </w:tc>
      </w:tr>
    </w:tbl>
    <w:p w14:paraId="6C9FD738" w14:textId="77777777" w:rsidR="00B57C47" w:rsidRDefault="00B57C47" w:rsidP="00516DFC">
      <w:pPr>
        <w:rPr>
          <w:b/>
          <w:lang w:val="fr-FR"/>
        </w:rPr>
      </w:pPr>
    </w:p>
    <w:p w14:paraId="61B8073B" w14:textId="77777777" w:rsidR="00E80E7B" w:rsidRPr="00FD21F8" w:rsidRDefault="006A61A0" w:rsidP="00516DFC">
      <w:pPr>
        <w:rPr>
          <w:b/>
          <w:u w:val="single"/>
        </w:rPr>
      </w:pPr>
      <w:r w:rsidRPr="00FD21F8">
        <w:rPr>
          <w:b/>
          <w:u w:val="single"/>
        </w:rPr>
        <w:t>COURSE DESCRIPTION</w:t>
      </w:r>
    </w:p>
    <w:p w14:paraId="6BFA5752" w14:textId="21B5E3EA" w:rsidR="00F41225" w:rsidRPr="00B57C47" w:rsidRDefault="006A61A0" w:rsidP="00B57C47">
      <w:pPr>
        <w:spacing w:after="240"/>
        <w:jc w:val="both"/>
        <w:rPr>
          <w:rFonts w:eastAsia="Calibri"/>
        </w:rPr>
      </w:pPr>
      <w:r w:rsidRPr="00B57C47">
        <w:rPr>
          <w:rFonts w:eastAsia="Calibri"/>
        </w:rPr>
        <w:t>This block</w:t>
      </w:r>
      <w:r w:rsidR="004A2C35" w:rsidRPr="00B57C47">
        <w:rPr>
          <w:rFonts w:eastAsia="Calibri"/>
        </w:rPr>
        <w:t xml:space="preserve"> </w:t>
      </w:r>
      <w:r w:rsidRPr="00B57C47">
        <w:rPr>
          <w:rFonts w:eastAsia="Calibri"/>
        </w:rPr>
        <w:t xml:space="preserve">week course will examine a variety of change management topics that both deepen </w:t>
      </w:r>
      <w:r w:rsidR="00C74B0F" w:rsidRPr="00B57C47">
        <w:rPr>
          <w:rFonts w:eastAsia="Calibri"/>
        </w:rPr>
        <w:t xml:space="preserve">and </w:t>
      </w:r>
      <w:r w:rsidR="00C74B0F">
        <w:rPr>
          <w:rFonts w:eastAsia="Calibri"/>
        </w:rPr>
        <w:t>enrich</w:t>
      </w:r>
      <w:r w:rsidR="00FE5DB8" w:rsidRPr="00B57C47">
        <w:rPr>
          <w:rFonts w:eastAsia="Calibri"/>
        </w:rPr>
        <w:t xml:space="preserve"> the Org Change course. </w:t>
      </w:r>
      <w:r w:rsidR="00F41225" w:rsidRPr="00B57C47">
        <w:rPr>
          <w:rFonts w:eastAsia="Calibri"/>
        </w:rPr>
        <w:t xml:space="preserve">It is recommended for students who want </w:t>
      </w:r>
      <w:r w:rsidR="00C74B0F" w:rsidRPr="00B57C47">
        <w:rPr>
          <w:rFonts w:eastAsia="Calibri"/>
        </w:rPr>
        <w:t>to</w:t>
      </w:r>
      <w:r w:rsidR="00C74B0F">
        <w:rPr>
          <w:rFonts w:eastAsia="Calibri"/>
        </w:rPr>
        <w:t xml:space="preserve"> expand</w:t>
      </w:r>
      <w:r w:rsidR="00F41225" w:rsidRPr="00B57C47">
        <w:rPr>
          <w:rFonts w:eastAsia="Calibri"/>
        </w:rPr>
        <w:t xml:space="preserve"> their skills </w:t>
      </w:r>
      <w:r w:rsidR="0026594F">
        <w:rPr>
          <w:rFonts w:eastAsia="Calibri"/>
        </w:rPr>
        <w:t xml:space="preserve">as </w:t>
      </w:r>
      <w:r w:rsidR="00C74B0F">
        <w:rPr>
          <w:rFonts w:eastAsia="Calibri"/>
        </w:rPr>
        <w:t xml:space="preserve">they </w:t>
      </w:r>
      <w:r w:rsidR="00C74B0F" w:rsidRPr="00B57C47">
        <w:rPr>
          <w:rFonts w:eastAsia="Calibri"/>
        </w:rPr>
        <w:t>prepare</w:t>
      </w:r>
      <w:r w:rsidR="0026594F" w:rsidRPr="00B57C47">
        <w:rPr>
          <w:rFonts w:eastAsia="Calibri"/>
        </w:rPr>
        <w:t xml:space="preserve"> </w:t>
      </w:r>
      <w:r w:rsidR="00F41225" w:rsidRPr="00B57C47">
        <w:rPr>
          <w:rFonts w:eastAsia="Calibri"/>
        </w:rPr>
        <w:t xml:space="preserve">to work </w:t>
      </w:r>
      <w:r w:rsidR="0026594F">
        <w:rPr>
          <w:rFonts w:eastAsia="Calibri"/>
        </w:rPr>
        <w:t>in</w:t>
      </w:r>
      <w:r w:rsidR="00F41225" w:rsidRPr="00B57C47">
        <w:rPr>
          <w:rFonts w:eastAsia="Calibri"/>
        </w:rPr>
        <w:t xml:space="preserve"> organizations which will be changing and becoming leaders of innovation </w:t>
      </w:r>
      <w:r w:rsidR="00DA76F6">
        <w:rPr>
          <w:rFonts w:eastAsia="Calibri"/>
        </w:rPr>
        <w:t>or evolving to become</w:t>
      </w:r>
      <w:r w:rsidR="00DA76F6" w:rsidRPr="00B57C47">
        <w:rPr>
          <w:rFonts w:eastAsia="Calibri"/>
        </w:rPr>
        <w:t xml:space="preserve"> </w:t>
      </w:r>
      <w:r w:rsidR="00F41225" w:rsidRPr="00B57C47">
        <w:rPr>
          <w:rFonts w:eastAsia="Calibri"/>
        </w:rPr>
        <w:t>millennial</w:t>
      </w:r>
      <w:r w:rsidR="00F852FB">
        <w:rPr>
          <w:rFonts w:eastAsia="Calibri"/>
        </w:rPr>
        <w:t>-</w:t>
      </w:r>
      <w:r w:rsidR="00F41225" w:rsidRPr="00B57C47">
        <w:rPr>
          <w:rFonts w:eastAsia="Calibri"/>
        </w:rPr>
        <w:t xml:space="preserve">friendly corporate environments. </w:t>
      </w:r>
    </w:p>
    <w:p w14:paraId="7DF4CC69" w14:textId="59F5411A" w:rsidR="00F41225" w:rsidRPr="00B57C47" w:rsidRDefault="003A32AF" w:rsidP="00B57C47">
      <w:pPr>
        <w:spacing w:after="240"/>
        <w:jc w:val="both"/>
        <w:rPr>
          <w:rFonts w:eastAsia="Calibri"/>
        </w:rPr>
      </w:pPr>
      <w:r w:rsidRPr="00B57C47">
        <w:rPr>
          <w:rFonts w:eastAsia="Calibri"/>
        </w:rPr>
        <w:t xml:space="preserve">The course begins with </w:t>
      </w:r>
      <w:r w:rsidR="0026594F">
        <w:rPr>
          <w:rFonts w:eastAsia="Calibri"/>
        </w:rPr>
        <w:t>a focus</w:t>
      </w:r>
      <w:r w:rsidR="0026594F" w:rsidRPr="00B57C47">
        <w:rPr>
          <w:rFonts w:eastAsia="Calibri"/>
        </w:rPr>
        <w:t xml:space="preserve"> </w:t>
      </w:r>
      <w:r w:rsidRPr="00B57C47">
        <w:rPr>
          <w:rFonts w:eastAsia="Calibri"/>
        </w:rPr>
        <w:t xml:space="preserve">on the nature of organizational changes in management practices and corporate cultures, </w:t>
      </w:r>
      <w:r w:rsidR="0026594F">
        <w:rPr>
          <w:rFonts w:eastAsia="Calibri"/>
        </w:rPr>
        <w:t>entitled</w:t>
      </w:r>
      <w:r w:rsidR="0026594F" w:rsidRPr="00B57C47">
        <w:rPr>
          <w:rFonts w:eastAsia="Calibri"/>
        </w:rPr>
        <w:t xml:space="preserve"> </w:t>
      </w:r>
      <w:r w:rsidRPr="00B57C47">
        <w:rPr>
          <w:rFonts w:eastAsia="Calibri"/>
        </w:rPr>
        <w:t>Management 2.0. These leading</w:t>
      </w:r>
      <w:r w:rsidR="0026594F">
        <w:rPr>
          <w:rFonts w:eastAsia="Calibri"/>
        </w:rPr>
        <w:t>-</w:t>
      </w:r>
      <w:r w:rsidRPr="00B57C47">
        <w:rPr>
          <w:rFonts w:eastAsia="Calibri"/>
        </w:rPr>
        <w:t xml:space="preserve">edge practices are innovations which </w:t>
      </w:r>
      <w:r w:rsidR="006727A4">
        <w:rPr>
          <w:rFonts w:eastAsia="Calibri"/>
        </w:rPr>
        <w:t>will</w:t>
      </w:r>
      <w:r w:rsidRPr="00B57C47">
        <w:rPr>
          <w:rFonts w:eastAsia="Calibri"/>
        </w:rPr>
        <w:t xml:space="preserve"> be </w:t>
      </w:r>
      <w:r w:rsidR="006727A4" w:rsidRPr="00B57C47">
        <w:rPr>
          <w:rFonts w:eastAsia="Calibri"/>
        </w:rPr>
        <w:t xml:space="preserve">carefully </w:t>
      </w:r>
      <w:r w:rsidRPr="00B57C47">
        <w:rPr>
          <w:rFonts w:eastAsia="Calibri"/>
        </w:rPr>
        <w:t>examined for their effectiveness, generalizability and implementation challenges.</w:t>
      </w:r>
      <w:r w:rsidR="00F41225" w:rsidRPr="00B57C47">
        <w:rPr>
          <w:rFonts w:eastAsia="Calibri"/>
        </w:rPr>
        <w:t xml:space="preserve"> This will include examples of bold organizational design (e.g. Holocracy), bold organizational cultures (e.g. transparency and feedback rich), and millennial</w:t>
      </w:r>
      <w:r w:rsidR="0026594F">
        <w:rPr>
          <w:rFonts w:eastAsia="Calibri"/>
        </w:rPr>
        <w:t>-</w:t>
      </w:r>
      <w:r w:rsidR="00F41225" w:rsidRPr="00B57C47">
        <w:rPr>
          <w:rFonts w:eastAsia="Calibri"/>
        </w:rPr>
        <w:t xml:space="preserve">friendly employee engagement (e.g. corporate values and empowerment). </w:t>
      </w:r>
      <w:r w:rsidR="00E25B5D">
        <w:rPr>
          <w:rFonts w:eastAsia="Calibri"/>
        </w:rPr>
        <w:t>Will these</w:t>
      </w:r>
      <w:r w:rsidR="0026594F">
        <w:rPr>
          <w:rFonts w:eastAsia="Calibri"/>
        </w:rPr>
        <w:t xml:space="preserve"> practices </w:t>
      </w:r>
      <w:r w:rsidR="00E25B5D">
        <w:rPr>
          <w:rFonts w:eastAsia="Calibri"/>
        </w:rPr>
        <w:t xml:space="preserve">be </w:t>
      </w:r>
      <w:r w:rsidR="0026594F">
        <w:rPr>
          <w:rFonts w:eastAsia="Calibri"/>
        </w:rPr>
        <w:t>successful?</w:t>
      </w:r>
      <w:r w:rsidR="00F41225" w:rsidRPr="00B57C47">
        <w:rPr>
          <w:rFonts w:eastAsia="Calibri"/>
        </w:rPr>
        <w:t xml:space="preserve"> How will organizations</w:t>
      </w:r>
      <w:r w:rsidR="0026594F">
        <w:rPr>
          <w:rFonts w:eastAsia="Calibri"/>
        </w:rPr>
        <w:t xml:space="preserve"> need to</w:t>
      </w:r>
      <w:r w:rsidR="00F41225" w:rsidRPr="00B57C47">
        <w:rPr>
          <w:rFonts w:eastAsia="Calibri"/>
        </w:rPr>
        <w:t xml:space="preserve"> change to instill them</w:t>
      </w:r>
      <w:r w:rsidR="0026594F">
        <w:rPr>
          <w:rFonts w:eastAsia="Calibri"/>
        </w:rPr>
        <w:t xml:space="preserve"> within the </w:t>
      </w:r>
      <w:r w:rsidR="006205CA">
        <w:rPr>
          <w:rFonts w:eastAsia="Calibri"/>
        </w:rPr>
        <w:t>workplace</w:t>
      </w:r>
      <w:r w:rsidR="00F41225" w:rsidRPr="00B57C47">
        <w:rPr>
          <w:rFonts w:eastAsia="Calibri"/>
        </w:rPr>
        <w:t>? What kind of organization will appeal to a</w:t>
      </w:r>
      <w:r w:rsidR="006205CA">
        <w:rPr>
          <w:rFonts w:eastAsia="Calibri"/>
        </w:rPr>
        <w:t xml:space="preserve"> future</w:t>
      </w:r>
      <w:r w:rsidR="00F41225" w:rsidRPr="00B57C47">
        <w:rPr>
          <w:rFonts w:eastAsia="Calibri"/>
        </w:rPr>
        <w:t xml:space="preserve"> CBS student</w:t>
      </w:r>
      <w:r w:rsidR="00942DBA">
        <w:rPr>
          <w:rFonts w:eastAsia="Calibri"/>
        </w:rPr>
        <w:t xml:space="preserve">, </w:t>
      </w:r>
      <w:r w:rsidR="00C74B0F">
        <w:rPr>
          <w:rFonts w:eastAsia="Calibri"/>
        </w:rPr>
        <w:t>like</w:t>
      </w:r>
      <w:r w:rsidR="006205CA">
        <w:rPr>
          <w:rFonts w:eastAsia="Calibri"/>
        </w:rPr>
        <w:t xml:space="preserve"> yourself?</w:t>
      </w:r>
      <w:r w:rsidR="004A64BE" w:rsidRPr="00B57C47">
        <w:rPr>
          <w:rFonts w:eastAsia="Calibri"/>
        </w:rPr>
        <w:t xml:space="preserve"> </w:t>
      </w:r>
    </w:p>
    <w:p w14:paraId="43347030" w14:textId="4CABE483" w:rsidR="006727A4" w:rsidRDefault="00F41225" w:rsidP="00B57C47">
      <w:pPr>
        <w:spacing w:after="240"/>
        <w:jc w:val="both"/>
        <w:rPr>
          <w:rFonts w:eastAsia="Calibri"/>
        </w:rPr>
      </w:pPr>
      <w:r w:rsidRPr="00B57C47">
        <w:rPr>
          <w:rFonts w:eastAsia="Calibri"/>
        </w:rPr>
        <w:t xml:space="preserve">The course will also go deeper into </w:t>
      </w:r>
      <w:r w:rsidR="006727A4">
        <w:rPr>
          <w:rFonts w:eastAsia="Calibri"/>
        </w:rPr>
        <w:t xml:space="preserve">the Digital Workplace: What are the leading edge and potential changes to workplace practices emerging </w:t>
      </w:r>
      <w:r w:rsidR="0026594F">
        <w:rPr>
          <w:rFonts w:eastAsia="Calibri"/>
        </w:rPr>
        <w:t xml:space="preserve">and how are they </w:t>
      </w:r>
      <w:r w:rsidR="006727A4">
        <w:rPr>
          <w:rFonts w:eastAsia="Calibri"/>
        </w:rPr>
        <w:t xml:space="preserve">enabled by digital advances. How will these changes be instituted? In addition, we will examine how digital tools can revolutionize change management itself, and examine specific tools which can be used by practitioners to help improve change management efficiency and effectiveness. </w:t>
      </w:r>
    </w:p>
    <w:p w14:paraId="3352E071" w14:textId="206FD309" w:rsidR="003A32AF" w:rsidRPr="00B57C47" w:rsidRDefault="006727A4" w:rsidP="00B57C47">
      <w:pPr>
        <w:spacing w:after="240"/>
        <w:jc w:val="both"/>
        <w:rPr>
          <w:rFonts w:eastAsia="Calibri"/>
        </w:rPr>
      </w:pPr>
      <w:r>
        <w:rPr>
          <w:rFonts w:eastAsia="Calibri"/>
        </w:rPr>
        <w:t xml:space="preserve">Other topics will include </w:t>
      </w:r>
      <w:r w:rsidR="006A61A0" w:rsidRPr="00B57C47">
        <w:rPr>
          <w:rFonts w:eastAsia="Calibri"/>
        </w:rPr>
        <w:t>“how to’s”</w:t>
      </w:r>
      <w:r w:rsidR="00F41225" w:rsidRPr="00B57C47">
        <w:rPr>
          <w:rFonts w:eastAsia="Calibri"/>
        </w:rPr>
        <w:t xml:space="preserve"> such as</w:t>
      </w:r>
      <w:r w:rsidR="006A61A0" w:rsidRPr="00B57C47">
        <w:rPr>
          <w:rFonts w:eastAsia="Calibri"/>
        </w:rPr>
        <w:t xml:space="preserve">—e.g. </w:t>
      </w:r>
      <w:r w:rsidR="00A91CB9" w:rsidRPr="00B57C47">
        <w:rPr>
          <w:rFonts w:eastAsia="Calibri"/>
        </w:rPr>
        <w:t xml:space="preserve">how to address </w:t>
      </w:r>
      <w:r w:rsidR="00C74B0F" w:rsidRPr="00B57C47">
        <w:rPr>
          <w:rFonts w:eastAsia="Calibri"/>
        </w:rPr>
        <w:t>cross-cultural</w:t>
      </w:r>
      <w:r w:rsidR="00A91CB9" w:rsidRPr="00B57C47">
        <w:rPr>
          <w:rFonts w:eastAsia="Calibri"/>
        </w:rPr>
        <w:t xml:space="preserve"> (national) differences in change management, </w:t>
      </w:r>
      <w:r w:rsidR="006A61A0" w:rsidRPr="00B57C47">
        <w:rPr>
          <w:rFonts w:eastAsia="Calibri"/>
        </w:rPr>
        <w:t xml:space="preserve">how to manage a </w:t>
      </w:r>
      <w:r w:rsidR="006E35FA" w:rsidRPr="00B57C47">
        <w:rPr>
          <w:rFonts w:eastAsia="Calibri"/>
        </w:rPr>
        <w:t>post-</w:t>
      </w:r>
      <w:r w:rsidR="006A61A0" w:rsidRPr="00B57C47">
        <w:rPr>
          <w:rFonts w:eastAsia="Calibri"/>
        </w:rPr>
        <w:t xml:space="preserve">merger integration process, </w:t>
      </w:r>
      <w:r w:rsidR="006E35FA" w:rsidRPr="00B57C47">
        <w:rPr>
          <w:rFonts w:eastAsia="Calibri"/>
        </w:rPr>
        <w:t xml:space="preserve">and </w:t>
      </w:r>
      <w:r w:rsidR="00373A77" w:rsidRPr="00B57C47">
        <w:rPr>
          <w:rFonts w:eastAsia="Calibri"/>
        </w:rPr>
        <w:t>how</w:t>
      </w:r>
      <w:r w:rsidR="006A61A0" w:rsidRPr="00B57C47">
        <w:rPr>
          <w:rFonts w:eastAsia="Calibri"/>
        </w:rPr>
        <w:t xml:space="preserve"> to </w:t>
      </w:r>
      <w:r w:rsidR="00F41225" w:rsidRPr="00B57C47">
        <w:rPr>
          <w:rFonts w:eastAsia="Calibri"/>
        </w:rPr>
        <w:t xml:space="preserve">lead large transformations. </w:t>
      </w:r>
      <w:r w:rsidR="006205CA">
        <w:rPr>
          <w:rFonts w:eastAsia="Calibri"/>
        </w:rPr>
        <w:t>The course</w:t>
      </w:r>
      <w:r w:rsidR="006E35FA" w:rsidRPr="00B57C47">
        <w:rPr>
          <w:rFonts w:eastAsia="Calibri"/>
        </w:rPr>
        <w:t xml:space="preserve"> will also examine</w:t>
      </w:r>
      <w:r w:rsidR="003A32AF" w:rsidRPr="00B57C47">
        <w:rPr>
          <w:rFonts w:eastAsia="Calibri"/>
        </w:rPr>
        <w:t xml:space="preserve"> the latest advances in change management approaches and </w:t>
      </w:r>
      <w:r w:rsidR="006E35FA" w:rsidRPr="00B57C47">
        <w:rPr>
          <w:rFonts w:eastAsia="Calibri"/>
        </w:rPr>
        <w:t>the personal characteristics needed to be a change agent</w:t>
      </w:r>
      <w:r w:rsidR="003A32AF" w:rsidRPr="00B57C47">
        <w:rPr>
          <w:rFonts w:eastAsia="Calibri"/>
        </w:rPr>
        <w:t xml:space="preserve"> such as “CQ” (Change Intelligence)</w:t>
      </w:r>
      <w:r w:rsidR="006E35FA" w:rsidRPr="00B57C47">
        <w:rPr>
          <w:rFonts w:eastAsia="Calibri"/>
        </w:rPr>
        <w:t xml:space="preserve">. Finally, </w:t>
      </w:r>
      <w:r w:rsidR="006205CA">
        <w:rPr>
          <w:rFonts w:eastAsia="Calibri"/>
        </w:rPr>
        <w:t xml:space="preserve">it will consider </w:t>
      </w:r>
      <w:r w:rsidR="006E35FA" w:rsidRPr="00B57C47">
        <w:rPr>
          <w:rFonts w:eastAsia="Calibri"/>
        </w:rPr>
        <w:t xml:space="preserve">how to come back from traumatic loss and change. </w:t>
      </w:r>
    </w:p>
    <w:p w14:paraId="0D79121D" w14:textId="043CEFDF" w:rsidR="006A61A0" w:rsidRPr="00B57C47" w:rsidRDefault="003A32AF" w:rsidP="00B57C47">
      <w:pPr>
        <w:spacing w:after="240"/>
        <w:jc w:val="both"/>
        <w:rPr>
          <w:rFonts w:eastAsia="Calibri"/>
        </w:rPr>
      </w:pPr>
      <w:r w:rsidRPr="00B57C47">
        <w:rPr>
          <w:rFonts w:eastAsia="Calibri"/>
        </w:rPr>
        <w:lastRenderedPageBreak/>
        <w:t xml:space="preserve">One </w:t>
      </w:r>
      <w:r w:rsidR="0026594F">
        <w:rPr>
          <w:rFonts w:eastAsia="Calibri"/>
        </w:rPr>
        <w:t>significant</w:t>
      </w:r>
      <w:r w:rsidR="0026594F" w:rsidRPr="00B57C47">
        <w:rPr>
          <w:rFonts w:eastAsia="Calibri"/>
        </w:rPr>
        <w:t xml:space="preserve"> </w:t>
      </w:r>
      <w:r w:rsidRPr="00B57C47">
        <w:rPr>
          <w:rFonts w:eastAsia="Calibri"/>
        </w:rPr>
        <w:t>feature</w:t>
      </w:r>
      <w:r w:rsidR="006205CA">
        <w:rPr>
          <w:rFonts w:eastAsia="Calibri"/>
        </w:rPr>
        <w:t xml:space="preserve"> and highlight</w:t>
      </w:r>
      <w:r w:rsidRPr="00B57C47">
        <w:rPr>
          <w:rFonts w:eastAsia="Calibri"/>
        </w:rPr>
        <w:t xml:space="preserve"> of the</w:t>
      </w:r>
      <w:r w:rsidR="0026594F">
        <w:rPr>
          <w:rFonts w:eastAsia="Calibri"/>
        </w:rPr>
        <w:t xml:space="preserve"> block week</w:t>
      </w:r>
      <w:r w:rsidRPr="00B57C47">
        <w:rPr>
          <w:rFonts w:eastAsia="Calibri"/>
        </w:rPr>
        <w:t xml:space="preserve"> course that extends beyond Org Change </w:t>
      </w:r>
      <w:r w:rsidR="006205CA">
        <w:rPr>
          <w:rFonts w:eastAsia="Calibri"/>
        </w:rPr>
        <w:t>is</w:t>
      </w:r>
      <w:r w:rsidR="006205CA" w:rsidRPr="00B57C47">
        <w:rPr>
          <w:rFonts w:eastAsia="Calibri"/>
        </w:rPr>
        <w:t xml:space="preserve"> </w:t>
      </w:r>
      <w:r w:rsidRPr="00B57C47">
        <w:rPr>
          <w:rFonts w:eastAsia="Calibri"/>
        </w:rPr>
        <w:t xml:space="preserve">the field visits to iconic NYC organizations to meet with Executives and discuss their experiences with change management.  Each student will </w:t>
      </w:r>
      <w:r w:rsidR="008D50AB">
        <w:rPr>
          <w:rFonts w:eastAsia="Calibri"/>
        </w:rPr>
        <w:t xml:space="preserve">be assigned to small groups and together will </w:t>
      </w:r>
      <w:r w:rsidRPr="00B57C47">
        <w:rPr>
          <w:rFonts w:eastAsia="Calibri"/>
        </w:rPr>
        <w:t xml:space="preserve">experience a half day field trip to one of the following organizations:  New York Public Library, </w:t>
      </w:r>
      <w:r w:rsidR="006727A4">
        <w:rPr>
          <w:rFonts w:eastAsia="Calibri"/>
        </w:rPr>
        <w:t>ZX Ventures (Ab Inbev)</w:t>
      </w:r>
      <w:r w:rsidRPr="00B57C47">
        <w:rPr>
          <w:rFonts w:eastAsia="Calibri"/>
        </w:rPr>
        <w:t xml:space="preserve">, Union Square Hospitality Group, and the New York Times. </w:t>
      </w:r>
      <w:r w:rsidR="006727A4">
        <w:rPr>
          <w:rFonts w:eastAsia="Calibri"/>
        </w:rPr>
        <w:t>(and TBD, Metropolitan Museum of NY)</w:t>
      </w:r>
    </w:p>
    <w:p w14:paraId="78B8ABD0" w14:textId="30CAF2EA" w:rsidR="006A61A0" w:rsidRPr="00B57C47" w:rsidRDefault="006A61A0" w:rsidP="00B57C47">
      <w:pPr>
        <w:spacing w:after="240"/>
        <w:jc w:val="both"/>
        <w:rPr>
          <w:rFonts w:eastAsia="Calibri"/>
        </w:rPr>
      </w:pPr>
      <w:r w:rsidRPr="00B57C47">
        <w:rPr>
          <w:rFonts w:eastAsia="Calibri"/>
        </w:rPr>
        <w:t xml:space="preserve">The course will include </w:t>
      </w:r>
      <w:r w:rsidR="006727A4">
        <w:rPr>
          <w:rFonts w:eastAsia="Calibri"/>
        </w:rPr>
        <w:t>case examples</w:t>
      </w:r>
      <w:r w:rsidR="00320773" w:rsidRPr="00B57C47">
        <w:rPr>
          <w:rFonts w:eastAsia="Calibri"/>
        </w:rPr>
        <w:t>, a computer simulation</w:t>
      </w:r>
      <w:r w:rsidR="00D63F66" w:rsidRPr="00B57C47">
        <w:rPr>
          <w:rFonts w:eastAsia="Calibri"/>
        </w:rPr>
        <w:t>,</w:t>
      </w:r>
      <w:r w:rsidR="00320773" w:rsidRPr="00B57C47">
        <w:rPr>
          <w:rFonts w:eastAsia="Calibri"/>
        </w:rPr>
        <w:t xml:space="preserve"> </w:t>
      </w:r>
      <w:r w:rsidR="006E35FA" w:rsidRPr="00B57C47">
        <w:rPr>
          <w:rFonts w:eastAsia="Calibri"/>
        </w:rPr>
        <w:t>lectures</w:t>
      </w:r>
      <w:r w:rsidR="00794A44" w:rsidRPr="00B57C47">
        <w:rPr>
          <w:rFonts w:eastAsia="Calibri"/>
        </w:rPr>
        <w:t xml:space="preserve">, </w:t>
      </w:r>
      <w:r w:rsidR="00320773" w:rsidRPr="00B57C47">
        <w:rPr>
          <w:rFonts w:eastAsia="Calibri"/>
        </w:rPr>
        <w:t xml:space="preserve">and </w:t>
      </w:r>
      <w:r w:rsidRPr="00B57C47">
        <w:rPr>
          <w:rFonts w:eastAsia="Calibri"/>
        </w:rPr>
        <w:t xml:space="preserve">a </w:t>
      </w:r>
      <w:r w:rsidR="0026594F">
        <w:rPr>
          <w:rFonts w:eastAsia="Calibri"/>
        </w:rPr>
        <w:t xml:space="preserve">series of </w:t>
      </w:r>
      <w:r w:rsidR="00320773" w:rsidRPr="00B57C47">
        <w:rPr>
          <w:rFonts w:eastAsia="Calibri"/>
        </w:rPr>
        <w:t xml:space="preserve">special </w:t>
      </w:r>
      <w:r w:rsidRPr="00B57C47">
        <w:rPr>
          <w:rFonts w:eastAsia="Calibri"/>
        </w:rPr>
        <w:t xml:space="preserve">class guests from different industries (e.g. </w:t>
      </w:r>
      <w:r w:rsidR="00D63F66" w:rsidRPr="00B57C47">
        <w:rPr>
          <w:rFonts w:eastAsia="Calibri"/>
        </w:rPr>
        <w:t xml:space="preserve">B to B, </w:t>
      </w:r>
      <w:r w:rsidR="003A32AF" w:rsidRPr="00B57C47">
        <w:rPr>
          <w:rFonts w:eastAsia="Calibri"/>
        </w:rPr>
        <w:t>consumer goods</w:t>
      </w:r>
      <w:r w:rsidR="00D63F66" w:rsidRPr="00B57C47">
        <w:rPr>
          <w:rFonts w:eastAsia="Calibri"/>
        </w:rPr>
        <w:t>, and military</w:t>
      </w:r>
      <w:r w:rsidRPr="00B57C47">
        <w:rPr>
          <w:rFonts w:eastAsia="Calibri"/>
        </w:rPr>
        <w:t xml:space="preserve">). </w:t>
      </w:r>
      <w:r w:rsidR="006D12DD" w:rsidRPr="00B57C47">
        <w:rPr>
          <w:rFonts w:eastAsia="Calibri"/>
        </w:rPr>
        <w:t>F</w:t>
      </w:r>
      <w:r w:rsidRPr="00B57C47">
        <w:rPr>
          <w:rFonts w:eastAsia="Calibri"/>
        </w:rPr>
        <w:t>inally</w:t>
      </w:r>
      <w:r w:rsidR="006D12DD" w:rsidRPr="00B57C47">
        <w:rPr>
          <w:rFonts w:eastAsia="Calibri"/>
        </w:rPr>
        <w:t>,</w:t>
      </w:r>
      <w:r w:rsidRPr="00B57C47">
        <w:rPr>
          <w:rFonts w:eastAsia="Calibri"/>
        </w:rPr>
        <w:t xml:space="preserve"> there will be a special visit to the 9-11 Memorial</w:t>
      </w:r>
      <w:r w:rsidR="006E35FA" w:rsidRPr="00B57C47">
        <w:rPr>
          <w:rFonts w:eastAsia="Calibri"/>
        </w:rPr>
        <w:t xml:space="preserve"> </w:t>
      </w:r>
      <w:r w:rsidRPr="00B57C47">
        <w:rPr>
          <w:rFonts w:eastAsia="Calibri"/>
        </w:rPr>
        <w:t xml:space="preserve">which will help us appreciate the ultimate challenge of </w:t>
      </w:r>
      <w:r w:rsidR="00320773" w:rsidRPr="00B57C47">
        <w:rPr>
          <w:rFonts w:eastAsia="Calibri"/>
        </w:rPr>
        <w:t xml:space="preserve">traumatic change, </w:t>
      </w:r>
      <w:r w:rsidRPr="00B57C47">
        <w:rPr>
          <w:rFonts w:eastAsia="Calibri"/>
        </w:rPr>
        <w:t>loss, healing, and resilience.</w:t>
      </w:r>
    </w:p>
    <w:p w14:paraId="32F6AFB8" w14:textId="25F32C98" w:rsidR="004A2C35" w:rsidRPr="00B57C47" w:rsidRDefault="006A61A0" w:rsidP="00B57C47">
      <w:pPr>
        <w:spacing w:after="240"/>
        <w:jc w:val="both"/>
        <w:rPr>
          <w:rFonts w:eastAsia="Calibri"/>
        </w:rPr>
      </w:pPr>
      <w:r w:rsidRPr="00B57C47">
        <w:rPr>
          <w:rFonts w:eastAsia="Calibri"/>
        </w:rPr>
        <w:t xml:space="preserve">Overall, it will be a </w:t>
      </w:r>
      <w:r w:rsidRPr="00B57C47">
        <w:rPr>
          <w:rFonts w:eastAsia="Calibri"/>
          <w:u w:val="single"/>
        </w:rPr>
        <w:t>very interactive</w:t>
      </w:r>
      <w:r w:rsidRPr="00B57C47">
        <w:rPr>
          <w:rFonts w:eastAsia="Calibri"/>
        </w:rPr>
        <w:t xml:space="preserve"> course </w:t>
      </w:r>
      <w:r w:rsidR="00373A77" w:rsidRPr="00B57C47">
        <w:rPr>
          <w:rFonts w:eastAsia="Calibri"/>
        </w:rPr>
        <w:t>with applications</w:t>
      </w:r>
      <w:r w:rsidRPr="00B57C47">
        <w:rPr>
          <w:rFonts w:eastAsia="Calibri"/>
        </w:rPr>
        <w:t>, techniques, and personal exposure to change leaders and change situations. Key lessons from experience will be conceptualized as well</w:t>
      </w:r>
      <w:r w:rsidR="00D63F66" w:rsidRPr="00B57C47">
        <w:rPr>
          <w:rFonts w:eastAsia="Calibri"/>
        </w:rPr>
        <w:t xml:space="preserve"> as learning</w:t>
      </w:r>
      <w:r w:rsidRPr="00B57C47">
        <w:rPr>
          <w:rFonts w:eastAsia="Calibri"/>
        </w:rPr>
        <w:t xml:space="preserve"> best practices. </w:t>
      </w:r>
    </w:p>
    <w:p w14:paraId="225F8D80" w14:textId="3DDD51B1" w:rsidR="004A2C35" w:rsidRPr="00FE6926" w:rsidRDefault="004A2C35" w:rsidP="00EB5C01">
      <w:pPr>
        <w:rPr>
          <w:b/>
          <w:u w:val="single"/>
        </w:rPr>
      </w:pPr>
      <w:r w:rsidRPr="00FE6926">
        <w:rPr>
          <w:b/>
          <w:u w:val="single"/>
        </w:rPr>
        <w:t>COURSE</w:t>
      </w:r>
      <w:r>
        <w:rPr>
          <w:b/>
          <w:u w:val="single"/>
        </w:rPr>
        <w:t xml:space="preserve"> OVERVIEW</w:t>
      </w:r>
      <w:r w:rsidR="00FD21F8">
        <w:rPr>
          <w:b/>
          <w:u w:val="single"/>
        </w:rPr>
        <w:t xml:space="preserve"> AND SCHEDULE</w:t>
      </w:r>
      <w:r w:rsidRPr="00FE6926">
        <w:rPr>
          <w:b/>
          <w:u w:val="single"/>
        </w:rPr>
        <w:t>:</w:t>
      </w:r>
    </w:p>
    <w:tbl>
      <w:tblPr>
        <w:tblStyle w:val="TableGrid"/>
        <w:tblW w:w="0" w:type="auto"/>
        <w:tblLook w:val="04A0" w:firstRow="1" w:lastRow="0" w:firstColumn="1" w:lastColumn="0" w:noHBand="0" w:noVBand="1"/>
      </w:tblPr>
      <w:tblGrid>
        <w:gridCol w:w="1255"/>
        <w:gridCol w:w="8095"/>
      </w:tblGrid>
      <w:tr w:rsidR="00FE6926" w14:paraId="1AA7BFB7" w14:textId="77777777" w:rsidTr="00FE6926">
        <w:tc>
          <w:tcPr>
            <w:tcW w:w="1255" w:type="dxa"/>
          </w:tcPr>
          <w:p w14:paraId="57A4E21B" w14:textId="5052422C" w:rsidR="004A2C35" w:rsidRPr="00FE6926" w:rsidRDefault="004A2C35" w:rsidP="00EB5C01">
            <w:pPr>
              <w:rPr>
                <w:b/>
              </w:rPr>
            </w:pPr>
            <w:r>
              <w:rPr>
                <w:b/>
              </w:rPr>
              <w:t>Session 1:</w:t>
            </w:r>
          </w:p>
        </w:tc>
        <w:tc>
          <w:tcPr>
            <w:tcW w:w="8095" w:type="dxa"/>
          </w:tcPr>
          <w:p w14:paraId="6B82F96D" w14:textId="0B03E260" w:rsidR="004A2C35" w:rsidRPr="00FE6926" w:rsidRDefault="00213F4F" w:rsidP="00213F4F">
            <w:pPr>
              <w:rPr>
                <w:b/>
              </w:rPr>
            </w:pPr>
            <w:r>
              <w:rPr>
                <w:b/>
              </w:rPr>
              <w:t>Leading Edge Organizations and Workplace Change I</w:t>
            </w:r>
          </w:p>
        </w:tc>
      </w:tr>
      <w:tr w:rsidR="00201C01" w14:paraId="3B03657C" w14:textId="77777777" w:rsidTr="00C04D1D">
        <w:trPr>
          <w:trHeight w:val="1412"/>
        </w:trPr>
        <w:tc>
          <w:tcPr>
            <w:tcW w:w="9350" w:type="dxa"/>
            <w:gridSpan w:val="2"/>
          </w:tcPr>
          <w:p w14:paraId="679CAAF5" w14:textId="7CFFC43A" w:rsidR="00201C01" w:rsidRDefault="00201C01" w:rsidP="00C04D1D">
            <w:r w:rsidRPr="00C04D1D">
              <w:rPr>
                <w:i/>
              </w:rPr>
              <w:t>Leading Edge Organizational Changes</w:t>
            </w:r>
            <w:r w:rsidR="00C04D1D">
              <w:t xml:space="preserve"> </w:t>
            </w:r>
            <w:r w:rsidR="00C04D1D" w:rsidRPr="00C04D1D">
              <w:rPr>
                <w:i/>
              </w:rPr>
              <w:t xml:space="preserve">- </w:t>
            </w:r>
            <w:r>
              <w:t>What c</w:t>
            </w:r>
            <w:r w:rsidRPr="00201C01">
              <w:t xml:space="preserve">hanges </w:t>
            </w:r>
            <w:r>
              <w:t>are organizations m</w:t>
            </w:r>
            <w:r w:rsidRPr="00201C01">
              <w:t xml:space="preserve">aking today </w:t>
            </w:r>
            <w:r>
              <w:t>that</w:t>
            </w:r>
            <w:r w:rsidRPr="00201C01">
              <w:t xml:space="preserve"> are bold, innovative, </w:t>
            </w:r>
            <w:r w:rsidR="0026594F">
              <w:t>or</w:t>
            </w:r>
            <w:r w:rsidR="0026594F" w:rsidRPr="00201C01">
              <w:t xml:space="preserve"> </w:t>
            </w:r>
            <w:r w:rsidRPr="00201C01">
              <w:t>challenging?</w:t>
            </w:r>
            <w:r>
              <w:t xml:space="preserve"> (e.g. hierarchy b</w:t>
            </w:r>
            <w:r w:rsidRPr="00201C01">
              <w:t xml:space="preserve">usting, </w:t>
            </w:r>
            <w:r>
              <w:t>performance review t</w:t>
            </w:r>
            <w:r w:rsidRPr="00201C01">
              <w:t xml:space="preserve">ransformations, </w:t>
            </w:r>
            <w:r w:rsidR="00942DBA">
              <w:t xml:space="preserve">transformations to support a </w:t>
            </w:r>
            <w:r w:rsidR="007B7C08">
              <w:t>Millennial workplace</w:t>
            </w:r>
            <w:r>
              <w:t>, t</w:t>
            </w:r>
            <w:r w:rsidRPr="00201C01">
              <w:t xml:space="preserve">ransparency, etc.) </w:t>
            </w:r>
            <w:r w:rsidR="007B7C08">
              <w:t xml:space="preserve">What can be learned from </w:t>
            </w:r>
            <w:r w:rsidR="00532E34">
              <w:t xml:space="preserve">these groundbreaking changes taking place in the </w:t>
            </w:r>
            <w:r w:rsidR="007B7C08">
              <w:t>laboratory of organizational change?</w:t>
            </w:r>
          </w:p>
          <w:p w14:paraId="1BE57BFB" w14:textId="40D340F0" w:rsidR="00201C01" w:rsidRDefault="00201C01" w:rsidP="00C04D1D">
            <w:pPr>
              <w:pStyle w:val="ListParagraph"/>
              <w:numPr>
                <w:ilvl w:val="0"/>
                <w:numId w:val="28"/>
              </w:numPr>
            </w:pPr>
            <w:r>
              <w:t xml:space="preserve">1A: </w:t>
            </w:r>
            <w:r w:rsidR="00C04D1D">
              <w:rPr>
                <w:i/>
              </w:rPr>
              <w:t xml:space="preserve">Leading Edge Management Practices - </w:t>
            </w:r>
            <w:r w:rsidR="00F93D60">
              <w:rPr>
                <w:i/>
              </w:rPr>
              <w:t>Why</w:t>
            </w:r>
            <w:r w:rsidR="00C04D1D">
              <w:rPr>
                <w:i/>
              </w:rPr>
              <w:t xml:space="preserve"> Change</w:t>
            </w:r>
            <w:r w:rsidR="00F93D60">
              <w:rPr>
                <w:i/>
              </w:rPr>
              <w:t xml:space="preserve"> is Bursting Out….</w:t>
            </w:r>
          </w:p>
          <w:p w14:paraId="408D9931" w14:textId="77777777" w:rsidR="00C04D1D" w:rsidRDefault="00C04D1D" w:rsidP="00C04D1D">
            <w:pPr>
              <w:pStyle w:val="ListParagraph"/>
              <w:numPr>
                <w:ilvl w:val="0"/>
                <w:numId w:val="28"/>
              </w:numPr>
            </w:pPr>
            <w:r>
              <w:t xml:space="preserve">1B: </w:t>
            </w:r>
            <w:r>
              <w:rPr>
                <w:i/>
              </w:rPr>
              <w:t>Leading Edge Corporations with Bold Organizational Models - Pros and Cons</w:t>
            </w:r>
          </w:p>
          <w:p w14:paraId="2A0DB441" w14:textId="52224919" w:rsidR="00C04D1D" w:rsidRPr="00C04D1D" w:rsidRDefault="00C04D1D" w:rsidP="00C04D1D">
            <w:pPr>
              <w:pStyle w:val="ListParagraph"/>
              <w:numPr>
                <w:ilvl w:val="0"/>
                <w:numId w:val="28"/>
              </w:numPr>
              <w:rPr>
                <w:u w:val="single"/>
              </w:rPr>
            </w:pPr>
            <w:r>
              <w:rPr>
                <w:b/>
              </w:rPr>
              <w:t xml:space="preserve">Guest Speaker: </w:t>
            </w:r>
            <w:r w:rsidR="001453D3" w:rsidRPr="00F7592D">
              <w:rPr>
                <w:b/>
              </w:rPr>
              <w:t>Rahul Varma, Accenture, Chief Learning Officer</w:t>
            </w:r>
            <w:r w:rsidR="00F7592D">
              <w:t xml:space="preserve">, and Leader </w:t>
            </w:r>
            <w:r w:rsidR="00532E34">
              <w:t xml:space="preserve">behind the </w:t>
            </w:r>
            <w:r w:rsidR="00F7592D">
              <w:t>radical rethinking of Accenture’s Performance Management System…</w:t>
            </w:r>
          </w:p>
          <w:p w14:paraId="69C20EC8" w14:textId="77777777" w:rsidR="00C04D1D" w:rsidRPr="00C04D1D" w:rsidRDefault="00C04D1D" w:rsidP="00C04D1D">
            <w:pPr>
              <w:rPr>
                <w:sz w:val="12"/>
                <w:szCs w:val="12"/>
                <w:u w:val="single"/>
              </w:rPr>
            </w:pPr>
          </w:p>
          <w:p w14:paraId="4F43A7C0" w14:textId="77777777" w:rsidR="00C04D1D" w:rsidRPr="00C04D1D" w:rsidRDefault="00C04D1D" w:rsidP="00C04D1D">
            <w:pPr>
              <w:rPr>
                <w:sz w:val="12"/>
                <w:szCs w:val="12"/>
                <w:u w:val="single"/>
              </w:rPr>
            </w:pPr>
          </w:p>
          <w:p w14:paraId="338CC8E2" w14:textId="7A823D7A" w:rsidR="00C04D1D" w:rsidRPr="00C04D1D" w:rsidRDefault="00C04D1D" w:rsidP="00213F4F">
            <w:pPr>
              <w:pStyle w:val="ListParagraph"/>
              <w:ind w:left="360"/>
              <w:rPr>
                <w:sz w:val="12"/>
                <w:szCs w:val="12"/>
              </w:rPr>
            </w:pPr>
          </w:p>
        </w:tc>
      </w:tr>
      <w:tr w:rsidR="00201C01" w14:paraId="73E4924F" w14:textId="77777777" w:rsidTr="00FE6926">
        <w:tc>
          <w:tcPr>
            <w:tcW w:w="1255" w:type="dxa"/>
          </w:tcPr>
          <w:p w14:paraId="0C5928A8" w14:textId="2955054F" w:rsidR="00201C01" w:rsidRPr="00FE6926" w:rsidRDefault="00201C01" w:rsidP="00EB5C01">
            <w:pPr>
              <w:rPr>
                <w:b/>
              </w:rPr>
            </w:pPr>
            <w:r>
              <w:rPr>
                <w:b/>
              </w:rPr>
              <w:t>Session 2:</w:t>
            </w:r>
          </w:p>
        </w:tc>
        <w:tc>
          <w:tcPr>
            <w:tcW w:w="8095" w:type="dxa"/>
          </w:tcPr>
          <w:p w14:paraId="53796A01" w14:textId="18D4389F" w:rsidR="00201C01" w:rsidRDefault="00213F4F" w:rsidP="00EB5C01">
            <w:r>
              <w:rPr>
                <w:b/>
              </w:rPr>
              <w:t>Leading Edge Organizations and Workplace II</w:t>
            </w:r>
          </w:p>
        </w:tc>
      </w:tr>
      <w:tr w:rsidR="00C04D1D" w14:paraId="2552A215" w14:textId="77777777" w:rsidTr="00C04D1D">
        <w:tc>
          <w:tcPr>
            <w:tcW w:w="9350" w:type="dxa"/>
            <w:gridSpan w:val="2"/>
          </w:tcPr>
          <w:p w14:paraId="0C151F4C" w14:textId="14D9C799" w:rsidR="00C04D1D" w:rsidRPr="00C04D1D" w:rsidRDefault="00C04D1D" w:rsidP="00EB5C01">
            <w:r w:rsidRPr="00C04D1D">
              <w:rPr>
                <w:u w:val="single"/>
              </w:rPr>
              <w:t>Topic 1</w:t>
            </w:r>
            <w:r w:rsidRPr="00C04D1D">
              <w:t xml:space="preserve">: </w:t>
            </w:r>
            <w:r w:rsidR="00213F4F">
              <w:t>The Digital Workplace and Digital Tools for Change</w:t>
            </w:r>
          </w:p>
          <w:p w14:paraId="6541D80D" w14:textId="77777777" w:rsidR="00F7592D" w:rsidRPr="00F93D60" w:rsidRDefault="00F7592D" w:rsidP="00F7592D">
            <w:pPr>
              <w:pStyle w:val="ListParagraph"/>
              <w:numPr>
                <w:ilvl w:val="0"/>
                <w:numId w:val="28"/>
              </w:numPr>
            </w:pPr>
            <w:r>
              <w:rPr>
                <w:b/>
              </w:rPr>
              <w:t>Guest Speaker: Mimi Brooks, CEO, Logical Design Solutions</w:t>
            </w:r>
          </w:p>
          <w:p w14:paraId="691181AB" w14:textId="77777777" w:rsidR="00F7592D" w:rsidRDefault="00F7592D" w:rsidP="00F7592D">
            <w:pPr>
              <w:pStyle w:val="ListParagraph"/>
              <w:numPr>
                <w:ilvl w:val="0"/>
                <w:numId w:val="28"/>
              </w:numPr>
            </w:pPr>
            <w:r>
              <w:t>Mimi focuses on organizational transformation through the new calculus of digital, explaining why changes in human behavior are as critical as new technology in creating the organization and workforce of the future. She explores how organizations are realizing change through digital strategy and organizational design</w:t>
            </w:r>
          </w:p>
          <w:p w14:paraId="41446CF5" w14:textId="7B17DB9B" w:rsidR="00C74B0F" w:rsidRDefault="00F93D60" w:rsidP="00F7592D">
            <w:pPr>
              <w:pStyle w:val="ListParagraph"/>
              <w:numPr>
                <w:ilvl w:val="0"/>
                <w:numId w:val="28"/>
              </w:numPr>
            </w:pPr>
            <w:r>
              <w:rPr>
                <w:b/>
              </w:rPr>
              <w:t xml:space="preserve">Guest Speaker: </w:t>
            </w:r>
            <w:r w:rsidRPr="00213F4F">
              <w:rPr>
                <w:b/>
              </w:rPr>
              <w:t>Jasperina DeVries ’17, McKinsey</w:t>
            </w:r>
            <w:r>
              <w:t>, Digital Tools for Change Management</w:t>
            </w:r>
          </w:p>
          <w:p w14:paraId="0AA42347" w14:textId="085B3022" w:rsidR="00F93D60" w:rsidRDefault="00F93D60" w:rsidP="00C74B0F">
            <w:pPr>
              <w:pStyle w:val="ListParagraph"/>
              <w:ind w:left="360"/>
            </w:pPr>
          </w:p>
          <w:p w14:paraId="4CFC6BAD" w14:textId="35A82AB1" w:rsidR="00C74B0F" w:rsidRPr="00C74B0F" w:rsidRDefault="00213F4F" w:rsidP="00C74B0F">
            <w:pPr>
              <w:rPr>
                <w:b/>
              </w:rPr>
            </w:pPr>
            <w:r w:rsidRPr="00C74B0F">
              <w:rPr>
                <w:u w:val="single"/>
              </w:rPr>
              <w:t>Topic 2</w:t>
            </w:r>
            <w:r>
              <w:t xml:space="preserve">: Visualizing Change Journeys and Visions—Visual Tools for </w:t>
            </w:r>
            <w:r w:rsidR="00F93D60">
              <w:t>Storytelling</w:t>
            </w:r>
          </w:p>
          <w:p w14:paraId="58904F5B" w14:textId="0F7AA690" w:rsidR="00C74B0F" w:rsidRPr="00C74B0F" w:rsidRDefault="00F93D60" w:rsidP="00C74B0F">
            <w:pPr>
              <w:pStyle w:val="ListParagraph"/>
              <w:numPr>
                <w:ilvl w:val="0"/>
                <w:numId w:val="28"/>
              </w:numPr>
            </w:pPr>
            <w:r w:rsidRPr="00C74B0F">
              <w:rPr>
                <w:b/>
              </w:rPr>
              <w:t>Guest Speaker: Drew Mattison, X</w:t>
            </w:r>
            <w:r w:rsidR="00213F4F" w:rsidRPr="00C74B0F">
              <w:rPr>
                <w:b/>
              </w:rPr>
              <w:t>Plane</w:t>
            </w:r>
            <w:r w:rsidRPr="00C74B0F">
              <w:rPr>
                <w:b/>
              </w:rPr>
              <w:t>, EVP</w:t>
            </w:r>
          </w:p>
          <w:p w14:paraId="68F37CCC" w14:textId="2D5238FB" w:rsidR="00532E34" w:rsidRPr="00C74B0F" w:rsidRDefault="00F93D60" w:rsidP="00C74B0F">
            <w:pPr>
              <w:pStyle w:val="ListParagraph"/>
              <w:numPr>
                <w:ilvl w:val="0"/>
                <w:numId w:val="28"/>
              </w:numPr>
            </w:pPr>
            <w:r w:rsidRPr="00C74B0F">
              <w:t xml:space="preserve">Drew leads the account services team for XPLANE, </w:t>
            </w:r>
            <w:r w:rsidR="00532E34" w:rsidRPr="00C74B0F">
              <w:t>a global consulting firm that helps large organizations transform their business</w:t>
            </w:r>
            <w:r w:rsidR="008D50AB" w:rsidRPr="00C74B0F">
              <w:t>es</w:t>
            </w:r>
            <w:r w:rsidR="00532E34" w:rsidRPr="00C74B0F">
              <w:t xml:space="preserve"> through strategic, culture and process change with an emphasis on visualization and creative design. </w:t>
            </w:r>
            <w:r w:rsidRPr="00C74B0F">
              <w:t xml:space="preserve"> </w:t>
            </w:r>
            <w:r w:rsidR="00532E34" w:rsidRPr="00C74B0F">
              <w:t xml:space="preserve">His </w:t>
            </w:r>
            <w:r w:rsidRPr="00C74B0F">
              <w:t xml:space="preserve">practice specialties </w:t>
            </w:r>
            <w:r w:rsidRPr="00C74B0F">
              <w:lastRenderedPageBreak/>
              <w:t>include systems thinking, connected organizations, and customer culture. Prior to XPLANE, Drew worked as a design and engineering leader at Siemens, EDS, and Chrysler as well as in global business development roles at Autodesk and Fitch.</w:t>
            </w:r>
          </w:p>
          <w:p w14:paraId="4E4E1A45" w14:textId="6C79B3B5" w:rsidR="00C04D1D" w:rsidRPr="00C04D1D" w:rsidRDefault="00C04D1D" w:rsidP="00C04D1D">
            <w:pPr>
              <w:rPr>
                <w:sz w:val="12"/>
                <w:szCs w:val="12"/>
              </w:rPr>
            </w:pPr>
          </w:p>
        </w:tc>
      </w:tr>
      <w:tr w:rsidR="00201C01" w14:paraId="2100380E" w14:textId="77777777" w:rsidTr="00540393">
        <w:trPr>
          <w:trHeight w:val="251"/>
        </w:trPr>
        <w:tc>
          <w:tcPr>
            <w:tcW w:w="1255" w:type="dxa"/>
          </w:tcPr>
          <w:p w14:paraId="6E20D160" w14:textId="3F0AA3DD" w:rsidR="00201C01" w:rsidRPr="00FE6926" w:rsidRDefault="00201C01" w:rsidP="00EB5C01">
            <w:pPr>
              <w:rPr>
                <w:b/>
              </w:rPr>
            </w:pPr>
            <w:r>
              <w:rPr>
                <w:b/>
              </w:rPr>
              <w:lastRenderedPageBreak/>
              <w:t>Session 3:</w:t>
            </w:r>
          </w:p>
        </w:tc>
        <w:tc>
          <w:tcPr>
            <w:tcW w:w="8095" w:type="dxa"/>
          </w:tcPr>
          <w:p w14:paraId="7C0D303B" w14:textId="6AA3727C" w:rsidR="00201C01" w:rsidRDefault="00213F4F" w:rsidP="007B7C08">
            <w:r>
              <w:rPr>
                <w:b/>
              </w:rPr>
              <w:t xml:space="preserve">Creating </w:t>
            </w:r>
            <w:r w:rsidR="007B7C08">
              <w:rPr>
                <w:b/>
              </w:rPr>
              <w:t xml:space="preserve">New Organization Structures: Innovative Business Unit in a Large Organization; </w:t>
            </w:r>
            <w:r w:rsidR="00201C01" w:rsidRPr="004206BA">
              <w:rPr>
                <w:b/>
              </w:rPr>
              <w:t xml:space="preserve">Post Merger Integration-- Successes and </w:t>
            </w:r>
            <w:r w:rsidR="007B7C08">
              <w:rPr>
                <w:b/>
              </w:rPr>
              <w:t>Failures, Tactics and Techniques</w:t>
            </w:r>
          </w:p>
        </w:tc>
      </w:tr>
      <w:tr w:rsidR="00C04D1D" w14:paraId="1746B5F3" w14:textId="77777777" w:rsidTr="00C04D1D">
        <w:trPr>
          <w:trHeight w:val="251"/>
        </w:trPr>
        <w:tc>
          <w:tcPr>
            <w:tcW w:w="9350" w:type="dxa"/>
            <w:gridSpan w:val="2"/>
          </w:tcPr>
          <w:p w14:paraId="54D7F383" w14:textId="194224F4" w:rsidR="007B7C08" w:rsidRDefault="007B7C08" w:rsidP="007B7C08">
            <w:r>
              <w:rPr>
                <w:u w:val="single"/>
              </w:rPr>
              <w:t>Topic 1</w:t>
            </w:r>
            <w:r w:rsidR="00C04D1D" w:rsidRPr="00C04D1D">
              <w:t xml:space="preserve">: </w:t>
            </w:r>
            <w:r>
              <w:rPr>
                <w:i/>
              </w:rPr>
              <w:t>Creating an Innovative Business Inside a Large Corporation</w:t>
            </w:r>
            <w:r w:rsidRPr="00C04D1D">
              <w:rPr>
                <w:i/>
              </w:rPr>
              <w:t xml:space="preserve"> —The Story of Comic Con!</w:t>
            </w:r>
          </w:p>
          <w:p w14:paraId="7BA5BEFB" w14:textId="77777777" w:rsidR="007B7C08" w:rsidRDefault="007B7C08" w:rsidP="007B7C08">
            <w:pPr>
              <w:pStyle w:val="ListParagraph"/>
              <w:numPr>
                <w:ilvl w:val="0"/>
                <w:numId w:val="28"/>
              </w:numPr>
            </w:pPr>
            <w:r>
              <w:rPr>
                <w:b/>
              </w:rPr>
              <w:t xml:space="preserve">Guest </w:t>
            </w:r>
            <w:r w:rsidRPr="00C04D1D">
              <w:rPr>
                <w:b/>
              </w:rPr>
              <w:t xml:space="preserve">Speaker: </w:t>
            </w:r>
            <w:r w:rsidRPr="00C04D1D">
              <w:t>Lance Fensterman, Global Vice President, ReedPOP - A Quirky Offshoot of Reed Exhibitions</w:t>
            </w:r>
          </w:p>
          <w:p w14:paraId="708FE173" w14:textId="77777777" w:rsidR="00C04D1D" w:rsidRPr="00C04D1D" w:rsidRDefault="00C04D1D" w:rsidP="00EB5C01">
            <w:pPr>
              <w:rPr>
                <w:b/>
                <w:sz w:val="12"/>
                <w:szCs w:val="12"/>
              </w:rPr>
            </w:pPr>
          </w:p>
          <w:p w14:paraId="69F09358" w14:textId="4660CA9A" w:rsidR="00C04D1D" w:rsidRPr="00C04D1D" w:rsidRDefault="00C04D1D" w:rsidP="00C04D1D">
            <w:pPr>
              <w:rPr>
                <w:u w:val="single"/>
              </w:rPr>
            </w:pPr>
            <w:r w:rsidRPr="00C04D1D">
              <w:rPr>
                <w:u w:val="single"/>
              </w:rPr>
              <w:t>Topic 2</w:t>
            </w:r>
            <w:r>
              <w:t xml:space="preserve">: </w:t>
            </w:r>
            <w:r w:rsidR="00F93D60">
              <w:t xml:space="preserve">Simulation: </w:t>
            </w:r>
            <w:r w:rsidR="007B7C08" w:rsidRPr="00C04D1D">
              <w:t xml:space="preserve">Mergers are an ideal context for learning the advanced techniques of change management. We will </w:t>
            </w:r>
            <w:r w:rsidR="008D50AB">
              <w:t>complete</w:t>
            </w:r>
            <w:r w:rsidR="008D50AB" w:rsidRPr="00C04D1D">
              <w:t xml:space="preserve"> </w:t>
            </w:r>
            <w:r w:rsidR="007B7C08" w:rsidRPr="00C04D1D">
              <w:t xml:space="preserve">an in-class </w:t>
            </w:r>
            <w:r w:rsidR="007B7C08" w:rsidRPr="00F93D60">
              <w:rPr>
                <w:u w:val="single"/>
              </w:rPr>
              <w:t>computer simulation</w:t>
            </w:r>
            <w:r w:rsidR="007B7C08" w:rsidRPr="00C04D1D">
              <w:t>, and learn</w:t>
            </w:r>
            <w:r w:rsidR="008D50AB">
              <w:t xml:space="preserve"> real-time</w:t>
            </w:r>
            <w:r w:rsidR="007B7C08" w:rsidRPr="00C04D1D">
              <w:t xml:space="preserve"> some of the do’s and don’ts of post-merger integration…with both internal and external stakeholders.</w:t>
            </w:r>
          </w:p>
          <w:p w14:paraId="5AC8F1C9" w14:textId="77777777" w:rsidR="00C04D1D" w:rsidRPr="00C04D1D" w:rsidRDefault="00C04D1D" w:rsidP="00EB5C01">
            <w:pPr>
              <w:rPr>
                <w:b/>
                <w:sz w:val="12"/>
                <w:szCs w:val="12"/>
              </w:rPr>
            </w:pPr>
          </w:p>
          <w:p w14:paraId="68468730" w14:textId="77777777" w:rsidR="00C04D1D" w:rsidRDefault="00C04D1D" w:rsidP="00EB5C01">
            <w:r>
              <w:rPr>
                <w:u w:val="single"/>
              </w:rPr>
              <w:t>Topic 3:</w:t>
            </w:r>
            <w:r>
              <w:t xml:space="preserve"> Prep for Field Visits</w:t>
            </w:r>
          </w:p>
          <w:p w14:paraId="4187F174" w14:textId="5426CCD4" w:rsidR="00C04D1D" w:rsidRPr="00D12FB1" w:rsidRDefault="00C04D1D" w:rsidP="00EB5C01">
            <w:pPr>
              <w:rPr>
                <w:sz w:val="8"/>
                <w:szCs w:val="8"/>
              </w:rPr>
            </w:pPr>
          </w:p>
        </w:tc>
      </w:tr>
      <w:tr w:rsidR="00201C01" w14:paraId="659FF723" w14:textId="77777777" w:rsidTr="00540393">
        <w:trPr>
          <w:trHeight w:val="251"/>
        </w:trPr>
        <w:tc>
          <w:tcPr>
            <w:tcW w:w="1255" w:type="dxa"/>
          </w:tcPr>
          <w:p w14:paraId="3CBCAD00" w14:textId="28760A4C" w:rsidR="00201C01" w:rsidRPr="00FE6926" w:rsidRDefault="00201C01" w:rsidP="00EB5C01">
            <w:pPr>
              <w:rPr>
                <w:b/>
              </w:rPr>
            </w:pPr>
            <w:r w:rsidRPr="00FE6926">
              <w:rPr>
                <w:b/>
              </w:rPr>
              <w:t>Session 4:</w:t>
            </w:r>
          </w:p>
        </w:tc>
        <w:tc>
          <w:tcPr>
            <w:tcW w:w="8095" w:type="dxa"/>
          </w:tcPr>
          <w:p w14:paraId="4191706D" w14:textId="77777777" w:rsidR="00201C01" w:rsidRDefault="00201C01" w:rsidP="00EB5C01">
            <w:pPr>
              <w:rPr>
                <w:b/>
              </w:rPr>
            </w:pPr>
            <w:r w:rsidRPr="004206BA">
              <w:rPr>
                <w:b/>
              </w:rPr>
              <w:t>Field Visits to Prominent NYC Organizations Facing Change</w:t>
            </w:r>
          </w:p>
          <w:p w14:paraId="2D45B0E4" w14:textId="2FCF5F8D" w:rsidR="00C74B0F" w:rsidRPr="004206BA" w:rsidRDefault="00C74B0F" w:rsidP="00EB5C01">
            <w:pPr>
              <w:rPr>
                <w:b/>
              </w:rPr>
            </w:pPr>
          </w:p>
        </w:tc>
      </w:tr>
      <w:tr w:rsidR="00C04D1D" w14:paraId="7687AB39" w14:textId="77777777" w:rsidTr="00FD21F8">
        <w:trPr>
          <w:trHeight w:val="278"/>
        </w:trPr>
        <w:tc>
          <w:tcPr>
            <w:tcW w:w="9350" w:type="dxa"/>
            <w:gridSpan w:val="2"/>
          </w:tcPr>
          <w:p w14:paraId="7D000752" w14:textId="3EA920F0" w:rsidR="00C04D1D" w:rsidRDefault="00C04D1D" w:rsidP="00C04D1D">
            <w:r w:rsidRPr="00C04D1D">
              <w:rPr>
                <w:u w:val="single"/>
              </w:rPr>
              <w:t>Topic 1</w:t>
            </w:r>
            <w:r>
              <w:rPr>
                <w:u w:val="single"/>
              </w:rPr>
              <w:t>:</w:t>
            </w:r>
            <w:r>
              <w:t xml:space="preserve"> Field Visits</w:t>
            </w:r>
            <w:r w:rsidR="008D50AB">
              <w:t xml:space="preserve"> to one of the below organizations</w:t>
            </w:r>
            <w:r>
              <w:t xml:space="preserve"> (9:00AM - 12:30PM, approx.)</w:t>
            </w:r>
          </w:p>
          <w:p w14:paraId="2600DA8B" w14:textId="08810245" w:rsidR="00C04D1D" w:rsidRDefault="00C04D1D" w:rsidP="00C04D1D">
            <w:pPr>
              <w:pStyle w:val="ListParagraph"/>
              <w:numPr>
                <w:ilvl w:val="0"/>
                <w:numId w:val="28"/>
              </w:numPr>
              <w:rPr>
                <w:bCs/>
              </w:rPr>
            </w:pPr>
            <w:r w:rsidRPr="00C04D1D">
              <w:rPr>
                <w:b/>
                <w:u w:val="single"/>
              </w:rPr>
              <w:t>New York Times</w:t>
            </w:r>
            <w:r w:rsidRPr="00C04D1D">
              <w:rPr>
                <w:b/>
              </w:rPr>
              <w:t xml:space="preserve">: Will Bardeen, Senior Vice President, Strategy and Development, </w:t>
            </w:r>
            <w:r w:rsidR="007B7C08">
              <w:rPr>
                <w:b/>
              </w:rPr>
              <w:t>(</w:t>
            </w:r>
            <w:r w:rsidRPr="00C04D1D">
              <w:rPr>
                <w:b/>
              </w:rPr>
              <w:t>CBS Alum</w:t>
            </w:r>
            <w:r w:rsidR="00C74B0F">
              <w:rPr>
                <w:b/>
              </w:rPr>
              <w:t>)</w:t>
            </w:r>
            <w:r w:rsidR="00C74B0F" w:rsidRPr="00C04D1D">
              <w:rPr>
                <w:b/>
              </w:rPr>
              <w:t xml:space="preserve">, </w:t>
            </w:r>
            <w:r w:rsidR="00C74B0F" w:rsidRPr="00C04D1D">
              <w:rPr>
                <w:bCs/>
              </w:rPr>
              <w:t>and</w:t>
            </w:r>
            <w:r w:rsidRPr="00C04D1D">
              <w:rPr>
                <w:bCs/>
              </w:rPr>
              <w:t xml:space="preserve"> several Times executives; Mark Thompson, CEO (TBD)</w:t>
            </w:r>
          </w:p>
          <w:p w14:paraId="1EC1FDB6" w14:textId="77777777" w:rsidR="00C04D1D" w:rsidRPr="00C04D1D" w:rsidRDefault="00C04D1D" w:rsidP="00C04D1D">
            <w:pPr>
              <w:pStyle w:val="ListParagraph"/>
              <w:numPr>
                <w:ilvl w:val="0"/>
                <w:numId w:val="28"/>
              </w:numPr>
              <w:rPr>
                <w:bCs/>
              </w:rPr>
            </w:pPr>
            <w:r w:rsidRPr="00C04D1D">
              <w:rPr>
                <w:b/>
                <w:bCs/>
                <w:u w:val="single"/>
              </w:rPr>
              <w:t>NY Public Library (NYPL)</w:t>
            </w:r>
            <w:r w:rsidRPr="00C04D1D">
              <w:rPr>
                <w:u w:val="single"/>
              </w:rPr>
              <w:t>:</w:t>
            </w:r>
            <w:r w:rsidRPr="00B74050">
              <w:t xml:space="preserve"> </w:t>
            </w:r>
            <w:r w:rsidRPr="00C04D1D">
              <w:rPr>
                <w:b/>
              </w:rPr>
              <w:t>Anthony Marx</w:t>
            </w:r>
            <w:r>
              <w:t xml:space="preserve">, </w:t>
            </w:r>
            <w:r w:rsidRPr="00C04D1D">
              <w:rPr>
                <w:bCs/>
              </w:rPr>
              <w:t>President and CEO;</w:t>
            </w:r>
            <w:r w:rsidRPr="00C04D1D">
              <w:rPr>
                <w:b/>
                <w:bCs/>
              </w:rPr>
              <w:t xml:space="preserve"> </w:t>
            </w:r>
            <w:r w:rsidRPr="00C04D1D">
              <w:rPr>
                <w:bCs/>
              </w:rPr>
              <w:t xml:space="preserve">and others TBD such as </w:t>
            </w:r>
            <w:r w:rsidRPr="00C04D1D">
              <w:rPr>
                <w:b/>
                <w:bCs/>
              </w:rPr>
              <w:t>Sam Rubin</w:t>
            </w:r>
            <w:r w:rsidRPr="00C04D1D">
              <w:rPr>
                <w:bCs/>
              </w:rPr>
              <w:t xml:space="preserve">, Chief of Staff; </w:t>
            </w:r>
            <w:r w:rsidRPr="00C04D1D">
              <w:rPr>
                <w:b/>
                <w:bCs/>
              </w:rPr>
              <w:t>Craig Senecal</w:t>
            </w:r>
            <w:r w:rsidRPr="00C04D1D">
              <w:rPr>
                <w:bCs/>
              </w:rPr>
              <w:t>, Talent Development and Engagement</w:t>
            </w:r>
            <w:r w:rsidRPr="00C04D1D">
              <w:rPr>
                <w:b/>
                <w:bCs/>
              </w:rPr>
              <w:t xml:space="preserve"> </w:t>
            </w:r>
          </w:p>
          <w:p w14:paraId="0EEA620A" w14:textId="7EAE47B9" w:rsidR="00C04D1D" w:rsidRPr="00C04D1D" w:rsidRDefault="007B7C08" w:rsidP="00C04D1D">
            <w:pPr>
              <w:pStyle w:val="ListParagraph"/>
              <w:numPr>
                <w:ilvl w:val="0"/>
                <w:numId w:val="28"/>
              </w:numPr>
              <w:rPr>
                <w:bCs/>
              </w:rPr>
            </w:pPr>
            <w:r>
              <w:rPr>
                <w:b/>
                <w:bCs/>
                <w:u w:val="single"/>
              </w:rPr>
              <w:t>ZX Ventures</w:t>
            </w:r>
            <w:r w:rsidR="00C04D1D">
              <w:t xml:space="preserve">; </w:t>
            </w:r>
            <w:r>
              <w:rPr>
                <w:b/>
              </w:rPr>
              <w:t>A cross section of leaders from Disruption group, Corporate Group, and Partner Company</w:t>
            </w:r>
          </w:p>
          <w:p w14:paraId="3C15F844" w14:textId="0A49527C" w:rsidR="00C04D1D" w:rsidRPr="00C04D1D" w:rsidRDefault="00C04D1D" w:rsidP="00C04D1D">
            <w:pPr>
              <w:pStyle w:val="ListParagraph"/>
              <w:numPr>
                <w:ilvl w:val="0"/>
                <w:numId w:val="28"/>
              </w:numPr>
              <w:rPr>
                <w:bCs/>
              </w:rPr>
            </w:pPr>
            <w:r w:rsidRPr="00C04D1D">
              <w:rPr>
                <w:b/>
                <w:bCs/>
                <w:u w:val="single"/>
              </w:rPr>
              <w:t>Union Square Hospitality Group</w:t>
            </w:r>
            <w:r w:rsidRPr="00C04D1D">
              <w:rPr>
                <w:b/>
                <w:bCs/>
              </w:rPr>
              <w:t xml:space="preserve">: </w:t>
            </w:r>
            <w:r w:rsidR="007B7C08" w:rsidRPr="00C04D1D">
              <w:rPr>
                <w:b/>
                <w:bCs/>
              </w:rPr>
              <w:t xml:space="preserve">Chip Huffman, </w:t>
            </w:r>
            <w:r w:rsidR="007B7C08" w:rsidRPr="00C04D1D">
              <w:rPr>
                <w:bCs/>
              </w:rPr>
              <w:t>Internal Communications Director</w:t>
            </w:r>
            <w:r w:rsidR="007B7C08">
              <w:rPr>
                <w:b/>
                <w:bCs/>
              </w:rPr>
              <w:t>,</w:t>
            </w:r>
            <w:r w:rsidRPr="00C04D1D">
              <w:rPr>
                <w:b/>
                <w:bCs/>
              </w:rPr>
              <w:t xml:space="preserve"> Erin Moran, </w:t>
            </w:r>
            <w:r w:rsidRPr="00C04D1D">
              <w:rPr>
                <w:bCs/>
              </w:rPr>
              <w:t>Chief Culture Officer;</w:t>
            </w:r>
            <w:r w:rsidRPr="00C04D1D">
              <w:rPr>
                <w:b/>
                <w:bCs/>
              </w:rPr>
              <w:t xml:space="preserve"> and others TBD </w:t>
            </w:r>
          </w:p>
          <w:p w14:paraId="05FAEA3F" w14:textId="77777777" w:rsidR="00C04D1D" w:rsidRDefault="00C04D1D" w:rsidP="00C04D1D">
            <w:pPr>
              <w:rPr>
                <w:sz w:val="12"/>
                <w:szCs w:val="12"/>
              </w:rPr>
            </w:pPr>
          </w:p>
          <w:p w14:paraId="05F93068" w14:textId="77777777" w:rsidR="00FD21F8" w:rsidRDefault="00FD21F8" w:rsidP="00FD21F8">
            <w:r>
              <w:rPr>
                <w:u w:val="single"/>
              </w:rPr>
              <w:t>Topic 2:</w:t>
            </w:r>
            <w:r>
              <w:t xml:space="preserve"> Lunch and preparation of PowerPoints (approx. 12:30 - 3:15PM)</w:t>
            </w:r>
          </w:p>
          <w:p w14:paraId="43C2BE21" w14:textId="77777777" w:rsidR="00FD21F8" w:rsidRPr="00C04D1D" w:rsidRDefault="00FD21F8" w:rsidP="00FD21F8">
            <w:pPr>
              <w:rPr>
                <w:sz w:val="12"/>
                <w:szCs w:val="12"/>
              </w:rPr>
            </w:pPr>
          </w:p>
          <w:p w14:paraId="12D30F7D" w14:textId="58EA7936" w:rsidR="00FD21F8" w:rsidRDefault="00FD21F8" w:rsidP="00C04D1D">
            <w:r>
              <w:rPr>
                <w:u w:val="single"/>
              </w:rPr>
              <w:t>Topic 3:</w:t>
            </w:r>
            <w:r>
              <w:t xml:space="preserve"> Team presentations</w:t>
            </w:r>
            <w:r w:rsidR="00DD37D7">
              <w:t xml:space="preserve">: analysis and recommendations </w:t>
            </w:r>
            <w:r w:rsidR="008D50AB">
              <w:t>from company field visits</w:t>
            </w:r>
            <w:r>
              <w:t xml:space="preserve"> (3 teams) and discussion</w:t>
            </w:r>
          </w:p>
          <w:p w14:paraId="0D7F3E7D" w14:textId="77777777" w:rsidR="00E45C84" w:rsidRDefault="00E45C84" w:rsidP="00C04D1D"/>
          <w:p w14:paraId="658D0422" w14:textId="77777777" w:rsidR="00E45C84" w:rsidRDefault="00E45C84" w:rsidP="00C04D1D"/>
          <w:p w14:paraId="6DE46FD1" w14:textId="77777777" w:rsidR="00E45C84" w:rsidRDefault="00E45C84" w:rsidP="00C04D1D"/>
          <w:p w14:paraId="40F79E7B" w14:textId="4E9C9E96" w:rsidR="00D12FB1" w:rsidRPr="00D12FB1" w:rsidRDefault="00D12FB1" w:rsidP="00C04D1D">
            <w:pPr>
              <w:rPr>
                <w:sz w:val="8"/>
                <w:szCs w:val="8"/>
              </w:rPr>
            </w:pPr>
          </w:p>
        </w:tc>
      </w:tr>
      <w:tr w:rsidR="00C04D1D" w14:paraId="78F4F1E7" w14:textId="77777777" w:rsidTr="00540393">
        <w:trPr>
          <w:trHeight w:val="251"/>
        </w:trPr>
        <w:tc>
          <w:tcPr>
            <w:tcW w:w="1255" w:type="dxa"/>
          </w:tcPr>
          <w:p w14:paraId="5F6DFFE9" w14:textId="01A6A535" w:rsidR="00C04D1D" w:rsidRPr="00FE6926" w:rsidRDefault="00C04D1D" w:rsidP="00EB5C01">
            <w:pPr>
              <w:rPr>
                <w:b/>
              </w:rPr>
            </w:pPr>
            <w:r w:rsidRPr="00FE6926">
              <w:rPr>
                <w:b/>
              </w:rPr>
              <w:t>Session 5:</w:t>
            </w:r>
          </w:p>
        </w:tc>
        <w:tc>
          <w:tcPr>
            <w:tcW w:w="8095" w:type="dxa"/>
          </w:tcPr>
          <w:p w14:paraId="19FF79EB" w14:textId="711CA5FD" w:rsidR="00C04D1D" w:rsidRPr="004206BA" w:rsidRDefault="00C04D1D" w:rsidP="00EB5C01">
            <w:pPr>
              <w:rPr>
                <w:b/>
              </w:rPr>
            </w:pPr>
            <w:r w:rsidRPr="004206BA">
              <w:rPr>
                <w:b/>
              </w:rPr>
              <w:t>Transformation, Loss and Resilience</w:t>
            </w:r>
          </w:p>
        </w:tc>
      </w:tr>
      <w:tr w:rsidR="00C04D1D" w14:paraId="0AAE5C8A" w14:textId="77777777" w:rsidTr="00C04D1D">
        <w:trPr>
          <w:trHeight w:val="251"/>
        </w:trPr>
        <w:tc>
          <w:tcPr>
            <w:tcW w:w="9350" w:type="dxa"/>
            <w:gridSpan w:val="2"/>
          </w:tcPr>
          <w:p w14:paraId="22777C90" w14:textId="5840CCDC" w:rsidR="00C04D1D" w:rsidRDefault="00937459" w:rsidP="00EB5C01">
            <w:r>
              <w:rPr>
                <w:u w:val="single"/>
              </w:rPr>
              <w:t>Topic 1:</w:t>
            </w:r>
            <w:r>
              <w:t xml:space="preserve"> Team Presentations </w:t>
            </w:r>
            <w:r w:rsidR="007B7C08">
              <w:t>(</w:t>
            </w:r>
            <w:r w:rsidR="00C74B0F">
              <w:t>cont.</w:t>
            </w:r>
            <w:r w:rsidR="007B7C08">
              <w:t>)</w:t>
            </w:r>
            <w:r>
              <w:t>.</w:t>
            </w:r>
          </w:p>
          <w:p w14:paraId="5B50D257" w14:textId="77777777" w:rsidR="00937459" w:rsidRPr="00937459" w:rsidRDefault="00937459" w:rsidP="00EB5C01">
            <w:pPr>
              <w:rPr>
                <w:sz w:val="12"/>
                <w:szCs w:val="12"/>
              </w:rPr>
            </w:pPr>
          </w:p>
          <w:p w14:paraId="1651C613" w14:textId="77777777" w:rsidR="007B7C08" w:rsidRDefault="00937459" w:rsidP="007B7C08">
            <w:pPr>
              <w:rPr>
                <w:u w:val="single"/>
              </w:rPr>
            </w:pPr>
            <w:r w:rsidRPr="007B7C08">
              <w:rPr>
                <w:u w:val="single"/>
              </w:rPr>
              <w:t>Topic 2:</w:t>
            </w:r>
            <w:r>
              <w:t xml:space="preserve"> </w:t>
            </w:r>
            <w:r w:rsidR="007B7C08" w:rsidRPr="00C04D1D">
              <w:rPr>
                <w:i/>
              </w:rPr>
              <w:t>Leading Transformation—A General’s Perspective</w:t>
            </w:r>
            <w:r w:rsidR="007B7C08" w:rsidRPr="00C04D1D">
              <w:rPr>
                <w:u w:val="single"/>
              </w:rPr>
              <w:t xml:space="preserve"> </w:t>
            </w:r>
          </w:p>
          <w:p w14:paraId="769EE389" w14:textId="48FFEBD0" w:rsidR="007B7C08" w:rsidRPr="00C04D1D" w:rsidRDefault="007B7C08" w:rsidP="007B7C08">
            <w:r w:rsidRPr="007B7C08">
              <w:rPr>
                <w:b/>
              </w:rPr>
              <w:t>Guest Speaker: General George W. Casey</w:t>
            </w:r>
            <w:r w:rsidRPr="00C04D1D">
              <w:t>, “Transformation of the US Army”, 36</w:t>
            </w:r>
            <w:r w:rsidRPr="007B7C08">
              <w:rPr>
                <w:vertAlign w:val="superscript"/>
              </w:rPr>
              <w:t>th</w:t>
            </w:r>
            <w:r w:rsidRPr="00C04D1D">
              <w:t xml:space="preserve"> Chief of Staff of the US Army (2007-11), </w:t>
            </w:r>
            <w:r w:rsidR="00DD37D7">
              <w:t>led</w:t>
            </w:r>
            <w:r w:rsidR="00DD37D7" w:rsidRPr="00C04D1D">
              <w:t xml:space="preserve"> </w:t>
            </w:r>
            <w:r w:rsidRPr="00C04D1D">
              <w:t>1.1M soldiers and</w:t>
            </w:r>
            <w:r>
              <w:t xml:space="preserve"> </w:t>
            </w:r>
            <w:r w:rsidR="00DD37D7">
              <w:t xml:space="preserve">managed </w:t>
            </w:r>
            <w:r>
              <w:t xml:space="preserve">a $200B budget; </w:t>
            </w:r>
            <w:r w:rsidRPr="00C04D1D">
              <w:t xml:space="preserve">Commander of the Multi-National Force in Iraq (2004-2007) composed of more than 30 countries, </w:t>
            </w:r>
            <w:r w:rsidR="00DD37D7">
              <w:t>with</w:t>
            </w:r>
            <w:r w:rsidR="00DD37D7" w:rsidRPr="00C04D1D">
              <w:t xml:space="preserve"> </w:t>
            </w:r>
            <w:r w:rsidRPr="00C04D1D">
              <w:t xml:space="preserve">a </w:t>
            </w:r>
            <w:r w:rsidR="00C74B0F" w:rsidRPr="00C04D1D">
              <w:t>40-year</w:t>
            </w:r>
            <w:r w:rsidRPr="00C04D1D">
              <w:t xml:space="preserve"> career in the US Military. Author of </w:t>
            </w:r>
            <w:r w:rsidRPr="007B7C08">
              <w:rPr>
                <w:u w:val="single"/>
              </w:rPr>
              <w:t>Strategic Reflections</w:t>
            </w:r>
            <w:r w:rsidRPr="00C04D1D">
              <w:t xml:space="preserve"> (2012).</w:t>
            </w:r>
          </w:p>
          <w:p w14:paraId="24E90B2E" w14:textId="48B5843D" w:rsidR="00937459" w:rsidRDefault="00937459" w:rsidP="00EB5C01"/>
          <w:p w14:paraId="39EFC4F0" w14:textId="77777777" w:rsidR="00FD21F8" w:rsidRPr="00FD21F8" w:rsidRDefault="00FD21F8" w:rsidP="00EB5C01">
            <w:pPr>
              <w:rPr>
                <w:sz w:val="12"/>
                <w:szCs w:val="12"/>
              </w:rPr>
            </w:pPr>
          </w:p>
          <w:p w14:paraId="5B393F97" w14:textId="2BD1D6CC" w:rsidR="00FD21F8" w:rsidRDefault="00FD21F8" w:rsidP="00EB5C01">
            <w:r>
              <w:rPr>
                <w:u w:val="single"/>
              </w:rPr>
              <w:t xml:space="preserve">Topic 3: </w:t>
            </w:r>
            <w:r w:rsidRPr="00FD21F8">
              <w:rPr>
                <w:i/>
              </w:rPr>
              <w:t>Healing and Resilience</w:t>
            </w:r>
            <w:r>
              <w:rPr>
                <w:i/>
              </w:rPr>
              <w:t xml:space="preserve"> -</w:t>
            </w:r>
            <w:r>
              <w:rPr>
                <w:b/>
              </w:rPr>
              <w:t xml:space="preserve"> </w:t>
            </w:r>
            <w:r w:rsidRPr="00FD21F8">
              <w:t>Perhaps the central challenge in Change Management is how to manage loss and develop resilience. In the afternoon, I will present a behind</w:t>
            </w:r>
            <w:r w:rsidR="00DD37D7">
              <w:t>-</w:t>
            </w:r>
            <w:r w:rsidRPr="00FD21F8">
              <w:t>the</w:t>
            </w:r>
            <w:r w:rsidR="00DD37D7">
              <w:t>-</w:t>
            </w:r>
            <w:r w:rsidRPr="00FD21F8">
              <w:t>scenes look at how the 9-11 Memorial was conceived and the role I played as the Facilitator of a series of Committees charged with determining the missio</w:t>
            </w:r>
            <w:r>
              <w:t>n and program for the Memorial.</w:t>
            </w:r>
          </w:p>
          <w:p w14:paraId="3E62F7FD" w14:textId="7C7543F2" w:rsidR="00FD21F8" w:rsidRDefault="00FD21F8" w:rsidP="00FD21F8">
            <w:pPr>
              <w:pStyle w:val="ListParagraph"/>
              <w:numPr>
                <w:ilvl w:val="0"/>
                <w:numId w:val="33"/>
              </w:numPr>
            </w:pPr>
            <w:r>
              <w:rPr>
                <w:b/>
              </w:rPr>
              <w:t xml:space="preserve">Field Visit: </w:t>
            </w:r>
            <w:r w:rsidRPr="00FD21F8">
              <w:t>We will then do a site visit of the 9/11 Memorial and witness and discuss the tragedy, the loss, how it has been memorialized, and the healing and recovery.</w:t>
            </w:r>
          </w:p>
          <w:p w14:paraId="14572D91" w14:textId="77777777" w:rsidR="00FD21F8" w:rsidRPr="00FD21F8" w:rsidRDefault="00FD21F8" w:rsidP="00EB5C01">
            <w:pPr>
              <w:rPr>
                <w:sz w:val="12"/>
                <w:szCs w:val="12"/>
              </w:rPr>
            </w:pPr>
          </w:p>
          <w:p w14:paraId="6F7BC2F4" w14:textId="77A7CBD2" w:rsidR="00FD21F8" w:rsidRPr="00FD21F8" w:rsidRDefault="00FD21F8" w:rsidP="00EB5C01">
            <w:pPr>
              <w:rPr>
                <w:b/>
              </w:rPr>
            </w:pPr>
            <w:r w:rsidRPr="00FD21F8">
              <w:rPr>
                <w:u w:val="single"/>
              </w:rPr>
              <w:t>Topic 4</w:t>
            </w:r>
            <w:r w:rsidRPr="00FD21F8">
              <w:t>:</w:t>
            </w:r>
            <w:r>
              <w:rPr>
                <w:b/>
              </w:rPr>
              <w:t xml:space="preserve"> </w:t>
            </w:r>
            <w:r w:rsidRPr="00FD21F8">
              <w:rPr>
                <w:i/>
              </w:rPr>
              <w:t>Course Summary</w:t>
            </w:r>
            <w:r w:rsidRPr="00FD21F8">
              <w:t>—We will discuss the themes and takeaways from Advanced Org</w:t>
            </w:r>
            <w:r>
              <w:t>anizational</w:t>
            </w:r>
            <w:r w:rsidRPr="00FD21F8">
              <w:t xml:space="preserve"> Change. </w:t>
            </w:r>
          </w:p>
          <w:p w14:paraId="2EB5ACAE" w14:textId="338C3564" w:rsidR="00937459" w:rsidRPr="00937459" w:rsidRDefault="00937459" w:rsidP="00EB5C01">
            <w:pPr>
              <w:rPr>
                <w:sz w:val="12"/>
                <w:szCs w:val="12"/>
              </w:rPr>
            </w:pPr>
          </w:p>
        </w:tc>
      </w:tr>
    </w:tbl>
    <w:p w14:paraId="7C1BEA85" w14:textId="6A157F5E" w:rsidR="00C74B0F" w:rsidRDefault="00C74B0F" w:rsidP="00FE6926">
      <w:pPr>
        <w:rPr>
          <w:b/>
          <w:u w:val="single"/>
        </w:rPr>
      </w:pPr>
    </w:p>
    <w:p w14:paraId="55C41CE1" w14:textId="7560C28A" w:rsidR="00C74B0F" w:rsidRDefault="00C74B0F" w:rsidP="00FE6926">
      <w:pPr>
        <w:rPr>
          <w:b/>
          <w:u w:val="single"/>
        </w:rPr>
      </w:pPr>
    </w:p>
    <w:p w14:paraId="1C1412C2" w14:textId="39584F96" w:rsidR="00C74B0F" w:rsidRDefault="00C74B0F" w:rsidP="00FE6926">
      <w:pPr>
        <w:rPr>
          <w:b/>
          <w:u w:val="single"/>
        </w:rPr>
      </w:pPr>
    </w:p>
    <w:p w14:paraId="0BF20F6D" w14:textId="55FCAA3D" w:rsidR="00C74B0F" w:rsidRDefault="00C74B0F" w:rsidP="00FE6926">
      <w:pPr>
        <w:rPr>
          <w:b/>
          <w:u w:val="single"/>
        </w:rPr>
      </w:pPr>
    </w:p>
    <w:p w14:paraId="591BB821" w14:textId="420B68DC" w:rsidR="00C74B0F" w:rsidRDefault="00C74B0F" w:rsidP="00FE6926">
      <w:pPr>
        <w:rPr>
          <w:b/>
          <w:u w:val="single"/>
        </w:rPr>
      </w:pPr>
    </w:p>
    <w:p w14:paraId="4AC28B00" w14:textId="4602869C" w:rsidR="00C74B0F" w:rsidRDefault="00C74B0F" w:rsidP="00FE6926">
      <w:pPr>
        <w:rPr>
          <w:b/>
          <w:u w:val="single"/>
        </w:rPr>
      </w:pPr>
    </w:p>
    <w:p w14:paraId="69F2DB3F" w14:textId="726945D7" w:rsidR="00C74B0F" w:rsidRDefault="00C74B0F" w:rsidP="00FE6926">
      <w:pPr>
        <w:rPr>
          <w:b/>
          <w:u w:val="single"/>
        </w:rPr>
      </w:pPr>
    </w:p>
    <w:p w14:paraId="4BA949E8" w14:textId="3E48FEAC" w:rsidR="00C74B0F" w:rsidRDefault="00C74B0F" w:rsidP="00FE6926">
      <w:pPr>
        <w:rPr>
          <w:b/>
          <w:u w:val="single"/>
        </w:rPr>
      </w:pPr>
    </w:p>
    <w:p w14:paraId="115EDD56" w14:textId="438E6E5F" w:rsidR="00C74B0F" w:rsidRDefault="00C74B0F" w:rsidP="00FE6926">
      <w:pPr>
        <w:rPr>
          <w:b/>
          <w:u w:val="single"/>
        </w:rPr>
      </w:pPr>
    </w:p>
    <w:p w14:paraId="2417F31B" w14:textId="5656FDCA" w:rsidR="00C74B0F" w:rsidRDefault="00C74B0F" w:rsidP="00FE6926">
      <w:pPr>
        <w:rPr>
          <w:b/>
          <w:u w:val="single"/>
        </w:rPr>
      </w:pPr>
    </w:p>
    <w:p w14:paraId="6253199A" w14:textId="274526D9" w:rsidR="00C74B0F" w:rsidRDefault="00C74B0F" w:rsidP="00FE6926">
      <w:pPr>
        <w:rPr>
          <w:b/>
          <w:u w:val="single"/>
        </w:rPr>
      </w:pPr>
    </w:p>
    <w:p w14:paraId="2EED6BAC" w14:textId="77777777" w:rsidR="00FA0709" w:rsidRDefault="00FA0709" w:rsidP="00FE6926">
      <w:pPr>
        <w:rPr>
          <w:b/>
          <w:u w:val="single"/>
        </w:rPr>
      </w:pPr>
    </w:p>
    <w:p w14:paraId="2352C7A4" w14:textId="7D6D5AAF" w:rsidR="00FE6926" w:rsidRPr="00FD21F8" w:rsidRDefault="00FE6926" w:rsidP="00FE6926">
      <w:pPr>
        <w:rPr>
          <w:i/>
        </w:rPr>
      </w:pPr>
      <w:r w:rsidRPr="004206BA">
        <w:rPr>
          <w:b/>
          <w:u w:val="single"/>
        </w:rPr>
        <w:t>GRADING</w:t>
      </w:r>
      <w:r>
        <w:rPr>
          <w:b/>
          <w:u w:val="single"/>
        </w:rPr>
        <w:t>:</w:t>
      </w:r>
      <w:r w:rsidR="00FD21F8">
        <w:t xml:space="preserve"> </w:t>
      </w:r>
      <w:r w:rsidR="00FD21F8">
        <w:rPr>
          <w:i/>
        </w:rPr>
        <w:t>Grading will be as follows…</w:t>
      </w:r>
    </w:p>
    <w:p w14:paraId="036AF60A" w14:textId="488B7751" w:rsidR="00FE6926" w:rsidRPr="004206BA" w:rsidRDefault="00FE6926" w:rsidP="00041C8A">
      <w:pPr>
        <w:numPr>
          <w:ilvl w:val="0"/>
          <w:numId w:val="6"/>
        </w:numPr>
        <w:spacing w:after="120"/>
      </w:pPr>
      <w:r w:rsidRPr="004206BA">
        <w:t xml:space="preserve">Class Participation (50%); Includes contributions made in class discussions, </w:t>
      </w:r>
      <w:r>
        <w:t>simulation completion</w:t>
      </w:r>
      <w:r w:rsidRPr="004206BA">
        <w:t>, cross cultural surv</w:t>
      </w:r>
      <w:r>
        <w:t>ey completion, engagement with c</w:t>
      </w:r>
      <w:r w:rsidRPr="004206BA">
        <w:t>ours</w:t>
      </w:r>
      <w:r>
        <w:t>e guests, participation in the f</w:t>
      </w:r>
      <w:r w:rsidRPr="004206BA">
        <w:t>ield vis</w:t>
      </w:r>
      <w:r>
        <w:t>it and f</w:t>
      </w:r>
      <w:r w:rsidRPr="004206BA">
        <w:t>ield report</w:t>
      </w:r>
      <w:r>
        <w:t>, debrief, discussion…</w:t>
      </w:r>
    </w:p>
    <w:p w14:paraId="757645D8" w14:textId="34E47050" w:rsidR="00FA0709" w:rsidRPr="00FA0709" w:rsidRDefault="00FE6926" w:rsidP="00FA0709">
      <w:pPr>
        <w:pStyle w:val="ListParagraph"/>
        <w:numPr>
          <w:ilvl w:val="0"/>
          <w:numId w:val="6"/>
        </w:numPr>
        <w:rPr>
          <w:b/>
          <w:u w:val="single"/>
        </w:rPr>
      </w:pPr>
      <w:r w:rsidRPr="004206BA">
        <w:t>Individual Assignment (10</w:t>
      </w:r>
      <w:r>
        <w:t>%)</w:t>
      </w:r>
      <w:r w:rsidR="00FA0709" w:rsidRPr="00FA0709">
        <w:rPr>
          <w:b/>
          <w:bCs/>
        </w:rPr>
        <w:t xml:space="preserve">: Based on Course </w:t>
      </w:r>
      <w:r w:rsidR="00FA0709" w:rsidRPr="00FA0709">
        <w:rPr>
          <w:bCs/>
        </w:rPr>
        <w:t>Pre-Reading,</w:t>
      </w:r>
      <w:r w:rsidR="00FA0709" w:rsidRPr="00FA0709">
        <w:rPr>
          <w:b/>
          <w:bCs/>
        </w:rPr>
        <w:t xml:space="preserve"> </w:t>
      </w:r>
      <w:r w:rsidR="00FA0709" w:rsidRPr="00FA0709">
        <w:rPr>
          <w:bCs/>
        </w:rPr>
        <w:t>2-3 double spaced pages</w:t>
      </w:r>
    </w:p>
    <w:p w14:paraId="39200AF8" w14:textId="4CB03202" w:rsidR="00FE6926" w:rsidRDefault="00FA0709" w:rsidP="00FA0709">
      <w:pPr>
        <w:pStyle w:val="ListParagraph"/>
        <w:ind w:left="360" w:firstLine="360"/>
        <w:rPr>
          <w:b/>
          <w:bCs/>
          <w:vertAlign w:val="superscript"/>
        </w:rPr>
      </w:pPr>
      <w:r w:rsidRPr="00FE6926">
        <w:rPr>
          <w:bCs/>
        </w:rPr>
        <w:t xml:space="preserve">Submit on Canvas </w:t>
      </w:r>
      <w:r w:rsidRPr="00FE6926">
        <w:rPr>
          <w:b/>
          <w:bCs/>
        </w:rPr>
        <w:t>by 11:00 p.m. on Monday, January 1</w:t>
      </w:r>
      <w:r>
        <w:rPr>
          <w:b/>
          <w:bCs/>
        </w:rPr>
        <w:t>5</w:t>
      </w:r>
      <w:r w:rsidRPr="00FE6926">
        <w:rPr>
          <w:b/>
          <w:bCs/>
          <w:vertAlign w:val="superscript"/>
        </w:rPr>
        <w:t>th</w:t>
      </w:r>
    </w:p>
    <w:p w14:paraId="1E7B5969" w14:textId="77777777" w:rsidR="00FA0709" w:rsidRPr="004206BA" w:rsidRDefault="00FA0709" w:rsidP="00FA0709">
      <w:pPr>
        <w:pStyle w:val="ListParagraph"/>
        <w:ind w:left="360" w:firstLine="360"/>
      </w:pPr>
    </w:p>
    <w:p w14:paraId="1D5199F2" w14:textId="514639AB" w:rsidR="00FE6926" w:rsidRPr="004206BA" w:rsidRDefault="00FE6926" w:rsidP="00041C8A">
      <w:pPr>
        <w:numPr>
          <w:ilvl w:val="0"/>
          <w:numId w:val="6"/>
        </w:numPr>
      </w:pPr>
      <w:r w:rsidRPr="004206BA">
        <w:t xml:space="preserve">Final Case Analysis (40%)—A take-home final will be a case analysis which ties together and taps course concepts, and will be </w:t>
      </w:r>
      <w:r w:rsidRPr="00173EAE">
        <w:rPr>
          <w:b/>
        </w:rPr>
        <w:t xml:space="preserve">due on </w:t>
      </w:r>
      <w:r w:rsidR="00173EAE" w:rsidRPr="00173EAE">
        <w:rPr>
          <w:b/>
        </w:rPr>
        <w:t xml:space="preserve">Wednesday, </w:t>
      </w:r>
      <w:r w:rsidR="00FA0709">
        <w:rPr>
          <w:b/>
        </w:rPr>
        <w:t>January</w:t>
      </w:r>
      <w:r w:rsidRPr="00173EAE">
        <w:rPr>
          <w:b/>
        </w:rPr>
        <w:t xml:space="preserve"> </w:t>
      </w:r>
      <w:r w:rsidR="00FA0709">
        <w:rPr>
          <w:b/>
        </w:rPr>
        <w:t>3</w:t>
      </w:r>
      <w:r w:rsidRPr="00173EAE">
        <w:rPr>
          <w:b/>
        </w:rPr>
        <w:t>1</w:t>
      </w:r>
      <w:r w:rsidR="00173EAE" w:rsidRPr="00173EAE">
        <w:rPr>
          <w:b/>
        </w:rPr>
        <w:t>st</w:t>
      </w:r>
      <w:r w:rsidRPr="004206BA">
        <w:t>.</w:t>
      </w:r>
    </w:p>
    <w:p w14:paraId="26DB5D84" w14:textId="77777777" w:rsidR="00FE6926" w:rsidRDefault="00FE6926" w:rsidP="00FE6926">
      <w:pPr>
        <w:rPr>
          <w:b/>
          <w:u w:val="single"/>
        </w:rPr>
      </w:pPr>
    </w:p>
    <w:p w14:paraId="45C82243" w14:textId="77777777" w:rsidR="00FE6926" w:rsidRDefault="00FE6926" w:rsidP="00FE6926">
      <w:pPr>
        <w:rPr>
          <w:b/>
        </w:rPr>
      </w:pPr>
    </w:p>
    <w:p w14:paraId="2EE4876A" w14:textId="32DCCD3C" w:rsidR="00722226" w:rsidRPr="00FE6926" w:rsidRDefault="00FA0709" w:rsidP="00FE6926">
      <w:pPr>
        <w:rPr>
          <w:b/>
        </w:rPr>
      </w:pPr>
      <w:r>
        <w:rPr>
          <w:b/>
        </w:rPr>
        <w:t xml:space="preserve">Group </w:t>
      </w:r>
      <w:r w:rsidR="00864B90" w:rsidRPr="00FE6926">
        <w:rPr>
          <w:b/>
        </w:rPr>
        <w:t xml:space="preserve">Assignment: </w:t>
      </w:r>
      <w:r w:rsidR="00864B90" w:rsidRPr="00FE6926">
        <w:t>Analysis and Recommendations</w:t>
      </w:r>
      <w:r>
        <w:t xml:space="preserve"> of Field Site</w:t>
      </w:r>
      <w:r w:rsidR="00722226" w:rsidRPr="00FE6926">
        <w:t xml:space="preserve">, </w:t>
      </w:r>
      <w:r w:rsidR="00864B90" w:rsidRPr="00FE6926">
        <w:t>PowerPoint</w:t>
      </w:r>
    </w:p>
    <w:p w14:paraId="4E8B66D9" w14:textId="32416DFA" w:rsidR="00FE6926" w:rsidRPr="00FE6926" w:rsidRDefault="00864B90" w:rsidP="00041C8A">
      <w:pPr>
        <w:pStyle w:val="ListParagraph"/>
        <w:numPr>
          <w:ilvl w:val="0"/>
          <w:numId w:val="19"/>
        </w:numPr>
      </w:pPr>
      <w:r w:rsidRPr="00FE6926">
        <w:rPr>
          <w:b/>
        </w:rPr>
        <w:t xml:space="preserve">Due at 3:15pm, </w:t>
      </w:r>
      <w:r w:rsidR="00722226" w:rsidRPr="00FE6926">
        <w:rPr>
          <w:b/>
        </w:rPr>
        <w:t xml:space="preserve">on </w:t>
      </w:r>
      <w:r w:rsidRPr="00FE6926">
        <w:rPr>
          <w:b/>
        </w:rPr>
        <w:t xml:space="preserve">Friday, </w:t>
      </w:r>
      <w:r w:rsidR="00722226" w:rsidRPr="00FE6926">
        <w:rPr>
          <w:b/>
        </w:rPr>
        <w:t>Ja</w:t>
      </w:r>
      <w:r w:rsidR="00FD21F8">
        <w:rPr>
          <w:b/>
        </w:rPr>
        <w:t>n</w:t>
      </w:r>
      <w:r w:rsidR="00722226" w:rsidRPr="00FE6926">
        <w:rPr>
          <w:b/>
        </w:rPr>
        <w:t xml:space="preserve"> </w:t>
      </w:r>
      <w:r w:rsidR="00FA0709">
        <w:rPr>
          <w:b/>
        </w:rPr>
        <w:t>19</w:t>
      </w:r>
      <w:r w:rsidR="00722226" w:rsidRPr="00FE6926">
        <w:rPr>
          <w:b/>
          <w:vertAlign w:val="superscript"/>
        </w:rPr>
        <w:t>th</w:t>
      </w:r>
      <w:r w:rsidR="00722226" w:rsidRPr="00FE6926">
        <w:rPr>
          <w:b/>
        </w:rPr>
        <w:t xml:space="preserve"> (</w:t>
      </w:r>
      <w:r w:rsidRPr="00FE6926">
        <w:rPr>
          <w:b/>
        </w:rPr>
        <w:t>3 teams</w:t>
      </w:r>
      <w:r w:rsidR="00722226" w:rsidRPr="00FE6926">
        <w:rPr>
          <w:b/>
        </w:rPr>
        <w:t>) or</w:t>
      </w:r>
      <w:r w:rsidRPr="00FE6926">
        <w:rPr>
          <w:b/>
        </w:rPr>
        <w:t xml:space="preserve"> 9</w:t>
      </w:r>
      <w:r w:rsidR="00722226" w:rsidRPr="00FE6926">
        <w:rPr>
          <w:b/>
        </w:rPr>
        <w:t>:00</w:t>
      </w:r>
      <w:r w:rsidRPr="00FE6926">
        <w:rPr>
          <w:b/>
        </w:rPr>
        <w:t>am on Monday, Jan 2</w:t>
      </w:r>
      <w:r w:rsidR="00FA0709">
        <w:rPr>
          <w:b/>
        </w:rPr>
        <w:t>2</w:t>
      </w:r>
      <w:r w:rsidR="00722226" w:rsidRPr="00FE6926">
        <w:rPr>
          <w:b/>
          <w:vertAlign w:val="superscript"/>
        </w:rPr>
        <w:t>rd</w:t>
      </w:r>
      <w:r w:rsidR="00722226" w:rsidRPr="00FE6926">
        <w:rPr>
          <w:b/>
        </w:rPr>
        <w:t xml:space="preserve"> (1 team)</w:t>
      </w:r>
      <w:r w:rsidRPr="00FE6926">
        <w:rPr>
          <w:b/>
        </w:rPr>
        <w:t xml:space="preserve"> </w:t>
      </w:r>
    </w:p>
    <w:p w14:paraId="68E56979" w14:textId="6201D9F4" w:rsidR="00FE6926" w:rsidRDefault="00864B90" w:rsidP="00D12FB1">
      <w:pPr>
        <w:pStyle w:val="ListParagraph"/>
        <w:numPr>
          <w:ilvl w:val="0"/>
          <w:numId w:val="19"/>
        </w:numPr>
        <w:spacing w:after="80"/>
      </w:pPr>
      <w:r w:rsidRPr="00FE6926">
        <w:t xml:space="preserve">Based on </w:t>
      </w:r>
      <w:r w:rsidR="00722226">
        <w:t>your site visit</w:t>
      </w:r>
      <w:r w:rsidRPr="00FE6926">
        <w:t xml:space="preserve"> and additional readings/research, put together a PowerPoint presentation (20 minutes max) which might include material along the following lines:</w:t>
      </w:r>
    </w:p>
    <w:p w14:paraId="4B44A430" w14:textId="6D2A4BA2" w:rsidR="00FE6926" w:rsidRPr="00173EAE" w:rsidRDefault="00864B90" w:rsidP="00041C8A">
      <w:pPr>
        <w:pStyle w:val="ListParagraph"/>
        <w:numPr>
          <w:ilvl w:val="0"/>
          <w:numId w:val="20"/>
        </w:numPr>
        <w:spacing w:after="120"/>
      </w:pPr>
      <w:r w:rsidRPr="00173EAE">
        <w:rPr>
          <w:u w:val="single"/>
        </w:rPr>
        <w:lastRenderedPageBreak/>
        <w:t>Diagnosis</w:t>
      </w:r>
      <w:r w:rsidRPr="00173EAE">
        <w:t xml:space="preserve">: What change challenge </w:t>
      </w:r>
      <w:r w:rsidR="00173EAE">
        <w:t xml:space="preserve">is this </w:t>
      </w:r>
      <w:r w:rsidRPr="00173EAE">
        <w:t>organization</w:t>
      </w:r>
      <w:r w:rsidR="00173EAE">
        <w:t xml:space="preserve"> facing</w:t>
      </w:r>
      <w:r w:rsidRPr="00173EAE">
        <w:t>? What are its change threats and opportunities? What trends and events have led the organization to its current state?</w:t>
      </w:r>
    </w:p>
    <w:p w14:paraId="235B965D" w14:textId="4AC09DD8" w:rsidR="00FE6926" w:rsidRPr="00173EAE" w:rsidRDefault="00864B90" w:rsidP="00041C8A">
      <w:pPr>
        <w:pStyle w:val="ListParagraph"/>
        <w:numPr>
          <w:ilvl w:val="0"/>
          <w:numId w:val="20"/>
        </w:numPr>
        <w:spacing w:after="120"/>
      </w:pPr>
      <w:r w:rsidRPr="00173EAE">
        <w:rPr>
          <w:u w:val="single"/>
        </w:rPr>
        <w:t>Change Progress Review</w:t>
      </w:r>
      <w:r w:rsidRPr="00173EAE">
        <w:t>: What changes has it made or does it plan to make? Who were/are the change agent</w:t>
      </w:r>
      <w:r w:rsidR="00FE6926" w:rsidRPr="00173EAE">
        <w:t>s? Where was/is the resistance?</w:t>
      </w:r>
      <w:r w:rsidRPr="00173EAE">
        <w:t xml:space="preserve"> How has the organization dealt with the change </w:t>
      </w:r>
      <w:r w:rsidR="00FD21F8">
        <w:t>and how much progress has been made thus far</w:t>
      </w:r>
      <w:r w:rsidRPr="00173EAE">
        <w:t xml:space="preserve">? What obstacles remain? </w:t>
      </w:r>
    </w:p>
    <w:p w14:paraId="6EE45950" w14:textId="22A912D8" w:rsidR="00864B90" w:rsidRDefault="00864B90" w:rsidP="00041C8A">
      <w:pPr>
        <w:pStyle w:val="ListParagraph"/>
        <w:numPr>
          <w:ilvl w:val="0"/>
          <w:numId w:val="20"/>
        </w:numPr>
      </w:pPr>
      <w:r w:rsidRPr="00173EAE">
        <w:rPr>
          <w:u w:val="single"/>
        </w:rPr>
        <w:t>Action Plan</w:t>
      </w:r>
      <w:r w:rsidRPr="00173EAE">
        <w:t>: What recommendations do you have for this organization about making and managing change going forward?</w:t>
      </w:r>
    </w:p>
    <w:p w14:paraId="7EA4432B" w14:textId="77777777" w:rsidR="00E45C84" w:rsidRDefault="00E45C84" w:rsidP="00937459">
      <w:pPr>
        <w:rPr>
          <w:b/>
          <w:u w:val="single"/>
        </w:rPr>
      </w:pPr>
    </w:p>
    <w:p w14:paraId="51153E00" w14:textId="77777777" w:rsidR="00E45C84" w:rsidRDefault="00E45C84" w:rsidP="00937459">
      <w:pPr>
        <w:rPr>
          <w:b/>
          <w:u w:val="single"/>
        </w:rPr>
      </w:pPr>
    </w:p>
    <w:p w14:paraId="36F86995" w14:textId="0E837339" w:rsidR="00E45C84" w:rsidRDefault="00E45C84" w:rsidP="00092B76">
      <w:pPr>
        <w:ind w:left="720" w:firstLine="720"/>
        <w:rPr>
          <w:b/>
          <w:u w:val="single"/>
        </w:rPr>
      </w:pPr>
      <w:r>
        <w:rPr>
          <w:b/>
          <w:u w:val="single"/>
        </w:rPr>
        <w:t>DRAFT READINGS (To Be Revised and Updated)</w:t>
      </w:r>
    </w:p>
    <w:p w14:paraId="72F73BF6" w14:textId="77777777" w:rsidR="00E45C84" w:rsidRDefault="00E45C84" w:rsidP="00937459">
      <w:pPr>
        <w:rPr>
          <w:b/>
          <w:u w:val="single"/>
        </w:rPr>
      </w:pPr>
    </w:p>
    <w:p w14:paraId="11C44D79" w14:textId="77777777" w:rsidR="00E45C84" w:rsidRDefault="00E45C84" w:rsidP="00937459">
      <w:pPr>
        <w:rPr>
          <w:b/>
          <w:u w:val="single"/>
        </w:rPr>
      </w:pPr>
    </w:p>
    <w:p w14:paraId="1B5EB2FD" w14:textId="4D201DB5" w:rsidR="00937459" w:rsidRPr="00937459" w:rsidRDefault="00937459" w:rsidP="00937459">
      <w:pPr>
        <w:rPr>
          <w:b/>
          <w:u w:val="single"/>
        </w:rPr>
      </w:pPr>
      <w:r>
        <w:rPr>
          <w:b/>
          <w:u w:val="single"/>
        </w:rPr>
        <w:t xml:space="preserve">READING </w:t>
      </w:r>
      <w:r w:rsidR="007A2C7E">
        <w:rPr>
          <w:b/>
          <w:u w:val="single"/>
        </w:rPr>
        <w:t>(TO BE COMPLETED BEFORE EACH CLASS SESSION)</w:t>
      </w:r>
      <w:r>
        <w:rPr>
          <w:b/>
          <w:u w:val="single"/>
        </w:rPr>
        <w:t>:</w:t>
      </w:r>
    </w:p>
    <w:tbl>
      <w:tblPr>
        <w:tblStyle w:val="TableGrid"/>
        <w:tblW w:w="0" w:type="auto"/>
        <w:tblLayout w:type="fixed"/>
        <w:tblLook w:val="04A0" w:firstRow="1" w:lastRow="0" w:firstColumn="1" w:lastColumn="0" w:noHBand="0" w:noVBand="1"/>
      </w:tblPr>
      <w:tblGrid>
        <w:gridCol w:w="4675"/>
        <w:gridCol w:w="4675"/>
      </w:tblGrid>
      <w:tr w:rsidR="00B50C1C" w14:paraId="6C81D79A" w14:textId="77777777" w:rsidTr="00540393">
        <w:tc>
          <w:tcPr>
            <w:tcW w:w="9350" w:type="dxa"/>
            <w:gridSpan w:val="2"/>
          </w:tcPr>
          <w:p w14:paraId="3E637D54" w14:textId="16D1B760" w:rsidR="00B50C1C" w:rsidRDefault="00B50C1C" w:rsidP="00EB5C01">
            <w:pPr>
              <w:rPr>
                <w:b/>
              </w:rPr>
            </w:pPr>
            <w:r>
              <w:rPr>
                <w:b/>
              </w:rPr>
              <w:t>Session 1: Tuesday, January 1</w:t>
            </w:r>
            <w:r w:rsidR="00E45C84">
              <w:rPr>
                <w:b/>
              </w:rPr>
              <w:t>6</w:t>
            </w:r>
            <w:r>
              <w:rPr>
                <w:b/>
              </w:rPr>
              <w:t xml:space="preserve">, </w:t>
            </w:r>
            <w:r w:rsidR="00E45C84">
              <w:rPr>
                <w:b/>
              </w:rPr>
              <w:t>2018</w:t>
            </w:r>
          </w:p>
          <w:p w14:paraId="53B1F145" w14:textId="19FA9CF1" w:rsidR="00B50C1C" w:rsidRDefault="00B50C1C" w:rsidP="00EB5C01">
            <w:r w:rsidRPr="00FE6926">
              <w:rPr>
                <w:b/>
              </w:rPr>
              <w:t>Leading Edge Organizational, Management and Culture Changes</w:t>
            </w:r>
          </w:p>
        </w:tc>
      </w:tr>
      <w:tr w:rsidR="00540393" w14:paraId="7D4E997D" w14:textId="77777777" w:rsidTr="00540393">
        <w:tc>
          <w:tcPr>
            <w:tcW w:w="9350" w:type="dxa"/>
            <w:gridSpan w:val="2"/>
          </w:tcPr>
          <w:p w14:paraId="4B6340BA" w14:textId="086320FE" w:rsidR="00540393" w:rsidRDefault="00937459" w:rsidP="00EB5C01">
            <w:pPr>
              <w:rPr>
                <w:b/>
              </w:rPr>
            </w:pPr>
            <w:r>
              <w:rPr>
                <w:b/>
              </w:rPr>
              <w:t>To Do Before Class</w:t>
            </w:r>
            <w:r w:rsidR="00540393">
              <w:rPr>
                <w:b/>
              </w:rPr>
              <w:t>:</w:t>
            </w:r>
          </w:p>
          <w:p w14:paraId="478CD40B" w14:textId="77777777" w:rsidR="007A2C7E" w:rsidRDefault="00540393" w:rsidP="00041C8A">
            <w:pPr>
              <w:pStyle w:val="ListParagraph"/>
              <w:numPr>
                <w:ilvl w:val="0"/>
                <w:numId w:val="21"/>
              </w:numPr>
            </w:pPr>
            <w:r>
              <w:t>Individual Assignment due at 11:00pm the night before (Monday, January 16)</w:t>
            </w:r>
          </w:p>
          <w:p w14:paraId="3C46A5AC" w14:textId="36E7045E" w:rsidR="00540393" w:rsidRPr="00540393" w:rsidRDefault="007A2C7E" w:rsidP="007A2C7E">
            <w:pPr>
              <w:pStyle w:val="ListParagraph"/>
              <w:ind w:left="360"/>
            </w:pPr>
            <w:r>
              <w:t xml:space="preserve">*Note: </w:t>
            </w:r>
            <w:r>
              <w:rPr>
                <w:i/>
              </w:rPr>
              <w:t>Th</w:t>
            </w:r>
            <w:r w:rsidRPr="007A2C7E">
              <w:rPr>
                <w:i/>
              </w:rPr>
              <w:t>e assignment requires that the readings below have already been completed</w:t>
            </w:r>
            <w:r>
              <w:rPr>
                <w:i/>
              </w:rPr>
              <w:t>.</w:t>
            </w:r>
          </w:p>
        </w:tc>
      </w:tr>
      <w:tr w:rsidR="00540393" w14:paraId="2A6FAA90" w14:textId="77777777" w:rsidTr="007A2C7E">
        <w:trPr>
          <w:trHeight w:val="68"/>
        </w:trPr>
        <w:tc>
          <w:tcPr>
            <w:tcW w:w="9350" w:type="dxa"/>
            <w:gridSpan w:val="2"/>
          </w:tcPr>
          <w:p w14:paraId="228D868E" w14:textId="0F3CC5D9" w:rsidR="00540393" w:rsidRPr="00267D88" w:rsidRDefault="00267D88" w:rsidP="00540393">
            <w:pPr>
              <w:rPr>
                <w:b/>
              </w:rPr>
            </w:pPr>
            <w:r>
              <w:rPr>
                <w:b/>
              </w:rPr>
              <w:t xml:space="preserve">Topic 1A: </w:t>
            </w:r>
            <w:r w:rsidR="00AE0AF8" w:rsidRPr="00267D88">
              <w:rPr>
                <w:b/>
              </w:rPr>
              <w:t>Leading Edge Management Practices</w:t>
            </w:r>
            <w:r>
              <w:rPr>
                <w:b/>
              </w:rPr>
              <w:t xml:space="preserve"> - Time to Change</w:t>
            </w:r>
          </w:p>
        </w:tc>
      </w:tr>
      <w:tr w:rsidR="00540393" w14:paraId="0C23FB61" w14:textId="77777777" w:rsidTr="00540393">
        <w:trPr>
          <w:trHeight w:val="207"/>
        </w:trPr>
        <w:tc>
          <w:tcPr>
            <w:tcW w:w="4675" w:type="dxa"/>
          </w:tcPr>
          <w:p w14:paraId="0F5010FE" w14:textId="07E47659" w:rsidR="00540393" w:rsidRPr="00267D88" w:rsidRDefault="007A2C7E" w:rsidP="00C04D1D">
            <w:pPr>
              <w:rPr>
                <w:b/>
              </w:rPr>
            </w:pPr>
            <w:r>
              <w:rPr>
                <w:b/>
              </w:rPr>
              <w:t xml:space="preserve">Required </w:t>
            </w:r>
            <w:r w:rsidR="00540393" w:rsidRPr="00267D88">
              <w:rPr>
                <w:b/>
              </w:rPr>
              <w:t>Reading:</w:t>
            </w:r>
          </w:p>
        </w:tc>
        <w:tc>
          <w:tcPr>
            <w:tcW w:w="4675" w:type="dxa"/>
          </w:tcPr>
          <w:p w14:paraId="61B587B4" w14:textId="3B6E16F3" w:rsidR="00540393" w:rsidRPr="00267D88" w:rsidRDefault="007A2C7E" w:rsidP="007A2C7E">
            <w:pPr>
              <w:rPr>
                <w:b/>
              </w:rPr>
            </w:pPr>
            <w:r>
              <w:rPr>
                <w:b/>
              </w:rPr>
              <w:t xml:space="preserve">Additional </w:t>
            </w:r>
            <w:r w:rsidR="00540393" w:rsidRPr="00267D88">
              <w:rPr>
                <w:b/>
              </w:rPr>
              <w:t>Reading</w:t>
            </w:r>
            <w:r>
              <w:rPr>
                <w:b/>
              </w:rPr>
              <w:t xml:space="preserve"> (Pick At Least One)</w:t>
            </w:r>
            <w:r w:rsidR="00540393" w:rsidRPr="00267D88">
              <w:rPr>
                <w:b/>
              </w:rPr>
              <w:t>:</w:t>
            </w:r>
          </w:p>
        </w:tc>
      </w:tr>
      <w:tr w:rsidR="00540393" w14:paraId="5F137FAA" w14:textId="77777777" w:rsidTr="00540393">
        <w:trPr>
          <w:trHeight w:val="207"/>
        </w:trPr>
        <w:tc>
          <w:tcPr>
            <w:tcW w:w="4675" w:type="dxa"/>
          </w:tcPr>
          <w:p w14:paraId="4A825637" w14:textId="6501852A" w:rsidR="00AE0AF8" w:rsidRPr="00B57C47" w:rsidRDefault="00540393" w:rsidP="00B57C47">
            <w:pPr>
              <w:pStyle w:val="ListParagraph"/>
              <w:numPr>
                <w:ilvl w:val="0"/>
                <w:numId w:val="22"/>
              </w:numPr>
              <w:spacing w:after="160"/>
              <w:rPr>
                <w:b/>
              </w:rPr>
            </w:pPr>
            <w:r w:rsidRPr="00FE6926">
              <w:t xml:space="preserve">“Moonshots for Management,” Gary Hamel, </w:t>
            </w:r>
            <w:r w:rsidRPr="00AE0AF8">
              <w:rPr>
                <w:u w:val="single"/>
              </w:rPr>
              <w:t>HBR</w:t>
            </w:r>
            <w:r w:rsidRPr="00FE6926">
              <w:t>, Feb 2009, pp. 91-98.</w:t>
            </w:r>
          </w:p>
          <w:p w14:paraId="3EAB6D32" w14:textId="5BEEDC5C" w:rsidR="00540393" w:rsidRPr="00AE0AF8" w:rsidRDefault="00540393" w:rsidP="00B57C47">
            <w:pPr>
              <w:pStyle w:val="ListParagraph"/>
              <w:numPr>
                <w:ilvl w:val="0"/>
                <w:numId w:val="22"/>
              </w:numPr>
              <w:spacing w:after="160"/>
              <w:rPr>
                <w:b/>
              </w:rPr>
            </w:pPr>
            <w:r w:rsidRPr="00FE6926">
              <w:t xml:space="preserve">“More of Us are Working in Big Bureaucratic Organizations than Ever Before,” Gary Hamel and M. Zanini, </w:t>
            </w:r>
            <w:r w:rsidRPr="00AE0AF8">
              <w:rPr>
                <w:u w:val="single"/>
              </w:rPr>
              <w:t>HBR</w:t>
            </w:r>
            <w:r w:rsidRPr="00FE6926">
              <w:t xml:space="preserve"> Blog, July 5, 2016</w:t>
            </w:r>
          </w:p>
        </w:tc>
        <w:tc>
          <w:tcPr>
            <w:tcW w:w="4675" w:type="dxa"/>
          </w:tcPr>
          <w:p w14:paraId="57A405E0" w14:textId="02D71F95" w:rsidR="00AE0AF8" w:rsidRPr="00B57C47" w:rsidRDefault="00540393" w:rsidP="00B57C47">
            <w:pPr>
              <w:pStyle w:val="ListParagraph"/>
              <w:numPr>
                <w:ilvl w:val="0"/>
                <w:numId w:val="22"/>
              </w:numPr>
              <w:spacing w:after="160"/>
              <w:rPr>
                <w:b/>
              </w:rPr>
            </w:pPr>
            <w:r w:rsidRPr="00FE6926">
              <w:t>“Impossible and Now: How Leaders are Creating the Uncorporation” Wolff Olins Report 2015.</w:t>
            </w:r>
          </w:p>
          <w:p w14:paraId="5B6F7CCC" w14:textId="3F4F134B" w:rsidR="00540393" w:rsidRPr="00AE0AF8" w:rsidRDefault="00540393" w:rsidP="00B57C47">
            <w:pPr>
              <w:pStyle w:val="ListParagraph"/>
              <w:numPr>
                <w:ilvl w:val="0"/>
                <w:numId w:val="22"/>
              </w:numPr>
              <w:spacing w:after="160"/>
              <w:rPr>
                <w:b/>
              </w:rPr>
            </w:pPr>
            <w:r w:rsidRPr="00FE6926">
              <w:t>“How to Upgrade the Industrial Organization to the Age of Ideas” Marcela Bremer, Leadership and Change, Sept 22, 2015.</w:t>
            </w:r>
            <w:r>
              <w:t xml:space="preserve"> </w:t>
            </w:r>
            <w:hyperlink r:id="rId10" w:history="1">
              <w:r w:rsidRPr="00FE6926">
                <w:rPr>
                  <w:rStyle w:val="Hyperlink"/>
                </w:rPr>
                <w:t>http://www.leadershipandchangemagazine.com/upgrade-industrial-organization/</w:t>
              </w:r>
            </w:hyperlink>
          </w:p>
        </w:tc>
      </w:tr>
      <w:tr w:rsidR="00540393" w:rsidRPr="00B50C1C" w14:paraId="73E3CB1E" w14:textId="77777777" w:rsidTr="00540393">
        <w:trPr>
          <w:trHeight w:val="305"/>
        </w:trPr>
        <w:tc>
          <w:tcPr>
            <w:tcW w:w="9350" w:type="dxa"/>
            <w:gridSpan w:val="2"/>
          </w:tcPr>
          <w:p w14:paraId="5BBCC524" w14:textId="297ED35A" w:rsidR="00540393" w:rsidRPr="00267D88" w:rsidRDefault="00267D88" w:rsidP="00C04D1D">
            <w:pPr>
              <w:rPr>
                <w:b/>
              </w:rPr>
            </w:pPr>
            <w:r>
              <w:rPr>
                <w:b/>
              </w:rPr>
              <w:t>Topic 1B: Leading Edge Corporations with Bold Organizational Models</w:t>
            </w:r>
          </w:p>
        </w:tc>
      </w:tr>
      <w:tr w:rsidR="007A2C7E" w14:paraId="774DBC67" w14:textId="77777777" w:rsidTr="00F852FB">
        <w:trPr>
          <w:trHeight w:val="207"/>
        </w:trPr>
        <w:tc>
          <w:tcPr>
            <w:tcW w:w="9350" w:type="dxa"/>
            <w:gridSpan w:val="2"/>
          </w:tcPr>
          <w:p w14:paraId="0A1589A2" w14:textId="3301EDA7" w:rsidR="007A2C7E" w:rsidRPr="00267D88" w:rsidRDefault="007A2C7E" w:rsidP="007A2C7E">
            <w:r w:rsidRPr="00267D88">
              <w:rPr>
                <w:i/>
              </w:rPr>
              <w:t>Organizational Design/Structural Change: Holocracy (Zappos)</w:t>
            </w:r>
          </w:p>
        </w:tc>
      </w:tr>
      <w:tr w:rsidR="004C58A5" w14:paraId="6C2C2B59" w14:textId="77777777" w:rsidTr="00F852FB">
        <w:trPr>
          <w:trHeight w:val="207"/>
        </w:trPr>
        <w:tc>
          <w:tcPr>
            <w:tcW w:w="4675" w:type="dxa"/>
          </w:tcPr>
          <w:p w14:paraId="590E5C21" w14:textId="071B0EF9" w:rsidR="004C58A5" w:rsidRPr="00267D88" w:rsidRDefault="004C58A5" w:rsidP="004C58A5">
            <w:pPr>
              <w:rPr>
                <w:i/>
              </w:rPr>
            </w:pPr>
            <w:r>
              <w:rPr>
                <w:b/>
              </w:rPr>
              <w:t xml:space="preserve">Required </w:t>
            </w:r>
            <w:r w:rsidRPr="00267D88">
              <w:rPr>
                <w:b/>
              </w:rPr>
              <w:t>Reading:</w:t>
            </w:r>
          </w:p>
        </w:tc>
        <w:tc>
          <w:tcPr>
            <w:tcW w:w="4675" w:type="dxa"/>
          </w:tcPr>
          <w:p w14:paraId="4F5ADF0F" w14:textId="341A1F07" w:rsidR="004C58A5" w:rsidRPr="00267D88" w:rsidRDefault="004C58A5" w:rsidP="004C58A5">
            <w:pPr>
              <w:rPr>
                <w:i/>
              </w:rPr>
            </w:pPr>
            <w:r>
              <w:rPr>
                <w:b/>
              </w:rPr>
              <w:t xml:space="preserve">Additional </w:t>
            </w:r>
            <w:r w:rsidRPr="00267D88">
              <w:rPr>
                <w:b/>
              </w:rPr>
              <w:t>Reading</w:t>
            </w:r>
            <w:r>
              <w:rPr>
                <w:b/>
              </w:rPr>
              <w:t xml:space="preserve"> (Pick At Least One)</w:t>
            </w:r>
            <w:r w:rsidRPr="00267D88">
              <w:rPr>
                <w:b/>
              </w:rPr>
              <w:t>:</w:t>
            </w:r>
          </w:p>
        </w:tc>
      </w:tr>
      <w:tr w:rsidR="007A2C7E" w14:paraId="44A064B6" w14:textId="77777777" w:rsidTr="007A2C7E">
        <w:trPr>
          <w:trHeight w:val="1907"/>
        </w:trPr>
        <w:tc>
          <w:tcPr>
            <w:tcW w:w="4675" w:type="dxa"/>
          </w:tcPr>
          <w:p w14:paraId="13ACD4ED" w14:textId="2C637E9B" w:rsidR="007A2C7E" w:rsidRPr="00BA66EF" w:rsidRDefault="007A2C7E" w:rsidP="007A2C7E">
            <w:pPr>
              <w:numPr>
                <w:ilvl w:val="0"/>
                <w:numId w:val="23"/>
              </w:numPr>
              <w:spacing w:after="160"/>
              <w:rPr>
                <w:color w:val="000000" w:themeColor="text1"/>
              </w:rPr>
            </w:pPr>
            <w:r w:rsidRPr="00267D88">
              <w:rPr>
                <w:color w:val="000000" w:themeColor="text1"/>
              </w:rPr>
              <w:t xml:space="preserve"> “The Zappos Holocracy Experiment“ Bernstein, E. and J. Bunch, </w:t>
            </w:r>
            <w:r w:rsidRPr="00267D88">
              <w:rPr>
                <w:color w:val="000000" w:themeColor="text1"/>
                <w:u w:val="single"/>
              </w:rPr>
              <w:t>HBR Blog</w:t>
            </w:r>
            <w:r w:rsidRPr="00267D88">
              <w:rPr>
                <w:color w:val="000000" w:themeColor="text1"/>
              </w:rPr>
              <w:t>, July, 2016</w:t>
            </w:r>
          </w:p>
          <w:p w14:paraId="68714529" w14:textId="1076E4A4" w:rsidR="007A2C7E" w:rsidRPr="00BA66EF" w:rsidRDefault="007A2C7E" w:rsidP="007A2C7E">
            <w:pPr>
              <w:numPr>
                <w:ilvl w:val="0"/>
                <w:numId w:val="23"/>
              </w:numPr>
              <w:spacing w:after="160"/>
              <w:rPr>
                <w:color w:val="000000" w:themeColor="text1"/>
              </w:rPr>
            </w:pPr>
            <w:r w:rsidRPr="00267D88">
              <w:rPr>
                <w:color w:val="000000" w:themeColor="text1"/>
              </w:rPr>
              <w:t>“I stud</w:t>
            </w:r>
            <w:r w:rsidR="004C58A5">
              <w:rPr>
                <w:color w:val="000000" w:themeColor="text1"/>
              </w:rPr>
              <w:t>i</w:t>
            </w:r>
            <w:r w:rsidRPr="00267D88">
              <w:rPr>
                <w:color w:val="000000" w:themeColor="text1"/>
              </w:rPr>
              <w:t xml:space="preserve">ed the Zappos CEO’s Schedule for a Year and Here’s </w:t>
            </w:r>
            <w:r w:rsidRPr="00267D88">
              <w:rPr>
                <w:color w:val="000000" w:themeColor="text1"/>
              </w:rPr>
              <w:lastRenderedPageBreak/>
              <w:t>What I learned,” Daniel Rodic, Feb 8, 2016</w:t>
            </w:r>
          </w:p>
          <w:p w14:paraId="169BF922" w14:textId="2CF67F3D" w:rsidR="007A2C7E" w:rsidRPr="007A2C7E" w:rsidRDefault="007A2C7E" w:rsidP="007A2C7E">
            <w:pPr>
              <w:numPr>
                <w:ilvl w:val="0"/>
                <w:numId w:val="23"/>
              </w:numPr>
              <w:spacing w:after="160"/>
              <w:rPr>
                <w:color w:val="000000" w:themeColor="text1"/>
              </w:rPr>
            </w:pPr>
            <w:r w:rsidRPr="00267D88">
              <w:rPr>
                <w:color w:val="000000" w:themeColor="text1"/>
              </w:rPr>
              <w:t xml:space="preserve">“Making Sense of Zappos’ War on Managers” Gianpiero Petrigileri, </w:t>
            </w:r>
            <w:r w:rsidRPr="00267D88">
              <w:rPr>
                <w:color w:val="000000" w:themeColor="text1"/>
                <w:u w:val="single"/>
              </w:rPr>
              <w:t>Harvard Business Review Blog</w:t>
            </w:r>
            <w:r w:rsidRPr="00267D88">
              <w:rPr>
                <w:color w:val="000000" w:themeColor="text1"/>
              </w:rPr>
              <w:t>, May 19, 2015, 8pp</w:t>
            </w:r>
          </w:p>
        </w:tc>
        <w:tc>
          <w:tcPr>
            <w:tcW w:w="4675" w:type="dxa"/>
          </w:tcPr>
          <w:p w14:paraId="39FB8432" w14:textId="49841404" w:rsidR="007A2C7E" w:rsidRDefault="007A2C7E" w:rsidP="007A2C7E">
            <w:pPr>
              <w:pStyle w:val="ListParagraph"/>
              <w:numPr>
                <w:ilvl w:val="0"/>
                <w:numId w:val="23"/>
              </w:numPr>
              <w:spacing w:after="160"/>
            </w:pPr>
            <w:r>
              <w:lastRenderedPageBreak/>
              <w:t xml:space="preserve">“Holocracy, Managerless Offices, and the Future of Work” Chris Russell, Feb 1, 2016; </w:t>
            </w:r>
            <w:hyperlink r:id="rId11" w:history="1">
              <w:r w:rsidRPr="000A5654">
                <w:rPr>
                  <w:rStyle w:val="Hyperlink"/>
                </w:rPr>
                <w:t>http://knowledge.ckgsb.edu.cn/2016/02/01/management/holacracy-managerless-offices-and-the-future-of-work/</w:t>
              </w:r>
            </w:hyperlink>
          </w:p>
          <w:p w14:paraId="010B3D3F" w14:textId="77777777" w:rsidR="007A2C7E" w:rsidRDefault="007A2C7E" w:rsidP="007A2C7E">
            <w:pPr>
              <w:numPr>
                <w:ilvl w:val="0"/>
                <w:numId w:val="23"/>
              </w:numPr>
              <w:spacing w:after="160"/>
            </w:pPr>
            <w:r>
              <w:lastRenderedPageBreak/>
              <w:t xml:space="preserve">“Pushing Shoes and a Vision” David Gelles, </w:t>
            </w:r>
            <w:r w:rsidRPr="00A6443C">
              <w:rPr>
                <w:u w:val="single"/>
              </w:rPr>
              <w:t>NY Times</w:t>
            </w:r>
            <w:r>
              <w:t>, July 19, 2015</w:t>
            </w:r>
          </w:p>
          <w:p w14:paraId="78B14B3D" w14:textId="0A7B97D9" w:rsidR="007A2C7E" w:rsidRDefault="007A2C7E" w:rsidP="007A2C7E">
            <w:pPr>
              <w:numPr>
                <w:ilvl w:val="0"/>
                <w:numId w:val="23"/>
              </w:numPr>
              <w:spacing w:after="160"/>
            </w:pPr>
            <w:r>
              <w:t xml:space="preserve">“Radical New Idea: Middle Managers,” Rachel Feintzeig, </w:t>
            </w:r>
            <w:r w:rsidRPr="00A14D30">
              <w:rPr>
                <w:u w:val="single"/>
              </w:rPr>
              <w:t>Wall St. Journal</w:t>
            </w:r>
            <w:r>
              <w:t>, Aug 19, 2015.</w:t>
            </w:r>
          </w:p>
        </w:tc>
      </w:tr>
      <w:tr w:rsidR="007A2C7E" w14:paraId="0AB251D8" w14:textId="77777777" w:rsidTr="00F852FB">
        <w:trPr>
          <w:trHeight w:val="207"/>
        </w:trPr>
        <w:tc>
          <w:tcPr>
            <w:tcW w:w="9350" w:type="dxa"/>
            <w:gridSpan w:val="2"/>
          </w:tcPr>
          <w:p w14:paraId="1216AB32" w14:textId="222B3A47" w:rsidR="007A2C7E" w:rsidRDefault="007A2C7E" w:rsidP="007A2C7E">
            <w:r w:rsidRPr="00267D88">
              <w:rPr>
                <w:i/>
              </w:rPr>
              <w:lastRenderedPageBreak/>
              <w:t xml:space="preserve">Organizational Design/Structural Change: </w:t>
            </w:r>
            <w:r>
              <w:rPr>
                <w:i/>
              </w:rPr>
              <w:t>Transparency (Bridgewater)</w:t>
            </w:r>
          </w:p>
        </w:tc>
      </w:tr>
      <w:tr w:rsidR="004C58A5" w14:paraId="4F2D40E7" w14:textId="77777777" w:rsidTr="00C04D1D">
        <w:trPr>
          <w:trHeight w:val="207"/>
        </w:trPr>
        <w:tc>
          <w:tcPr>
            <w:tcW w:w="4675" w:type="dxa"/>
          </w:tcPr>
          <w:p w14:paraId="3334C30F" w14:textId="0C66ED7A" w:rsidR="004C58A5" w:rsidRPr="00267D88" w:rsidRDefault="004C58A5" w:rsidP="004C58A5">
            <w:pPr>
              <w:spacing w:after="160"/>
              <w:rPr>
                <w:color w:val="000000" w:themeColor="text1"/>
              </w:rPr>
            </w:pPr>
            <w:r>
              <w:rPr>
                <w:b/>
              </w:rPr>
              <w:t xml:space="preserve">Required </w:t>
            </w:r>
            <w:r w:rsidRPr="00267D88">
              <w:rPr>
                <w:b/>
              </w:rPr>
              <w:t>Reading:</w:t>
            </w:r>
          </w:p>
        </w:tc>
        <w:tc>
          <w:tcPr>
            <w:tcW w:w="4675" w:type="dxa"/>
          </w:tcPr>
          <w:p w14:paraId="0A2BD8EA" w14:textId="59EC92CC" w:rsidR="004C58A5" w:rsidRPr="00267D88" w:rsidRDefault="004C58A5" w:rsidP="004C58A5">
            <w:pPr>
              <w:spacing w:after="160"/>
            </w:pPr>
            <w:r>
              <w:rPr>
                <w:b/>
              </w:rPr>
              <w:t>Optional</w:t>
            </w:r>
            <w:r w:rsidRPr="004C58A5">
              <w:rPr>
                <w:b/>
              </w:rPr>
              <w:t xml:space="preserve"> Reading</w:t>
            </w:r>
            <w:r>
              <w:rPr>
                <w:b/>
              </w:rPr>
              <w:t>:</w:t>
            </w:r>
          </w:p>
        </w:tc>
      </w:tr>
      <w:tr w:rsidR="007A2C7E" w14:paraId="65762C12" w14:textId="77777777" w:rsidTr="00C04D1D">
        <w:trPr>
          <w:trHeight w:val="207"/>
        </w:trPr>
        <w:tc>
          <w:tcPr>
            <w:tcW w:w="4675" w:type="dxa"/>
          </w:tcPr>
          <w:p w14:paraId="018592DF" w14:textId="270C29D7" w:rsidR="007A2C7E" w:rsidRPr="004C58A5" w:rsidRDefault="007A2C7E" w:rsidP="004C58A5">
            <w:pPr>
              <w:pStyle w:val="ListParagraph"/>
              <w:numPr>
                <w:ilvl w:val="0"/>
                <w:numId w:val="38"/>
              </w:numPr>
              <w:spacing w:after="160"/>
              <w:rPr>
                <w:color w:val="000000" w:themeColor="text1"/>
              </w:rPr>
            </w:pPr>
            <w:r w:rsidRPr="004C58A5">
              <w:rPr>
                <w:color w:val="000000" w:themeColor="text1"/>
              </w:rPr>
              <w:t>“</w:t>
            </w:r>
            <w:r w:rsidRPr="004C58A5">
              <w:rPr>
                <w:rStyle w:val="watch-title"/>
                <w:color w:val="000000" w:themeColor="text1"/>
                <w:kern w:val="36"/>
                <w:lang w:val="en"/>
              </w:rPr>
              <w:t>Company Culture and the Power of Thoughtful Disagreement</w:t>
            </w:r>
            <w:r w:rsidRPr="004C58A5">
              <w:rPr>
                <w:color w:val="000000" w:themeColor="text1"/>
              </w:rPr>
              <w:t xml:space="preserve">”  Dec 12, 2014; interview with Ray Dalio by Andrew Sorkin, You Tube, </w:t>
            </w:r>
            <w:hyperlink r:id="rId12" w:history="1">
              <w:r w:rsidRPr="004C58A5">
                <w:rPr>
                  <w:rStyle w:val="Hyperlink"/>
                  <w:color w:val="000000" w:themeColor="text1"/>
                </w:rPr>
                <w:t>https://www.youtube.com/watch?v=ABB1pfi3ZpE</w:t>
              </w:r>
            </w:hyperlink>
            <w:r w:rsidRPr="004C58A5">
              <w:rPr>
                <w:color w:val="000000" w:themeColor="text1"/>
              </w:rPr>
              <w:t xml:space="preserve">  (</w:t>
            </w:r>
            <w:r w:rsidR="00135521" w:rsidRPr="004C58A5">
              <w:rPr>
                <w:color w:val="000000" w:themeColor="text1"/>
              </w:rPr>
              <w:t>watch 0:00-18:00</w:t>
            </w:r>
            <w:r w:rsidRPr="004C58A5">
              <w:rPr>
                <w:color w:val="000000" w:themeColor="text1"/>
              </w:rPr>
              <w:t>)</w:t>
            </w:r>
          </w:p>
          <w:p w14:paraId="223C5D47" w14:textId="77777777" w:rsidR="007A2C7E" w:rsidRDefault="007A2C7E" w:rsidP="004C58A5">
            <w:pPr>
              <w:pStyle w:val="Heading1"/>
              <w:numPr>
                <w:ilvl w:val="0"/>
                <w:numId w:val="38"/>
              </w:numPr>
              <w:spacing w:before="0" w:after="160"/>
              <w:rPr>
                <w:rFonts w:ascii="Times New Roman" w:hAnsi="Times New Roman" w:cs="Times New Roman"/>
                <w:color w:val="000000" w:themeColor="text1"/>
                <w:sz w:val="24"/>
                <w:szCs w:val="24"/>
                <w:lang w:val="en"/>
              </w:rPr>
            </w:pPr>
            <w:r w:rsidRPr="00267D88">
              <w:rPr>
                <w:rFonts w:ascii="Times New Roman" w:hAnsi="Times New Roman" w:cs="Times New Roman"/>
                <w:color w:val="000000" w:themeColor="text1"/>
                <w:sz w:val="24"/>
                <w:szCs w:val="24"/>
                <w:lang w:val="en"/>
              </w:rPr>
              <w:t>“At World’s Largest Hedge Fund, Sex, Fear and Video Surveillance”</w:t>
            </w:r>
            <w:r w:rsidRPr="00267D88">
              <w:rPr>
                <w:rStyle w:val="byline"/>
                <w:rFonts w:ascii="Times New Roman" w:hAnsi="Times New Roman" w:cs="Times New Roman"/>
                <w:color w:val="000000" w:themeColor="text1"/>
                <w:sz w:val="24"/>
                <w:szCs w:val="24"/>
                <w:lang w:val="en"/>
              </w:rPr>
              <w:t xml:space="preserve"> </w:t>
            </w:r>
            <w:r>
              <w:rPr>
                <w:rFonts w:ascii="Times New Roman" w:hAnsi="Times New Roman" w:cs="Times New Roman"/>
                <w:color w:val="000000" w:themeColor="text1"/>
                <w:sz w:val="24"/>
                <w:szCs w:val="24"/>
              </w:rPr>
              <w:t xml:space="preserve">Alexandra </w:t>
            </w:r>
            <w:r w:rsidRPr="007A2C7E">
              <w:rPr>
                <w:rFonts w:ascii="Times New Roman" w:hAnsi="Times New Roman" w:cs="Times New Roman"/>
                <w:color w:val="000000" w:themeColor="text1"/>
                <w:sz w:val="24"/>
                <w:szCs w:val="24"/>
              </w:rPr>
              <w:t>Stevenson and Matthew Goldstein,</w:t>
            </w:r>
            <w:r w:rsidRPr="007A2C7E">
              <w:rPr>
                <w:rStyle w:val="byline"/>
                <w:rFonts w:ascii="Times New Roman" w:hAnsi="Times New Roman" w:cs="Times New Roman"/>
                <w:color w:val="000000" w:themeColor="text1"/>
                <w:sz w:val="24"/>
                <w:szCs w:val="24"/>
                <w:lang w:val="en"/>
              </w:rPr>
              <w:t xml:space="preserve"> NY Times, </w:t>
            </w:r>
            <w:r w:rsidRPr="007A2C7E">
              <w:rPr>
                <w:rFonts w:ascii="Times New Roman" w:hAnsi="Times New Roman" w:cs="Times New Roman"/>
                <w:color w:val="000000" w:themeColor="text1"/>
                <w:sz w:val="24"/>
                <w:szCs w:val="24"/>
                <w:lang w:val="en"/>
              </w:rPr>
              <w:t>JULY 26, 2016</w:t>
            </w:r>
          </w:p>
          <w:p w14:paraId="05F259E2" w14:textId="00D33361" w:rsidR="007A2C7E" w:rsidRPr="007A2C7E" w:rsidRDefault="007A2C7E" w:rsidP="004C58A5">
            <w:pPr>
              <w:pStyle w:val="Heading1"/>
              <w:numPr>
                <w:ilvl w:val="0"/>
                <w:numId w:val="38"/>
              </w:numPr>
              <w:spacing w:before="0" w:after="160"/>
              <w:rPr>
                <w:rFonts w:ascii="Times New Roman" w:hAnsi="Times New Roman" w:cs="Times New Roman"/>
                <w:color w:val="000000" w:themeColor="text1"/>
                <w:sz w:val="24"/>
                <w:szCs w:val="24"/>
                <w:lang w:val="en"/>
              </w:rPr>
            </w:pPr>
            <w:r w:rsidRPr="007A2C7E">
              <w:rPr>
                <w:rFonts w:ascii="Times New Roman" w:hAnsi="Times New Roman" w:cs="Times New Roman"/>
                <w:color w:val="000000" w:themeColor="text1"/>
                <w:sz w:val="24"/>
                <w:szCs w:val="24"/>
              </w:rPr>
              <w:t xml:space="preserve">“Bridgewater Manager Defends His Firm’s Radical Transparency” A. Stevenson and M. Goldstein, </w:t>
            </w:r>
            <w:r w:rsidRPr="007A2C7E">
              <w:rPr>
                <w:rFonts w:ascii="Times New Roman" w:hAnsi="Times New Roman" w:cs="Times New Roman"/>
                <w:color w:val="000000" w:themeColor="text1"/>
                <w:sz w:val="24"/>
                <w:szCs w:val="24"/>
                <w:u w:val="single"/>
              </w:rPr>
              <w:t>NY Times</w:t>
            </w:r>
            <w:r w:rsidRPr="007A2C7E">
              <w:rPr>
                <w:rFonts w:ascii="Times New Roman" w:hAnsi="Times New Roman" w:cs="Times New Roman"/>
                <w:color w:val="000000" w:themeColor="text1"/>
                <w:sz w:val="24"/>
                <w:szCs w:val="24"/>
              </w:rPr>
              <w:t>, Sept. 13, 2016</w:t>
            </w:r>
          </w:p>
        </w:tc>
        <w:tc>
          <w:tcPr>
            <w:tcW w:w="4675" w:type="dxa"/>
          </w:tcPr>
          <w:p w14:paraId="3D6EF9E9" w14:textId="7DBBBD55" w:rsidR="007A2C7E" w:rsidRDefault="007A2C7E" w:rsidP="004C58A5">
            <w:pPr>
              <w:pStyle w:val="ListParagraph"/>
              <w:numPr>
                <w:ilvl w:val="0"/>
                <w:numId w:val="38"/>
              </w:numPr>
              <w:spacing w:after="160"/>
            </w:pPr>
            <w:r w:rsidRPr="00267D88">
              <w:t xml:space="preserve">“The Smart Path to a Transparent Organization” Ethan Bernstein, </w:t>
            </w:r>
            <w:r w:rsidRPr="007A2C7E">
              <w:rPr>
                <w:u w:val="single"/>
              </w:rPr>
              <w:t>WSJ</w:t>
            </w:r>
            <w:r w:rsidRPr="00267D88">
              <w:t>, Feb 23, 2015</w:t>
            </w:r>
          </w:p>
        </w:tc>
      </w:tr>
    </w:tbl>
    <w:p w14:paraId="68503BCB" w14:textId="77777777" w:rsidR="009300E0" w:rsidRDefault="009300E0"/>
    <w:tbl>
      <w:tblPr>
        <w:tblStyle w:val="TableGrid"/>
        <w:tblW w:w="0" w:type="auto"/>
        <w:tblLayout w:type="fixed"/>
        <w:tblLook w:val="04A0" w:firstRow="1" w:lastRow="0" w:firstColumn="1" w:lastColumn="0" w:noHBand="0" w:noVBand="1"/>
      </w:tblPr>
      <w:tblGrid>
        <w:gridCol w:w="4675"/>
        <w:gridCol w:w="4675"/>
      </w:tblGrid>
      <w:tr w:rsidR="00B511BC" w14:paraId="6972437B" w14:textId="77777777" w:rsidTr="00C04D1D">
        <w:trPr>
          <w:trHeight w:val="207"/>
        </w:trPr>
        <w:tc>
          <w:tcPr>
            <w:tcW w:w="9350" w:type="dxa"/>
            <w:gridSpan w:val="2"/>
          </w:tcPr>
          <w:p w14:paraId="340CC870" w14:textId="7CE1F774" w:rsidR="00B511BC" w:rsidRPr="00B511BC" w:rsidRDefault="00B511BC" w:rsidP="00C04D1D">
            <w:pPr>
              <w:rPr>
                <w:b/>
              </w:rPr>
            </w:pPr>
            <w:r>
              <w:rPr>
                <w:b/>
              </w:rPr>
              <w:t>Session 1: Topic 1B contd.</w:t>
            </w:r>
          </w:p>
        </w:tc>
      </w:tr>
      <w:tr w:rsidR="007A2C7E" w14:paraId="419F7363" w14:textId="77777777" w:rsidTr="00C04D1D">
        <w:trPr>
          <w:trHeight w:val="207"/>
        </w:trPr>
        <w:tc>
          <w:tcPr>
            <w:tcW w:w="4675" w:type="dxa"/>
          </w:tcPr>
          <w:p w14:paraId="581885C4" w14:textId="40AD0E40" w:rsidR="007A2C7E" w:rsidRPr="00B511BC" w:rsidRDefault="007A2C7E" w:rsidP="00C04D1D">
            <w:pPr>
              <w:rPr>
                <w:b/>
              </w:rPr>
            </w:pPr>
            <w:r>
              <w:rPr>
                <w:b/>
              </w:rPr>
              <w:t xml:space="preserve">Required </w:t>
            </w:r>
            <w:r w:rsidRPr="00267D88">
              <w:rPr>
                <w:b/>
              </w:rPr>
              <w:t>Reading:</w:t>
            </w:r>
          </w:p>
        </w:tc>
        <w:tc>
          <w:tcPr>
            <w:tcW w:w="4675" w:type="dxa"/>
          </w:tcPr>
          <w:p w14:paraId="3FD0A039" w14:textId="6D6DEFAC" w:rsidR="007A2C7E" w:rsidRPr="00B511BC" w:rsidRDefault="007A2C7E" w:rsidP="00C04D1D">
            <w:pPr>
              <w:rPr>
                <w:b/>
              </w:rPr>
            </w:pPr>
          </w:p>
        </w:tc>
      </w:tr>
      <w:tr w:rsidR="00B511BC" w14:paraId="441B86C8" w14:textId="77777777" w:rsidTr="00C04D1D">
        <w:trPr>
          <w:trHeight w:val="207"/>
        </w:trPr>
        <w:tc>
          <w:tcPr>
            <w:tcW w:w="9350" w:type="dxa"/>
            <w:gridSpan w:val="2"/>
          </w:tcPr>
          <w:p w14:paraId="7FF06339" w14:textId="1433C384" w:rsidR="00B511BC" w:rsidRPr="00B511BC" w:rsidRDefault="00B511BC" w:rsidP="009300E0">
            <w:pPr>
              <w:jc w:val="center"/>
              <w:rPr>
                <w:b/>
                <w:i/>
              </w:rPr>
            </w:pPr>
            <w:r w:rsidRPr="00B511BC">
              <w:rPr>
                <w:i/>
              </w:rPr>
              <w:t>Systems Change: Performance Management (GE &amp; Accenture)</w:t>
            </w:r>
          </w:p>
        </w:tc>
      </w:tr>
      <w:tr w:rsidR="00540393" w14:paraId="0C8D42E4" w14:textId="77777777" w:rsidTr="00540393">
        <w:trPr>
          <w:trHeight w:val="207"/>
        </w:trPr>
        <w:tc>
          <w:tcPr>
            <w:tcW w:w="4675" w:type="dxa"/>
          </w:tcPr>
          <w:p w14:paraId="0B86648C" w14:textId="2C6D728D" w:rsidR="00267D88" w:rsidRDefault="00AE0AF8" w:rsidP="007A2C7E">
            <w:pPr>
              <w:pStyle w:val="ListParagraph"/>
              <w:numPr>
                <w:ilvl w:val="0"/>
                <w:numId w:val="25"/>
              </w:numPr>
              <w:spacing w:after="160"/>
            </w:pPr>
            <w:r>
              <w:t xml:space="preserve">“Why GE had to Kill Its Performance Reviews After More Than Three Decades” Max Nisen, </w:t>
            </w:r>
            <w:r w:rsidRPr="00AE0AF8">
              <w:rPr>
                <w:u w:val="single"/>
              </w:rPr>
              <w:t>Quartz</w:t>
            </w:r>
            <w:r>
              <w:t xml:space="preserve">, Aug, 2015: </w:t>
            </w:r>
            <w:hyperlink r:id="rId13" w:history="1">
              <w:r w:rsidR="00267D88" w:rsidRPr="00D30F4E">
                <w:rPr>
                  <w:rStyle w:val="Hyperlink"/>
                </w:rPr>
                <w:t>http://qz.com/428813/ge-performance-review-strategy-shift/</w:t>
              </w:r>
            </w:hyperlink>
          </w:p>
          <w:p w14:paraId="62548077" w14:textId="57D6701C" w:rsidR="00267D88" w:rsidRPr="00C52A54" w:rsidRDefault="00AE0AF8" w:rsidP="007A2C7E">
            <w:pPr>
              <w:pStyle w:val="ListParagraph"/>
              <w:numPr>
                <w:ilvl w:val="0"/>
                <w:numId w:val="25"/>
              </w:numPr>
              <w:spacing w:after="160"/>
              <w:rPr>
                <w:rStyle w:val="Hyperlink"/>
                <w:color w:val="auto"/>
                <w:u w:val="none"/>
              </w:rPr>
            </w:pPr>
            <w:r>
              <w:t>“When you do what you love….</w:t>
            </w:r>
            <w:r w:rsidR="00267D88">
              <w:t xml:space="preserve">” Rahul Varma, </w:t>
            </w:r>
            <w:r>
              <w:t xml:space="preserve">Linkedin, Aug 11, 2016 </w:t>
            </w:r>
            <w:hyperlink r:id="rId14" w:history="1">
              <w:r w:rsidRPr="000A5654">
                <w:rPr>
                  <w:rStyle w:val="Hyperlink"/>
                </w:rPr>
                <w:t>https://www.linkedin.com/pulse/when-</w:t>
              </w:r>
              <w:r w:rsidRPr="000A5654">
                <w:rPr>
                  <w:rStyle w:val="Hyperlink"/>
                </w:rPr>
                <w:lastRenderedPageBreak/>
                <w:t>you-do-what-love-great-every-single-day-rahul-varma?trk=prof-post</w:t>
              </w:r>
            </w:hyperlink>
          </w:p>
          <w:p w14:paraId="2187154C" w14:textId="5A4D9585" w:rsidR="00C52A54" w:rsidRDefault="0006310F" w:rsidP="007A2C7E">
            <w:pPr>
              <w:pStyle w:val="ListParagraph"/>
              <w:numPr>
                <w:ilvl w:val="0"/>
                <w:numId w:val="25"/>
              </w:numPr>
              <w:spacing w:after="160"/>
            </w:pPr>
            <w:hyperlink r:id="rId15" w:history="1">
              <w:r w:rsidR="00C52A54">
                <w:rPr>
                  <w:rStyle w:val="Hyperlink"/>
                </w:rPr>
                <w:t>Firing Line with Bill Kutik: Interview with Rahul Varma (You Tube video)</w:t>
              </w:r>
              <w:r w:rsidR="00C52A54">
                <w:rPr>
                  <w:color w:val="0563C1"/>
                  <w:u w:val="single"/>
                </w:rPr>
                <w:br/>
              </w:r>
            </w:hyperlink>
          </w:p>
          <w:p w14:paraId="131C9178" w14:textId="60842032" w:rsidR="00AE0AF8" w:rsidRPr="009300E0" w:rsidRDefault="00AE0AF8" w:rsidP="007A2C7E">
            <w:pPr>
              <w:pStyle w:val="ListParagraph"/>
              <w:numPr>
                <w:ilvl w:val="0"/>
                <w:numId w:val="25"/>
              </w:numPr>
              <w:spacing w:after="160"/>
            </w:pPr>
            <w:r>
              <w:t xml:space="preserve">“Don’t Kill Performance Evaluations Yet”, Lori Goler, Janelle Gale, and Adam Grant, </w:t>
            </w:r>
            <w:r w:rsidRPr="00267D88">
              <w:rPr>
                <w:u w:val="single"/>
              </w:rPr>
              <w:t>HBR</w:t>
            </w:r>
            <w:r>
              <w:t>, Nov 2016.</w:t>
            </w:r>
          </w:p>
        </w:tc>
        <w:tc>
          <w:tcPr>
            <w:tcW w:w="4675" w:type="dxa"/>
          </w:tcPr>
          <w:p w14:paraId="31F12E62" w14:textId="15DB24B9" w:rsidR="00540393" w:rsidRDefault="00540393" w:rsidP="007A2C7E">
            <w:pPr>
              <w:spacing w:after="160"/>
              <w:rPr>
                <w:b/>
              </w:rPr>
            </w:pPr>
          </w:p>
        </w:tc>
      </w:tr>
      <w:tr w:rsidR="00B511BC" w14:paraId="230EA10B" w14:textId="77777777" w:rsidTr="00C04D1D">
        <w:trPr>
          <w:trHeight w:val="68"/>
        </w:trPr>
        <w:tc>
          <w:tcPr>
            <w:tcW w:w="9350" w:type="dxa"/>
            <w:gridSpan w:val="2"/>
          </w:tcPr>
          <w:p w14:paraId="6B83317E" w14:textId="07D67633" w:rsidR="00B511BC" w:rsidRPr="00267D88" w:rsidRDefault="00B511BC" w:rsidP="009300E0">
            <w:pPr>
              <w:jc w:val="center"/>
              <w:rPr>
                <w:i/>
              </w:rPr>
            </w:pPr>
            <w:r>
              <w:rPr>
                <w:i/>
              </w:rPr>
              <w:t>Millennial Generation Impact</w:t>
            </w:r>
          </w:p>
        </w:tc>
      </w:tr>
      <w:tr w:rsidR="004C58A5" w14:paraId="182B8B76" w14:textId="77777777" w:rsidTr="00540393">
        <w:trPr>
          <w:trHeight w:val="207"/>
        </w:trPr>
        <w:tc>
          <w:tcPr>
            <w:tcW w:w="4675" w:type="dxa"/>
          </w:tcPr>
          <w:p w14:paraId="2BC63ABE" w14:textId="6F75E8DE" w:rsidR="004C58A5" w:rsidRPr="00AE0AF8" w:rsidRDefault="004C58A5" w:rsidP="004C58A5">
            <w:pPr>
              <w:spacing w:after="160"/>
            </w:pPr>
            <w:r w:rsidRPr="004C58A5">
              <w:rPr>
                <w:b/>
              </w:rPr>
              <w:t>Required Reading:</w:t>
            </w:r>
          </w:p>
        </w:tc>
        <w:tc>
          <w:tcPr>
            <w:tcW w:w="4675" w:type="dxa"/>
          </w:tcPr>
          <w:p w14:paraId="6EC86084" w14:textId="197378FF" w:rsidR="004C58A5" w:rsidRPr="00AE0AF8" w:rsidRDefault="004C58A5" w:rsidP="004C58A5">
            <w:pPr>
              <w:spacing w:after="160"/>
            </w:pPr>
            <w:r w:rsidRPr="004C58A5">
              <w:rPr>
                <w:b/>
              </w:rPr>
              <w:t>Additional Reading (Pick At Least One):</w:t>
            </w:r>
          </w:p>
        </w:tc>
      </w:tr>
      <w:tr w:rsidR="00540393" w14:paraId="5387D091" w14:textId="77777777" w:rsidTr="00540393">
        <w:trPr>
          <w:trHeight w:val="207"/>
        </w:trPr>
        <w:tc>
          <w:tcPr>
            <w:tcW w:w="4675" w:type="dxa"/>
          </w:tcPr>
          <w:p w14:paraId="472CB769" w14:textId="54F879B6" w:rsidR="00AE0AF8" w:rsidRPr="00AE0AF8" w:rsidRDefault="00AE0AF8" w:rsidP="007A2C7E">
            <w:pPr>
              <w:pStyle w:val="ListParagraph"/>
              <w:numPr>
                <w:ilvl w:val="0"/>
                <w:numId w:val="24"/>
              </w:numPr>
              <w:spacing w:after="160"/>
            </w:pPr>
            <w:r w:rsidRPr="00AE0AF8">
              <w:t xml:space="preserve">“Millennials: Burden, Blessing or Both” </w:t>
            </w:r>
            <w:r w:rsidRPr="00AE0AF8">
              <w:rPr>
                <w:lang w:val="en"/>
              </w:rPr>
              <w:t xml:space="preserve">Joanna Barsh, Lauren Brown, and Kayvan Kian, </w:t>
            </w:r>
            <w:r w:rsidRPr="00AE0AF8">
              <w:rPr>
                <w:u w:val="single"/>
                <w:lang w:val="en"/>
              </w:rPr>
              <w:t>McKinsey Quarterly</w:t>
            </w:r>
            <w:r w:rsidRPr="00AE0AF8">
              <w:rPr>
                <w:lang w:val="en"/>
              </w:rPr>
              <w:t>, Feb 2016</w:t>
            </w:r>
          </w:p>
          <w:p w14:paraId="3930D08C" w14:textId="6938E817" w:rsidR="00AE0AF8" w:rsidRPr="00AE0AF8" w:rsidRDefault="00AE0AF8" w:rsidP="007A2C7E">
            <w:pPr>
              <w:pStyle w:val="ListParagraph"/>
              <w:numPr>
                <w:ilvl w:val="0"/>
                <w:numId w:val="24"/>
              </w:numPr>
              <w:spacing w:after="160"/>
            </w:pPr>
            <w:r w:rsidRPr="00AE0AF8">
              <w:t xml:space="preserve">“Millennials are not Monolithic” Geoff Colvin, </w:t>
            </w:r>
            <w:r w:rsidRPr="00AE0AF8">
              <w:rPr>
                <w:u w:val="single"/>
              </w:rPr>
              <w:t>Fortune</w:t>
            </w:r>
            <w:r w:rsidRPr="00AE0AF8">
              <w:t>, Nov 1, 2016.</w:t>
            </w:r>
          </w:p>
          <w:p w14:paraId="1E614D31" w14:textId="77777777" w:rsidR="00540393" w:rsidRPr="00AE0AF8" w:rsidRDefault="00540393" w:rsidP="007A2C7E">
            <w:pPr>
              <w:spacing w:after="160"/>
              <w:rPr>
                <w:b/>
              </w:rPr>
            </w:pPr>
          </w:p>
        </w:tc>
        <w:tc>
          <w:tcPr>
            <w:tcW w:w="4675" w:type="dxa"/>
          </w:tcPr>
          <w:p w14:paraId="4AA6D5E8" w14:textId="4DE6619C" w:rsidR="00AE0AF8" w:rsidRDefault="00AE0AF8" w:rsidP="007A2C7E">
            <w:pPr>
              <w:pStyle w:val="ListParagraph"/>
              <w:numPr>
                <w:ilvl w:val="0"/>
                <w:numId w:val="24"/>
              </w:numPr>
              <w:spacing w:after="160"/>
            </w:pPr>
            <w:r w:rsidRPr="00AE0AF8">
              <w:t>“Three Workplace Trends Millennials are Eliminating in 2017” Elizabeth Dukes, Nov 7, 2016 (2pp)</w:t>
            </w:r>
          </w:p>
          <w:p w14:paraId="224BDDC7" w14:textId="58221FA8" w:rsidR="00540393" w:rsidRPr="00B511BC" w:rsidRDefault="00AE0AF8" w:rsidP="007A2C7E">
            <w:pPr>
              <w:pStyle w:val="ListParagraph"/>
              <w:numPr>
                <w:ilvl w:val="0"/>
                <w:numId w:val="24"/>
              </w:numPr>
              <w:spacing w:after="160"/>
            </w:pPr>
            <w:r w:rsidRPr="00AE0AF8">
              <w:t xml:space="preserve">“Estee Lauder Applies Millennial Makeover” Sujeet Indap, </w:t>
            </w:r>
            <w:r w:rsidRPr="00AE0AF8">
              <w:rPr>
                <w:u w:val="single"/>
              </w:rPr>
              <w:t>Financial Times</w:t>
            </w:r>
            <w:r w:rsidRPr="00AE0AF8">
              <w:t xml:space="preserve">, Nov 17, 2016.    </w:t>
            </w:r>
            <w:hyperlink r:id="rId16" w:history="1">
              <w:r w:rsidR="004C58A5" w:rsidRPr="002C75CC">
                <w:rPr>
                  <w:rStyle w:val="Hyperlink"/>
                </w:rPr>
                <w:t>https://www.ft.com/content/e98d3ada-9acd-11e6-8f9b-70e3cabccfae?curator=MediaREDEF</w:t>
              </w:r>
            </w:hyperlink>
            <w:r w:rsidR="004C58A5">
              <w:t xml:space="preserve"> </w:t>
            </w:r>
          </w:p>
        </w:tc>
      </w:tr>
    </w:tbl>
    <w:p w14:paraId="3FB1C8D7" w14:textId="77777777" w:rsidR="00506B07" w:rsidRDefault="00506B07"/>
    <w:p w14:paraId="3AFF55BA" w14:textId="07E2A417" w:rsidR="00EB5C01" w:rsidRDefault="00EB5C01" w:rsidP="00EB5C01"/>
    <w:p w14:paraId="22878FBF" w14:textId="77777777" w:rsidR="00E45C84" w:rsidRDefault="00E45C84" w:rsidP="00EB5C01"/>
    <w:p w14:paraId="45A24663" w14:textId="77777777" w:rsidR="00E45C84" w:rsidRDefault="00E45C84" w:rsidP="00EB5C01"/>
    <w:p w14:paraId="7D73200C" w14:textId="77777777" w:rsidR="00E45C84" w:rsidRDefault="00E45C84" w:rsidP="00EB5C01"/>
    <w:p w14:paraId="44A175A1" w14:textId="77777777" w:rsidR="00E45C84" w:rsidRDefault="00E45C84" w:rsidP="00EB5C01"/>
    <w:tbl>
      <w:tblPr>
        <w:tblStyle w:val="TableGrid"/>
        <w:tblW w:w="0" w:type="auto"/>
        <w:tblLayout w:type="fixed"/>
        <w:tblLook w:val="04A0" w:firstRow="1" w:lastRow="0" w:firstColumn="1" w:lastColumn="0" w:noHBand="0" w:noVBand="1"/>
      </w:tblPr>
      <w:tblGrid>
        <w:gridCol w:w="4675"/>
        <w:gridCol w:w="4675"/>
      </w:tblGrid>
      <w:tr w:rsidR="00937459" w14:paraId="03596178" w14:textId="77777777" w:rsidTr="00F852FB">
        <w:tc>
          <w:tcPr>
            <w:tcW w:w="9350" w:type="dxa"/>
            <w:gridSpan w:val="2"/>
          </w:tcPr>
          <w:p w14:paraId="29C34CDF" w14:textId="5234EFBD" w:rsidR="00937459" w:rsidRDefault="00937459" w:rsidP="00F852FB">
            <w:pPr>
              <w:rPr>
                <w:b/>
              </w:rPr>
            </w:pPr>
            <w:r>
              <w:rPr>
                <w:b/>
              </w:rPr>
              <w:t>Session 2: Wednesday, January 1</w:t>
            </w:r>
            <w:r w:rsidR="00774A5C">
              <w:rPr>
                <w:b/>
              </w:rPr>
              <w:t>7</w:t>
            </w:r>
            <w:r>
              <w:rPr>
                <w:b/>
              </w:rPr>
              <w:t xml:space="preserve">, </w:t>
            </w:r>
            <w:r w:rsidR="00031F45">
              <w:rPr>
                <w:b/>
              </w:rPr>
              <w:t>201</w:t>
            </w:r>
            <w:r w:rsidR="00774A5C">
              <w:rPr>
                <w:b/>
              </w:rPr>
              <w:t>8</w:t>
            </w:r>
          </w:p>
          <w:p w14:paraId="4468CBA5" w14:textId="04F63651" w:rsidR="00937459" w:rsidRDefault="00774A5C" w:rsidP="00F852FB">
            <w:r>
              <w:rPr>
                <w:b/>
              </w:rPr>
              <w:t>The Digital Workplace</w:t>
            </w:r>
          </w:p>
        </w:tc>
      </w:tr>
      <w:tr w:rsidR="00937459" w:rsidRPr="00540393" w14:paraId="50DD813F" w14:textId="77777777" w:rsidTr="00F852FB">
        <w:tc>
          <w:tcPr>
            <w:tcW w:w="9350" w:type="dxa"/>
            <w:gridSpan w:val="2"/>
          </w:tcPr>
          <w:p w14:paraId="0235467B" w14:textId="26768E0D" w:rsidR="00937459" w:rsidRPr="00937459" w:rsidRDefault="00937459" w:rsidP="00774A5C">
            <w:pPr>
              <w:numPr>
                <w:ilvl w:val="1"/>
                <w:numId w:val="21"/>
              </w:numPr>
              <w:rPr>
                <w:sz w:val="12"/>
                <w:szCs w:val="12"/>
              </w:rPr>
            </w:pPr>
          </w:p>
        </w:tc>
      </w:tr>
      <w:tr w:rsidR="00506B07" w:rsidRPr="00267D88" w14:paraId="023CB2D5" w14:textId="77777777" w:rsidTr="00F852FB">
        <w:trPr>
          <w:trHeight w:val="207"/>
        </w:trPr>
        <w:tc>
          <w:tcPr>
            <w:tcW w:w="4675" w:type="dxa"/>
          </w:tcPr>
          <w:p w14:paraId="340C3459" w14:textId="39C105B3" w:rsidR="00506B07" w:rsidRPr="00267D88" w:rsidRDefault="00506B07" w:rsidP="00F852FB">
            <w:pPr>
              <w:rPr>
                <w:b/>
              </w:rPr>
            </w:pPr>
            <w:r>
              <w:rPr>
                <w:b/>
              </w:rPr>
              <w:t xml:space="preserve">Required </w:t>
            </w:r>
            <w:r w:rsidRPr="00267D88">
              <w:rPr>
                <w:b/>
              </w:rPr>
              <w:t>Reading:</w:t>
            </w:r>
          </w:p>
        </w:tc>
        <w:tc>
          <w:tcPr>
            <w:tcW w:w="4675" w:type="dxa"/>
          </w:tcPr>
          <w:p w14:paraId="5341112C" w14:textId="16B32FF1" w:rsidR="00506B07" w:rsidRPr="00267D88" w:rsidRDefault="00506B07" w:rsidP="00F852FB">
            <w:pPr>
              <w:rPr>
                <w:b/>
              </w:rPr>
            </w:pPr>
          </w:p>
        </w:tc>
      </w:tr>
      <w:tr w:rsidR="00937459" w:rsidRPr="00AE0AF8" w14:paraId="26DB83EE" w14:textId="77777777" w:rsidTr="00F852FB">
        <w:trPr>
          <w:trHeight w:val="207"/>
        </w:trPr>
        <w:tc>
          <w:tcPr>
            <w:tcW w:w="4675" w:type="dxa"/>
          </w:tcPr>
          <w:p w14:paraId="4E717A96" w14:textId="77777777" w:rsidR="00774A5C" w:rsidRDefault="00774A5C" w:rsidP="00774A5C">
            <w:pPr>
              <w:pStyle w:val="ListParagraph"/>
              <w:numPr>
                <w:ilvl w:val="0"/>
                <w:numId w:val="34"/>
              </w:numPr>
              <w:spacing w:after="120"/>
            </w:pPr>
            <w:r>
              <w:t>“Digital Hives: Creating a Surge around Change” Arne Gast and R. Lansink, April 2015.</w:t>
            </w:r>
          </w:p>
          <w:p w14:paraId="0922EC37" w14:textId="77777777" w:rsidR="00774A5C" w:rsidRDefault="00774A5C" w:rsidP="00774A5C">
            <w:pPr>
              <w:pStyle w:val="ListParagraph"/>
              <w:numPr>
                <w:ilvl w:val="0"/>
                <w:numId w:val="34"/>
              </w:numPr>
              <w:spacing w:after="120"/>
            </w:pPr>
            <w:r>
              <w:t xml:space="preserve">“Change Management Meets Social Media” Sarah Clayton, </w:t>
            </w:r>
            <w:r w:rsidRPr="00774A5C">
              <w:rPr>
                <w:u w:val="single"/>
              </w:rPr>
              <w:t>HBR Blog</w:t>
            </w:r>
            <w:r>
              <w:t>, Nov. 10, 2015.</w:t>
            </w:r>
          </w:p>
          <w:p w14:paraId="7D943AE1" w14:textId="77777777" w:rsidR="00774A5C" w:rsidRDefault="00774A5C" w:rsidP="00774A5C">
            <w:pPr>
              <w:pStyle w:val="ListParagraph"/>
              <w:numPr>
                <w:ilvl w:val="0"/>
                <w:numId w:val="34"/>
              </w:numPr>
              <w:spacing w:after="120"/>
            </w:pPr>
            <w:r>
              <w:t>“Digital –Era Change Runs on People Power” BCG, 2017</w:t>
            </w:r>
          </w:p>
          <w:p w14:paraId="79F1EAEF" w14:textId="10BBA8D6" w:rsidR="00937459" w:rsidRPr="00937459" w:rsidRDefault="00774A5C" w:rsidP="00ED1FAD">
            <w:pPr>
              <w:pStyle w:val="ListParagraph"/>
              <w:numPr>
                <w:ilvl w:val="0"/>
                <w:numId w:val="34"/>
              </w:numPr>
              <w:spacing w:after="120"/>
            </w:pPr>
            <w:r>
              <w:t xml:space="preserve">“Change Management is Becoming Increasingly Data-Driven. Companies </w:t>
            </w:r>
            <w:r>
              <w:lastRenderedPageBreak/>
              <w:t xml:space="preserve">Aren’t Ready” Tushman, Kahn, Porray and Binns, </w:t>
            </w:r>
            <w:r w:rsidRPr="00ED1FAD">
              <w:rPr>
                <w:u w:val="single"/>
              </w:rPr>
              <w:t>HBR,</w:t>
            </w:r>
            <w:r>
              <w:t xml:space="preserve"> Oct 23, 2017.</w:t>
            </w:r>
            <w:r w:rsidR="001A5B7E" w:rsidRPr="00937459">
              <w:t xml:space="preserve"> </w:t>
            </w:r>
          </w:p>
        </w:tc>
        <w:tc>
          <w:tcPr>
            <w:tcW w:w="4675" w:type="dxa"/>
          </w:tcPr>
          <w:p w14:paraId="11272C4F" w14:textId="437FBE45" w:rsidR="00937459" w:rsidRPr="00937459" w:rsidRDefault="00937459" w:rsidP="00E45C84">
            <w:pPr>
              <w:spacing w:after="160"/>
              <w:ind w:left="360"/>
              <w:rPr>
                <w:sz w:val="22"/>
              </w:rPr>
            </w:pPr>
          </w:p>
        </w:tc>
      </w:tr>
    </w:tbl>
    <w:p w14:paraId="4447D7ED" w14:textId="1828FCE7" w:rsidR="00EB5C01" w:rsidRPr="00FE6926" w:rsidRDefault="00EB5C01" w:rsidP="00EB5C01"/>
    <w:tbl>
      <w:tblPr>
        <w:tblStyle w:val="TableGrid"/>
        <w:tblW w:w="0" w:type="auto"/>
        <w:tblLayout w:type="fixed"/>
        <w:tblLook w:val="04A0" w:firstRow="1" w:lastRow="0" w:firstColumn="1" w:lastColumn="0" w:noHBand="0" w:noVBand="1"/>
      </w:tblPr>
      <w:tblGrid>
        <w:gridCol w:w="4675"/>
        <w:gridCol w:w="4675"/>
      </w:tblGrid>
      <w:tr w:rsidR="009300E0" w14:paraId="3FADABD1" w14:textId="77777777" w:rsidTr="00F852FB">
        <w:tc>
          <w:tcPr>
            <w:tcW w:w="9350" w:type="dxa"/>
            <w:gridSpan w:val="2"/>
          </w:tcPr>
          <w:p w14:paraId="68D8959C" w14:textId="03832CCF" w:rsidR="009300E0" w:rsidRDefault="00092B76" w:rsidP="00F852FB">
            <w:pPr>
              <w:rPr>
                <w:b/>
              </w:rPr>
            </w:pPr>
            <w:r>
              <w:rPr>
                <w:b/>
              </w:rPr>
              <w:t>Session 3: Thursday, January 18</w:t>
            </w:r>
            <w:r w:rsidR="009300E0">
              <w:rPr>
                <w:b/>
              </w:rPr>
              <w:t xml:space="preserve">, </w:t>
            </w:r>
            <w:r w:rsidR="00031F45">
              <w:rPr>
                <w:b/>
              </w:rPr>
              <w:t>201</w:t>
            </w:r>
            <w:r>
              <w:rPr>
                <w:b/>
              </w:rPr>
              <w:t>8</w:t>
            </w:r>
          </w:p>
          <w:p w14:paraId="57F07B0E" w14:textId="1D8A7450" w:rsidR="009300E0" w:rsidRDefault="009300E0" w:rsidP="00F852FB">
            <w:r w:rsidRPr="00FE6926">
              <w:rPr>
                <w:b/>
              </w:rPr>
              <w:t>Post Merger Integration-- Successes and Failures, Tactics and Techniques; Leading Transformational Change</w:t>
            </w:r>
          </w:p>
        </w:tc>
      </w:tr>
      <w:tr w:rsidR="009300E0" w:rsidRPr="00937459" w14:paraId="1E3D82FF" w14:textId="77777777" w:rsidTr="00F852FB">
        <w:tc>
          <w:tcPr>
            <w:tcW w:w="9350" w:type="dxa"/>
            <w:gridSpan w:val="2"/>
          </w:tcPr>
          <w:p w14:paraId="04A541B4" w14:textId="77777777" w:rsidR="009300E0" w:rsidRDefault="009300E0" w:rsidP="00F852FB">
            <w:pPr>
              <w:rPr>
                <w:b/>
              </w:rPr>
            </w:pPr>
            <w:r>
              <w:rPr>
                <w:b/>
              </w:rPr>
              <w:t>To Do Before Class:</w:t>
            </w:r>
          </w:p>
          <w:p w14:paraId="487D5FAF" w14:textId="193CF4A7" w:rsidR="009300E0" w:rsidRDefault="009300E0" w:rsidP="009300E0">
            <w:pPr>
              <w:numPr>
                <w:ilvl w:val="0"/>
                <w:numId w:val="21"/>
              </w:numPr>
            </w:pPr>
            <w:r>
              <w:t>Prepare for the Mutari simulation, download on two computers in your group (</w:t>
            </w:r>
            <w:r>
              <w:rPr>
                <w:i/>
              </w:rPr>
              <w:t>instructions and information for the simulation to be handed out on Day 2 of class)</w:t>
            </w:r>
          </w:p>
          <w:p w14:paraId="0CCC8CAD" w14:textId="77777777" w:rsidR="009300E0" w:rsidRPr="00937459" w:rsidRDefault="009300E0" w:rsidP="00F852FB">
            <w:pPr>
              <w:rPr>
                <w:sz w:val="12"/>
                <w:szCs w:val="12"/>
              </w:rPr>
            </w:pPr>
          </w:p>
        </w:tc>
      </w:tr>
      <w:tr w:rsidR="00506B07" w:rsidRPr="00267D88" w14:paraId="78726344" w14:textId="77777777" w:rsidTr="00F852FB">
        <w:trPr>
          <w:trHeight w:val="207"/>
        </w:trPr>
        <w:tc>
          <w:tcPr>
            <w:tcW w:w="4675" w:type="dxa"/>
          </w:tcPr>
          <w:p w14:paraId="38D72251" w14:textId="45627732" w:rsidR="00506B07" w:rsidRPr="00267D88" w:rsidRDefault="00506B07" w:rsidP="00F852FB">
            <w:pPr>
              <w:rPr>
                <w:b/>
              </w:rPr>
            </w:pPr>
            <w:r>
              <w:rPr>
                <w:b/>
              </w:rPr>
              <w:t xml:space="preserve">Required </w:t>
            </w:r>
            <w:r w:rsidRPr="00267D88">
              <w:rPr>
                <w:b/>
              </w:rPr>
              <w:t>Reading:</w:t>
            </w:r>
          </w:p>
        </w:tc>
        <w:tc>
          <w:tcPr>
            <w:tcW w:w="4675" w:type="dxa"/>
          </w:tcPr>
          <w:p w14:paraId="304C4150" w14:textId="0504804D" w:rsidR="00506B07" w:rsidRPr="00267D88" w:rsidRDefault="00506B07" w:rsidP="00774A5C">
            <w:pPr>
              <w:rPr>
                <w:b/>
              </w:rPr>
            </w:pPr>
            <w:r>
              <w:rPr>
                <w:b/>
              </w:rPr>
              <w:t xml:space="preserve">Additional </w:t>
            </w:r>
            <w:r w:rsidRPr="00267D88">
              <w:rPr>
                <w:b/>
              </w:rPr>
              <w:t>Reading</w:t>
            </w:r>
            <w:r>
              <w:rPr>
                <w:b/>
              </w:rPr>
              <w:t xml:space="preserve"> </w:t>
            </w:r>
          </w:p>
        </w:tc>
      </w:tr>
      <w:tr w:rsidR="009300E0" w:rsidRPr="00267D88" w14:paraId="1E33276E" w14:textId="77777777" w:rsidTr="00F852FB">
        <w:trPr>
          <w:trHeight w:val="207"/>
        </w:trPr>
        <w:tc>
          <w:tcPr>
            <w:tcW w:w="9350" w:type="dxa"/>
            <w:gridSpan w:val="2"/>
          </w:tcPr>
          <w:p w14:paraId="795DCA9F" w14:textId="5FB94912" w:rsidR="009300E0" w:rsidRPr="009300E0" w:rsidRDefault="009300E0" w:rsidP="00774A5C">
            <w:pPr>
              <w:rPr>
                <w:i/>
              </w:rPr>
            </w:pPr>
            <w:r>
              <w:rPr>
                <w:i/>
              </w:rPr>
              <w:t>Post-Merger Integration</w:t>
            </w:r>
            <w:r w:rsidR="00774A5C">
              <w:rPr>
                <w:i/>
              </w:rPr>
              <w:t xml:space="preserve">                                           Intrapreneurial Change</w:t>
            </w:r>
          </w:p>
        </w:tc>
      </w:tr>
      <w:tr w:rsidR="009300E0" w:rsidRPr="00937459" w14:paraId="5E73E4B5" w14:textId="77777777" w:rsidTr="00F852FB">
        <w:trPr>
          <w:trHeight w:val="207"/>
        </w:trPr>
        <w:tc>
          <w:tcPr>
            <w:tcW w:w="4675" w:type="dxa"/>
          </w:tcPr>
          <w:p w14:paraId="3E9303E3" w14:textId="77777777" w:rsidR="00774A5C" w:rsidRPr="00774A5C" w:rsidRDefault="009300E0" w:rsidP="00774A5C">
            <w:pPr>
              <w:numPr>
                <w:ilvl w:val="0"/>
                <w:numId w:val="31"/>
              </w:numPr>
              <w:spacing w:after="160"/>
            </w:pPr>
            <w:r>
              <w:t>Merger simulation participant guide</w:t>
            </w:r>
            <w:r w:rsidR="00C52A54">
              <w:t xml:space="preserve">: Read the merger simulation participant guide and prepare for the </w:t>
            </w:r>
            <w:r w:rsidR="00C52A54" w:rsidRPr="00E23F69">
              <w:rPr>
                <w:u w:val="single"/>
              </w:rPr>
              <w:t>Mutari simulation</w:t>
            </w:r>
          </w:p>
          <w:p w14:paraId="666DDFF4" w14:textId="2908FB4D" w:rsidR="00774A5C" w:rsidRPr="009300E0" w:rsidRDefault="00774A5C" w:rsidP="00774A5C">
            <w:pPr>
              <w:numPr>
                <w:ilvl w:val="0"/>
                <w:numId w:val="31"/>
              </w:numPr>
              <w:spacing w:after="160"/>
            </w:pPr>
            <w:r w:rsidRPr="009300E0">
              <w:t xml:space="preserve"> Org Change Website illustrations of mergers, submitted by Org Change students (6 short “cases”).</w:t>
            </w:r>
          </w:p>
          <w:p w14:paraId="5B4C1B5F" w14:textId="64FDF12E" w:rsidR="009300E0" w:rsidRPr="00937459" w:rsidRDefault="009300E0" w:rsidP="00774A5C">
            <w:pPr>
              <w:pStyle w:val="ListParagraph"/>
              <w:spacing w:after="160"/>
              <w:ind w:left="360"/>
            </w:pPr>
          </w:p>
        </w:tc>
        <w:tc>
          <w:tcPr>
            <w:tcW w:w="4675" w:type="dxa"/>
          </w:tcPr>
          <w:p w14:paraId="5407DFF8" w14:textId="77777777" w:rsidR="00774A5C" w:rsidRDefault="00774A5C" w:rsidP="00774A5C">
            <w:pPr>
              <w:pStyle w:val="ListParagraph"/>
              <w:numPr>
                <w:ilvl w:val="0"/>
                <w:numId w:val="27"/>
              </w:numPr>
              <w:spacing w:after="160"/>
            </w:pPr>
            <w:r>
              <w:t xml:space="preserve">“How Pax Became the Biggest, Greatest Fellowship of Gamers, Geeks, and Civility in the World,” </w:t>
            </w:r>
            <w:r w:rsidRPr="00041C8A">
              <w:rPr>
                <w:u w:val="single"/>
              </w:rPr>
              <w:t>Forbes</w:t>
            </w:r>
            <w:r>
              <w:t>, Sept 9, 2013</w:t>
            </w:r>
          </w:p>
          <w:p w14:paraId="4D281A30" w14:textId="77777777" w:rsidR="00774A5C" w:rsidRDefault="00774A5C" w:rsidP="00774A5C">
            <w:pPr>
              <w:pStyle w:val="ListParagraph"/>
              <w:numPr>
                <w:ilvl w:val="0"/>
                <w:numId w:val="27"/>
              </w:numPr>
              <w:spacing w:after="160"/>
            </w:pPr>
            <w:r w:rsidRPr="00375E17">
              <w:t xml:space="preserve">“New York Comic Con Gets Into Gear” Merissa Marr, </w:t>
            </w:r>
            <w:r w:rsidRPr="00041C8A">
              <w:rPr>
                <w:u w:val="single"/>
              </w:rPr>
              <w:t>Wall Street Journal</w:t>
            </w:r>
            <w:r w:rsidRPr="00375E17">
              <w:t>, p. B2, Oct 7, 2013</w:t>
            </w:r>
            <w:r>
              <w:t>.</w:t>
            </w:r>
          </w:p>
          <w:p w14:paraId="37C6BE00" w14:textId="16818F43" w:rsidR="009300E0" w:rsidRPr="009300E0" w:rsidRDefault="00774A5C" w:rsidP="00774A5C">
            <w:pPr>
              <w:pStyle w:val="ListParagraph"/>
              <w:numPr>
                <w:ilvl w:val="0"/>
                <w:numId w:val="31"/>
              </w:numPr>
              <w:spacing w:after="160"/>
            </w:pPr>
            <w:r>
              <w:t xml:space="preserve">“Growing Pains at Popular New York Comic Con” </w:t>
            </w:r>
            <w:r w:rsidRPr="00041C8A">
              <w:rPr>
                <w:u w:val="single"/>
              </w:rPr>
              <w:t>NY Times</w:t>
            </w:r>
            <w:r>
              <w:t>, Oct 10, 2014</w:t>
            </w:r>
          </w:p>
        </w:tc>
      </w:tr>
      <w:tr w:rsidR="009300E0" w:rsidRPr="00937459" w14:paraId="60C270FB" w14:textId="77777777" w:rsidTr="00F852FB">
        <w:trPr>
          <w:trHeight w:val="207"/>
        </w:trPr>
        <w:tc>
          <w:tcPr>
            <w:tcW w:w="9350" w:type="dxa"/>
            <w:gridSpan w:val="2"/>
          </w:tcPr>
          <w:p w14:paraId="0EB56A7A" w14:textId="4D29D85B" w:rsidR="009300E0" w:rsidRPr="009300E0" w:rsidRDefault="009300E0" w:rsidP="00E45C84">
            <w:pPr>
              <w:rPr>
                <w:i/>
              </w:rPr>
            </w:pPr>
          </w:p>
        </w:tc>
      </w:tr>
      <w:tr w:rsidR="009300E0" w:rsidRPr="00937459" w14:paraId="362589DD" w14:textId="77777777" w:rsidTr="00F852FB">
        <w:trPr>
          <w:trHeight w:val="207"/>
        </w:trPr>
        <w:tc>
          <w:tcPr>
            <w:tcW w:w="4675" w:type="dxa"/>
          </w:tcPr>
          <w:p w14:paraId="376B7DEA" w14:textId="2F193E6E" w:rsidR="009300E0" w:rsidRDefault="009300E0" w:rsidP="00092B76">
            <w:pPr>
              <w:spacing w:after="160"/>
            </w:pPr>
          </w:p>
        </w:tc>
        <w:tc>
          <w:tcPr>
            <w:tcW w:w="4675" w:type="dxa"/>
          </w:tcPr>
          <w:p w14:paraId="31CA3A26" w14:textId="77777777" w:rsidR="009300E0" w:rsidRPr="009300E0" w:rsidRDefault="009300E0" w:rsidP="009300E0">
            <w:pPr>
              <w:spacing w:after="160"/>
            </w:pPr>
          </w:p>
        </w:tc>
      </w:tr>
    </w:tbl>
    <w:p w14:paraId="2F0F09EA" w14:textId="77777777" w:rsidR="00BF62C1" w:rsidRDefault="00BF62C1" w:rsidP="00EB5C01"/>
    <w:tbl>
      <w:tblPr>
        <w:tblStyle w:val="TableGrid"/>
        <w:tblW w:w="0" w:type="auto"/>
        <w:tblLayout w:type="fixed"/>
        <w:tblLook w:val="04A0" w:firstRow="1" w:lastRow="0" w:firstColumn="1" w:lastColumn="0" w:noHBand="0" w:noVBand="1"/>
      </w:tblPr>
      <w:tblGrid>
        <w:gridCol w:w="9350"/>
      </w:tblGrid>
      <w:tr w:rsidR="009300E0" w14:paraId="6D6C407B" w14:textId="77777777" w:rsidTr="00F852FB">
        <w:tc>
          <w:tcPr>
            <w:tcW w:w="9350" w:type="dxa"/>
          </w:tcPr>
          <w:p w14:paraId="27F4912C" w14:textId="54777B73" w:rsidR="009300E0" w:rsidRDefault="009300E0" w:rsidP="00F852FB">
            <w:pPr>
              <w:rPr>
                <w:b/>
              </w:rPr>
            </w:pPr>
            <w:r>
              <w:rPr>
                <w:b/>
              </w:rPr>
              <w:t xml:space="preserve">Session 4: Friday, January </w:t>
            </w:r>
            <w:r w:rsidR="001A5B7E">
              <w:rPr>
                <w:b/>
              </w:rPr>
              <w:t>19</w:t>
            </w:r>
            <w:r>
              <w:rPr>
                <w:b/>
              </w:rPr>
              <w:t xml:space="preserve">, </w:t>
            </w:r>
            <w:r w:rsidR="001A5B7E">
              <w:rPr>
                <w:b/>
              </w:rPr>
              <w:t>2018</w:t>
            </w:r>
          </w:p>
          <w:p w14:paraId="6C720665" w14:textId="5C728C56" w:rsidR="009300E0" w:rsidRDefault="009300E0" w:rsidP="00F852FB">
            <w:r>
              <w:rPr>
                <w:b/>
              </w:rPr>
              <w:t>Field Visits to P</w:t>
            </w:r>
            <w:r w:rsidRPr="00E172FC">
              <w:rPr>
                <w:b/>
              </w:rPr>
              <w:t>rominent NYC Organizations Facing Change</w:t>
            </w:r>
          </w:p>
        </w:tc>
      </w:tr>
      <w:tr w:rsidR="009300E0" w:rsidRPr="00937459" w14:paraId="541F889B" w14:textId="77777777" w:rsidTr="00F852FB">
        <w:tc>
          <w:tcPr>
            <w:tcW w:w="9350" w:type="dxa"/>
          </w:tcPr>
          <w:p w14:paraId="6CF2AF2F" w14:textId="77777777" w:rsidR="009300E0" w:rsidRDefault="009300E0" w:rsidP="00F852FB">
            <w:pPr>
              <w:rPr>
                <w:b/>
              </w:rPr>
            </w:pPr>
            <w:r>
              <w:rPr>
                <w:b/>
              </w:rPr>
              <w:t>To Do Before Class:</w:t>
            </w:r>
          </w:p>
          <w:p w14:paraId="2EF6FB9D" w14:textId="41BF76E9" w:rsidR="009300E0" w:rsidRPr="009300E0" w:rsidRDefault="009300E0" w:rsidP="009300E0">
            <w:pPr>
              <w:pStyle w:val="ListParagraph"/>
              <w:numPr>
                <w:ilvl w:val="0"/>
                <w:numId w:val="21"/>
              </w:numPr>
              <w:rPr>
                <w:sz w:val="12"/>
                <w:szCs w:val="12"/>
              </w:rPr>
            </w:pPr>
            <w:r>
              <w:t>Read about your organization and prepare interview questions</w:t>
            </w:r>
            <w:r w:rsidRPr="009300E0">
              <w:rPr>
                <w:sz w:val="12"/>
                <w:szCs w:val="12"/>
              </w:rPr>
              <w:t xml:space="preserve"> </w:t>
            </w:r>
          </w:p>
        </w:tc>
      </w:tr>
      <w:tr w:rsidR="00FD21F8" w:rsidRPr="00267D88" w14:paraId="78E7A74E" w14:textId="77777777" w:rsidTr="00F852FB">
        <w:trPr>
          <w:trHeight w:val="207"/>
        </w:trPr>
        <w:tc>
          <w:tcPr>
            <w:tcW w:w="9350" w:type="dxa"/>
          </w:tcPr>
          <w:p w14:paraId="1F46C45B" w14:textId="1FA4511A" w:rsidR="00FD21F8" w:rsidRPr="00267D88" w:rsidRDefault="00FD21F8" w:rsidP="00FD21F8">
            <w:pPr>
              <w:rPr>
                <w:b/>
              </w:rPr>
            </w:pPr>
            <w:r>
              <w:rPr>
                <w:b/>
              </w:rPr>
              <w:t>Required Pre-Reading (read all for your site; skim the others)</w:t>
            </w:r>
          </w:p>
        </w:tc>
      </w:tr>
      <w:tr w:rsidR="00FD21F8" w:rsidRPr="009300E0" w14:paraId="509E39F8" w14:textId="77777777" w:rsidTr="00FD21F8">
        <w:trPr>
          <w:trHeight w:val="207"/>
        </w:trPr>
        <w:tc>
          <w:tcPr>
            <w:tcW w:w="9350" w:type="dxa"/>
          </w:tcPr>
          <w:p w14:paraId="08E83DF9" w14:textId="77777777" w:rsidR="00FD21F8" w:rsidRPr="009300E0" w:rsidRDefault="00FD21F8" w:rsidP="00F852FB">
            <w:pPr>
              <w:rPr>
                <w:i/>
              </w:rPr>
            </w:pPr>
            <w:r>
              <w:rPr>
                <w:i/>
              </w:rPr>
              <w:t>Union Square Hospitality Group</w:t>
            </w:r>
          </w:p>
        </w:tc>
      </w:tr>
      <w:tr w:rsidR="00FD21F8" w:rsidRPr="009300E0" w14:paraId="78359085" w14:textId="77777777" w:rsidTr="00FD21F8">
        <w:trPr>
          <w:trHeight w:val="207"/>
        </w:trPr>
        <w:tc>
          <w:tcPr>
            <w:tcW w:w="9350" w:type="dxa"/>
          </w:tcPr>
          <w:p w14:paraId="6122C7FE" w14:textId="77777777" w:rsidR="00FD21F8" w:rsidRDefault="00FD21F8" w:rsidP="00F852FB">
            <w:pPr>
              <w:numPr>
                <w:ilvl w:val="0"/>
                <w:numId w:val="32"/>
              </w:numPr>
              <w:spacing w:after="160"/>
            </w:pPr>
            <w:r>
              <w:t>“Danny Meyer: Hospitality is King: Signal or Noise,” Feb 2007.</w:t>
            </w:r>
          </w:p>
          <w:p w14:paraId="0E5F4081" w14:textId="77777777" w:rsidR="00FD21F8" w:rsidRDefault="00FD21F8" w:rsidP="00F852FB">
            <w:pPr>
              <w:numPr>
                <w:ilvl w:val="0"/>
                <w:numId w:val="32"/>
              </w:numPr>
              <w:spacing w:after="160"/>
            </w:pPr>
            <w:r>
              <w:t xml:space="preserve">“Danny Meyer’s Rule for Success: Slow Down,” </w:t>
            </w:r>
            <w:r w:rsidRPr="00F4507B">
              <w:rPr>
                <w:u w:val="single"/>
              </w:rPr>
              <w:t>Inc</w:t>
            </w:r>
            <w:r>
              <w:t>, Jan 2013.</w:t>
            </w:r>
          </w:p>
          <w:p w14:paraId="773A578C" w14:textId="77777777" w:rsidR="00FD21F8" w:rsidRDefault="00FD21F8" w:rsidP="00F852FB">
            <w:pPr>
              <w:numPr>
                <w:ilvl w:val="0"/>
                <w:numId w:val="32"/>
              </w:numPr>
              <w:spacing w:after="160"/>
            </w:pPr>
            <w:r>
              <w:t>“A Classic Recipe for Business Success,” P.D. Broughton, Financial Times, June 4, 2013.</w:t>
            </w:r>
          </w:p>
          <w:p w14:paraId="143D8907" w14:textId="77777777" w:rsidR="00FD21F8" w:rsidRDefault="00FD21F8" w:rsidP="00F852FB">
            <w:pPr>
              <w:numPr>
                <w:ilvl w:val="0"/>
                <w:numId w:val="32"/>
              </w:numPr>
              <w:spacing w:after="160"/>
            </w:pPr>
            <w:r>
              <w:t xml:space="preserve">“Restaurateur takes on the “destructive nature” of tipping,” </w:t>
            </w:r>
            <w:r w:rsidRPr="00F4507B">
              <w:rPr>
                <w:u w:val="single"/>
              </w:rPr>
              <w:t>Financial Times</w:t>
            </w:r>
            <w:r>
              <w:t>, Oct 17/18, 2015</w:t>
            </w:r>
          </w:p>
          <w:p w14:paraId="17BE8C11" w14:textId="77777777" w:rsidR="00FD21F8" w:rsidRDefault="00FD21F8" w:rsidP="00F852FB">
            <w:pPr>
              <w:numPr>
                <w:ilvl w:val="0"/>
                <w:numId w:val="32"/>
              </w:numPr>
              <w:spacing w:after="160"/>
            </w:pPr>
            <w:r>
              <w:t xml:space="preserve">“Behind the Move to Ban Tipping”  Sophia Hollander, </w:t>
            </w:r>
            <w:r w:rsidRPr="00DE004C">
              <w:rPr>
                <w:u w:val="single"/>
              </w:rPr>
              <w:t>Wall Street Journal</w:t>
            </w:r>
            <w:r>
              <w:t xml:space="preserve">, Nov 11, 2015 </w:t>
            </w:r>
            <w:hyperlink r:id="rId17" w:history="1">
              <w:r w:rsidRPr="00AC6D11">
                <w:rPr>
                  <w:rStyle w:val="Hyperlink"/>
                </w:rPr>
                <w:t>http://www.wsj.com/articles/behind-the-move-to-ban-tipping-1447206602</w:t>
              </w:r>
            </w:hyperlink>
          </w:p>
          <w:p w14:paraId="04101656" w14:textId="77777777" w:rsidR="00FD21F8" w:rsidRPr="009300E0" w:rsidRDefault="00FD21F8" w:rsidP="00F852FB">
            <w:pPr>
              <w:numPr>
                <w:ilvl w:val="0"/>
                <w:numId w:val="32"/>
              </w:numPr>
              <w:spacing w:after="160"/>
            </w:pPr>
            <w:r>
              <w:lastRenderedPageBreak/>
              <w:t>“Shake Shack Gives Up its Sizzle,” Steven Russollilo, Wall St. Journal, May 12, 2016.</w:t>
            </w:r>
          </w:p>
        </w:tc>
      </w:tr>
      <w:tr w:rsidR="00FD21F8" w:rsidRPr="009300E0" w14:paraId="0051C5D3" w14:textId="77777777" w:rsidTr="00FD21F8">
        <w:trPr>
          <w:trHeight w:val="207"/>
        </w:trPr>
        <w:tc>
          <w:tcPr>
            <w:tcW w:w="9350" w:type="dxa"/>
          </w:tcPr>
          <w:p w14:paraId="78416878" w14:textId="48D5C338" w:rsidR="00FD21F8" w:rsidRPr="009300E0" w:rsidRDefault="001A5B7E" w:rsidP="00F852FB">
            <w:pPr>
              <w:rPr>
                <w:i/>
              </w:rPr>
            </w:pPr>
            <w:r>
              <w:rPr>
                <w:i/>
              </w:rPr>
              <w:lastRenderedPageBreak/>
              <w:t>ZX Ventures</w:t>
            </w:r>
          </w:p>
        </w:tc>
      </w:tr>
      <w:tr w:rsidR="00FD21F8" w:rsidRPr="009300E0" w14:paraId="7A5A3114" w14:textId="77777777" w:rsidTr="00FD21F8">
        <w:trPr>
          <w:trHeight w:val="207"/>
        </w:trPr>
        <w:tc>
          <w:tcPr>
            <w:tcW w:w="9350" w:type="dxa"/>
          </w:tcPr>
          <w:p w14:paraId="04137AC9" w14:textId="240306E8" w:rsidR="00FD21F8" w:rsidRPr="009300E0" w:rsidRDefault="001A5B7E" w:rsidP="001A5B7E">
            <w:pPr>
              <w:spacing w:after="80"/>
            </w:pPr>
            <w:r>
              <w:t>Readings TBD</w:t>
            </w:r>
            <w:r w:rsidR="00FD21F8" w:rsidRPr="00FD21F8">
              <w:t xml:space="preserve"> </w:t>
            </w:r>
          </w:p>
        </w:tc>
      </w:tr>
      <w:tr w:rsidR="00FD21F8" w:rsidRPr="009300E0" w14:paraId="1527CCCA" w14:textId="77777777" w:rsidTr="00FD21F8">
        <w:trPr>
          <w:trHeight w:val="207"/>
        </w:trPr>
        <w:tc>
          <w:tcPr>
            <w:tcW w:w="9350" w:type="dxa"/>
          </w:tcPr>
          <w:p w14:paraId="33B72C35" w14:textId="77777777" w:rsidR="00FD21F8" w:rsidRPr="009300E0" w:rsidRDefault="00FD21F8" w:rsidP="00F852FB">
            <w:pPr>
              <w:rPr>
                <w:i/>
              </w:rPr>
            </w:pPr>
            <w:r>
              <w:rPr>
                <w:i/>
              </w:rPr>
              <w:t>New York Public Library</w:t>
            </w:r>
          </w:p>
        </w:tc>
      </w:tr>
      <w:tr w:rsidR="00FD21F8" w:rsidRPr="009300E0" w14:paraId="281A0554" w14:textId="77777777" w:rsidTr="00FD21F8">
        <w:trPr>
          <w:trHeight w:val="207"/>
        </w:trPr>
        <w:tc>
          <w:tcPr>
            <w:tcW w:w="9350" w:type="dxa"/>
          </w:tcPr>
          <w:p w14:paraId="32E82B90" w14:textId="77777777" w:rsidR="00FD21F8" w:rsidRDefault="00FD21F8" w:rsidP="00D12FB1">
            <w:pPr>
              <w:pStyle w:val="ListParagraph"/>
              <w:numPr>
                <w:ilvl w:val="0"/>
                <w:numId w:val="32"/>
              </w:numPr>
              <w:spacing w:after="80"/>
            </w:pPr>
            <w:r>
              <w:t xml:space="preserve">“The Library Re-Booted,” </w:t>
            </w:r>
            <w:r w:rsidRPr="00FD21F8">
              <w:rPr>
                <w:u w:val="single"/>
              </w:rPr>
              <w:t>Strategy and Business</w:t>
            </w:r>
            <w:r w:rsidRPr="00BD660A">
              <w:t xml:space="preserve">, </w:t>
            </w:r>
            <w:r>
              <w:t>Scott Corwin, Elisabeth Hartley, and Harry Hawkes, Spring 2009, pp.78-89.</w:t>
            </w:r>
          </w:p>
          <w:p w14:paraId="0FDC0669" w14:textId="77777777" w:rsidR="00FD21F8" w:rsidRDefault="00FD21F8" w:rsidP="00D12FB1">
            <w:pPr>
              <w:pStyle w:val="ListParagraph"/>
              <w:numPr>
                <w:ilvl w:val="0"/>
                <w:numId w:val="32"/>
              </w:numPr>
              <w:spacing w:after="80"/>
            </w:pPr>
            <w:r>
              <w:t>‘Resurgent City Libraries Turn a Whisper into a Roar,” Winnie Hu, NY Times, July 5, 2016.</w:t>
            </w:r>
          </w:p>
          <w:p w14:paraId="06EEAE7C" w14:textId="77777777" w:rsidR="00FD21F8" w:rsidRDefault="00FD21F8" w:rsidP="00D12FB1">
            <w:pPr>
              <w:pStyle w:val="ListParagraph"/>
              <w:numPr>
                <w:ilvl w:val="0"/>
                <w:numId w:val="32"/>
              </w:numPr>
              <w:spacing w:after="80"/>
            </w:pPr>
            <w:r>
              <w:t xml:space="preserve">“The Education of Tony Marx,” </w:t>
            </w:r>
            <w:r w:rsidRPr="00FD21F8">
              <w:rPr>
                <w:u w:val="single"/>
              </w:rPr>
              <w:t>NY Times</w:t>
            </w:r>
            <w:r>
              <w:t>, Oct 11, 2012, E1.</w:t>
            </w:r>
          </w:p>
          <w:p w14:paraId="0DA87157" w14:textId="77777777" w:rsidR="00FD21F8" w:rsidRDefault="00FD21F8" w:rsidP="00D12FB1">
            <w:pPr>
              <w:pStyle w:val="ListParagraph"/>
              <w:numPr>
                <w:ilvl w:val="0"/>
                <w:numId w:val="32"/>
              </w:numPr>
              <w:spacing w:after="80"/>
            </w:pPr>
            <w:r>
              <w:t xml:space="preserve">“Firestorm on Fifth Avenue” Paul Goldberger, </w:t>
            </w:r>
            <w:r w:rsidRPr="00FD21F8">
              <w:rPr>
                <w:u w:val="single"/>
              </w:rPr>
              <w:t>Vanity Fair</w:t>
            </w:r>
            <w:r>
              <w:t>, Dec, 2012.</w:t>
            </w:r>
          </w:p>
          <w:p w14:paraId="1210C31E" w14:textId="77777777" w:rsidR="00FD21F8" w:rsidRPr="009300E0" w:rsidRDefault="00FD21F8" w:rsidP="00D12FB1">
            <w:pPr>
              <w:numPr>
                <w:ilvl w:val="0"/>
                <w:numId w:val="32"/>
              </w:numPr>
              <w:spacing w:after="80"/>
            </w:pPr>
            <w:r>
              <w:t xml:space="preserve">“Too Poor to Afford the Internet,” Anthony Marx, NY Times, Aug 12, 2016. </w:t>
            </w:r>
          </w:p>
        </w:tc>
      </w:tr>
      <w:tr w:rsidR="00FD21F8" w:rsidRPr="009300E0" w14:paraId="26F77328" w14:textId="77777777" w:rsidTr="00FD21F8">
        <w:trPr>
          <w:trHeight w:val="207"/>
        </w:trPr>
        <w:tc>
          <w:tcPr>
            <w:tcW w:w="9350" w:type="dxa"/>
          </w:tcPr>
          <w:p w14:paraId="094B4089" w14:textId="77777777" w:rsidR="00FD21F8" w:rsidRPr="009300E0" w:rsidRDefault="00FD21F8" w:rsidP="00F852FB">
            <w:pPr>
              <w:rPr>
                <w:i/>
              </w:rPr>
            </w:pPr>
            <w:r>
              <w:rPr>
                <w:i/>
              </w:rPr>
              <w:t>New York Times</w:t>
            </w:r>
          </w:p>
        </w:tc>
      </w:tr>
      <w:tr w:rsidR="00FD21F8" w:rsidRPr="009300E0" w14:paraId="55EF8253" w14:textId="77777777" w:rsidTr="00FD21F8">
        <w:trPr>
          <w:trHeight w:val="207"/>
        </w:trPr>
        <w:tc>
          <w:tcPr>
            <w:tcW w:w="9350" w:type="dxa"/>
          </w:tcPr>
          <w:p w14:paraId="7E097F86" w14:textId="77777777" w:rsidR="00FD21F8" w:rsidRDefault="00FD21F8" w:rsidP="00D12FB1">
            <w:pPr>
              <w:numPr>
                <w:ilvl w:val="0"/>
                <w:numId w:val="32"/>
              </w:numPr>
              <w:spacing w:after="80"/>
            </w:pPr>
            <w:r>
              <w:t xml:space="preserve">“A Leaner Times Aims for Global Growth,” </w:t>
            </w:r>
            <w:r w:rsidRPr="00920663">
              <w:rPr>
                <w:u w:val="single"/>
              </w:rPr>
              <w:t>NY Times</w:t>
            </w:r>
            <w:r>
              <w:t xml:space="preserve">, Christine Haughney, Oct 7, 2013. </w:t>
            </w:r>
          </w:p>
          <w:p w14:paraId="4D6E2826" w14:textId="77777777" w:rsidR="00FD21F8" w:rsidRDefault="00FD21F8" w:rsidP="00D12FB1">
            <w:pPr>
              <w:numPr>
                <w:ilvl w:val="0"/>
                <w:numId w:val="32"/>
              </w:numPr>
              <w:spacing w:after="80"/>
            </w:pPr>
            <w:r>
              <w:t>“What the NY Times Innovation Report Says About the State (and Future) or Digital News,” Mark Potts, American Journalism Review, May 19, 2014.</w:t>
            </w:r>
          </w:p>
          <w:p w14:paraId="16070602" w14:textId="77777777" w:rsidR="00FD21F8" w:rsidRDefault="00FD21F8" w:rsidP="00D12FB1">
            <w:pPr>
              <w:numPr>
                <w:ilvl w:val="0"/>
                <w:numId w:val="32"/>
              </w:numPr>
              <w:spacing w:after="80"/>
            </w:pPr>
            <w:r>
              <w:t xml:space="preserve">“Are Newspapers Getting a Second Wind?” Rem Rieder, </w:t>
            </w:r>
            <w:r w:rsidRPr="007C25C8">
              <w:rPr>
                <w:u w:val="single"/>
              </w:rPr>
              <w:t>USA Today</w:t>
            </w:r>
            <w:r>
              <w:t>, 3B, Sept 19, 2013.</w:t>
            </w:r>
          </w:p>
          <w:p w14:paraId="267E4A27" w14:textId="77777777" w:rsidR="00FD21F8" w:rsidRPr="009300E0" w:rsidRDefault="00FD21F8" w:rsidP="00D12FB1">
            <w:pPr>
              <w:numPr>
                <w:ilvl w:val="0"/>
                <w:numId w:val="32"/>
              </w:numPr>
              <w:spacing w:after="80"/>
            </w:pPr>
            <w:r>
              <w:t>“The Times and the Post They Are a Changing” CBS Case (Jick, 2015)</w:t>
            </w:r>
          </w:p>
        </w:tc>
      </w:tr>
    </w:tbl>
    <w:p w14:paraId="3ED9D3A4" w14:textId="77777777" w:rsidR="00CD0223" w:rsidRPr="00FE6926" w:rsidRDefault="00CD0223" w:rsidP="00DA0131">
      <w:pPr>
        <w:rPr>
          <w:b/>
        </w:rPr>
      </w:pPr>
    </w:p>
    <w:tbl>
      <w:tblPr>
        <w:tblStyle w:val="TableGrid"/>
        <w:tblW w:w="0" w:type="auto"/>
        <w:tblLayout w:type="fixed"/>
        <w:tblLook w:val="04A0" w:firstRow="1" w:lastRow="0" w:firstColumn="1" w:lastColumn="0" w:noHBand="0" w:noVBand="1"/>
      </w:tblPr>
      <w:tblGrid>
        <w:gridCol w:w="4675"/>
        <w:gridCol w:w="4675"/>
      </w:tblGrid>
      <w:tr w:rsidR="00D12FB1" w14:paraId="55E4037C" w14:textId="77777777" w:rsidTr="00F852FB">
        <w:tc>
          <w:tcPr>
            <w:tcW w:w="9350" w:type="dxa"/>
            <w:gridSpan w:val="2"/>
          </w:tcPr>
          <w:p w14:paraId="5D242F91" w14:textId="242F7643" w:rsidR="00040B37" w:rsidRDefault="00D12FB1" w:rsidP="00D12FB1">
            <w:pPr>
              <w:rPr>
                <w:b/>
              </w:rPr>
            </w:pPr>
            <w:r>
              <w:rPr>
                <w:b/>
              </w:rPr>
              <w:t>Session 5: Monday, January 2</w:t>
            </w:r>
            <w:r w:rsidR="00092B76">
              <w:rPr>
                <w:b/>
              </w:rPr>
              <w:t>2</w:t>
            </w:r>
            <w:r>
              <w:rPr>
                <w:b/>
              </w:rPr>
              <w:t xml:space="preserve">, </w:t>
            </w:r>
            <w:r w:rsidR="00031F45">
              <w:rPr>
                <w:b/>
              </w:rPr>
              <w:t>201</w:t>
            </w:r>
            <w:r w:rsidR="00092B76">
              <w:rPr>
                <w:b/>
              </w:rPr>
              <w:t>8</w:t>
            </w:r>
          </w:p>
          <w:p w14:paraId="7230D18D" w14:textId="5041C868" w:rsidR="00D12FB1" w:rsidRPr="00D12FB1" w:rsidRDefault="00D12FB1" w:rsidP="00D12FB1">
            <w:pPr>
              <w:rPr>
                <w:b/>
              </w:rPr>
            </w:pPr>
            <w:r>
              <w:rPr>
                <w:b/>
              </w:rPr>
              <w:t>Transformation, Loss and Resilience</w:t>
            </w:r>
          </w:p>
        </w:tc>
      </w:tr>
      <w:tr w:rsidR="00506B07" w:rsidRPr="00267D88" w14:paraId="1DC0009A" w14:textId="77777777" w:rsidTr="00F852FB">
        <w:trPr>
          <w:trHeight w:val="207"/>
        </w:trPr>
        <w:tc>
          <w:tcPr>
            <w:tcW w:w="4675" w:type="dxa"/>
          </w:tcPr>
          <w:p w14:paraId="137A0AF2" w14:textId="1474214B" w:rsidR="00506B07" w:rsidRPr="00267D88" w:rsidRDefault="00506B07" w:rsidP="00F852FB">
            <w:pPr>
              <w:rPr>
                <w:b/>
              </w:rPr>
            </w:pPr>
            <w:r>
              <w:rPr>
                <w:b/>
              </w:rPr>
              <w:t xml:space="preserve">Required </w:t>
            </w:r>
            <w:r w:rsidRPr="00267D88">
              <w:rPr>
                <w:b/>
              </w:rPr>
              <w:t>Reading:</w:t>
            </w:r>
          </w:p>
        </w:tc>
        <w:tc>
          <w:tcPr>
            <w:tcW w:w="4675" w:type="dxa"/>
          </w:tcPr>
          <w:p w14:paraId="4C02AD52" w14:textId="6F0215F7" w:rsidR="00506B07" w:rsidRPr="00267D88" w:rsidRDefault="00506B07" w:rsidP="00F852FB">
            <w:pPr>
              <w:rPr>
                <w:b/>
              </w:rPr>
            </w:pPr>
            <w:r>
              <w:rPr>
                <w:b/>
              </w:rPr>
              <w:t xml:space="preserve">Additional </w:t>
            </w:r>
            <w:r w:rsidRPr="00267D88">
              <w:rPr>
                <w:b/>
              </w:rPr>
              <w:t>Reading</w:t>
            </w:r>
            <w:r>
              <w:rPr>
                <w:b/>
              </w:rPr>
              <w:t xml:space="preserve"> (Pick At Least One)</w:t>
            </w:r>
            <w:r w:rsidRPr="00267D88">
              <w:rPr>
                <w:b/>
              </w:rPr>
              <w:t>:</w:t>
            </w:r>
          </w:p>
        </w:tc>
      </w:tr>
      <w:tr w:rsidR="00D12FB1" w:rsidRPr="009300E0" w14:paraId="64C7B07D" w14:textId="77777777" w:rsidTr="00F852FB">
        <w:trPr>
          <w:trHeight w:val="207"/>
        </w:trPr>
        <w:tc>
          <w:tcPr>
            <w:tcW w:w="9350" w:type="dxa"/>
            <w:gridSpan w:val="2"/>
          </w:tcPr>
          <w:p w14:paraId="69E3D74E" w14:textId="7342DFFA" w:rsidR="00D12FB1" w:rsidRPr="009300E0" w:rsidRDefault="00D12FB1" w:rsidP="00F852FB">
            <w:pPr>
              <w:jc w:val="center"/>
              <w:rPr>
                <w:i/>
              </w:rPr>
            </w:pPr>
          </w:p>
        </w:tc>
      </w:tr>
      <w:tr w:rsidR="00D12FB1" w:rsidRPr="009300E0" w14:paraId="2D6462B0" w14:textId="77777777" w:rsidTr="00F852FB">
        <w:trPr>
          <w:trHeight w:val="207"/>
        </w:trPr>
        <w:tc>
          <w:tcPr>
            <w:tcW w:w="4675" w:type="dxa"/>
          </w:tcPr>
          <w:p w14:paraId="64F5836E" w14:textId="77777777" w:rsidR="00774A5C" w:rsidRDefault="00774A5C" w:rsidP="00E45C84">
            <w:pPr>
              <w:pStyle w:val="ListParagraph"/>
              <w:numPr>
                <w:ilvl w:val="0"/>
                <w:numId w:val="40"/>
              </w:numPr>
              <w:spacing w:after="160"/>
            </w:pPr>
            <w:r w:rsidRPr="00FE6926">
              <w:t xml:space="preserve">“Insights for Leaders” (excerpts from this Chapter) in </w:t>
            </w:r>
            <w:r w:rsidRPr="009300E0">
              <w:rPr>
                <w:u w:val="single"/>
              </w:rPr>
              <w:t>Strategic Reflections</w:t>
            </w:r>
            <w:r w:rsidRPr="00FE6926">
              <w:t>, George W. Casey, Jr., 153-165, 2012, Indiana University Press.</w:t>
            </w:r>
            <w:r>
              <w:t xml:space="preserve"> </w:t>
            </w:r>
          </w:p>
          <w:p w14:paraId="39BFFFC2" w14:textId="77777777" w:rsidR="00774A5C" w:rsidRDefault="00774A5C" w:rsidP="00E45C84">
            <w:pPr>
              <w:pStyle w:val="ListParagraph"/>
              <w:numPr>
                <w:ilvl w:val="0"/>
                <w:numId w:val="40"/>
              </w:numPr>
              <w:spacing w:after="160"/>
            </w:pPr>
            <w:r w:rsidRPr="00FE6926">
              <w:t xml:space="preserve">“Leading in a VUCA World” George Casey, </w:t>
            </w:r>
            <w:r w:rsidRPr="009300E0">
              <w:rPr>
                <w:u w:val="single"/>
              </w:rPr>
              <w:t>Fortune Magazine</w:t>
            </w:r>
            <w:r w:rsidRPr="00FE6926">
              <w:t>, March 20, 2104.</w:t>
            </w:r>
          </w:p>
          <w:p w14:paraId="52175A71" w14:textId="15C3856E" w:rsidR="00774A5C" w:rsidRDefault="00774A5C" w:rsidP="00E45C84">
            <w:pPr>
              <w:pStyle w:val="ListParagraph"/>
              <w:numPr>
                <w:ilvl w:val="0"/>
                <w:numId w:val="40"/>
              </w:numPr>
              <w:spacing w:after="120"/>
            </w:pPr>
            <w:r w:rsidRPr="00FE6926">
              <w:t>Dennis James email with background issues regarding General Casey.</w:t>
            </w:r>
          </w:p>
          <w:p w14:paraId="5BCA8D7D" w14:textId="4FDCBD58" w:rsidR="00D12FB1" w:rsidRPr="00937459" w:rsidRDefault="00D12FB1" w:rsidP="00E45C84">
            <w:pPr>
              <w:pStyle w:val="ListParagraph"/>
              <w:spacing w:after="120"/>
              <w:ind w:left="360"/>
            </w:pPr>
          </w:p>
        </w:tc>
        <w:tc>
          <w:tcPr>
            <w:tcW w:w="4675" w:type="dxa"/>
          </w:tcPr>
          <w:p w14:paraId="7B68A966" w14:textId="77777777" w:rsidR="00E45C84" w:rsidRPr="00F3329D" w:rsidRDefault="00E45C84" w:rsidP="00E45C84">
            <w:pPr>
              <w:pStyle w:val="ListParagraph"/>
              <w:numPr>
                <w:ilvl w:val="0"/>
                <w:numId w:val="34"/>
              </w:numPr>
              <w:spacing w:after="120"/>
            </w:pPr>
            <w:r w:rsidRPr="00F3329D">
              <w:t xml:space="preserve">“Change leader, change thyself” Nate Boaz and Erica Ariel Fox, </w:t>
            </w:r>
            <w:r w:rsidRPr="00D12FB1">
              <w:rPr>
                <w:u w:val="single"/>
              </w:rPr>
              <w:t>McKinsey</w:t>
            </w:r>
            <w:r w:rsidRPr="00F3329D">
              <w:t xml:space="preserve"> </w:t>
            </w:r>
            <w:r w:rsidRPr="00D12FB1">
              <w:rPr>
                <w:u w:val="single"/>
              </w:rPr>
              <w:t>Quarterly</w:t>
            </w:r>
            <w:r w:rsidRPr="00F3329D">
              <w:t>, March 2014.</w:t>
            </w:r>
          </w:p>
          <w:p w14:paraId="7937A1F7" w14:textId="77777777" w:rsidR="00E45C84" w:rsidRPr="00F3329D" w:rsidRDefault="00E45C84" w:rsidP="00E45C84">
            <w:pPr>
              <w:pStyle w:val="ListParagraph"/>
              <w:numPr>
                <w:ilvl w:val="0"/>
                <w:numId w:val="34"/>
              </w:numPr>
              <w:spacing w:after="120"/>
            </w:pPr>
            <w:r w:rsidRPr="00F3329D">
              <w:t xml:space="preserve">“CQ: An Idea Whose Time Has Come” in </w:t>
            </w:r>
            <w:r w:rsidRPr="00D12FB1">
              <w:rPr>
                <w:u w:val="single"/>
              </w:rPr>
              <w:t>Change Intelligence: Use the Power of CQ to Lead Change That Sticks</w:t>
            </w:r>
            <w:r w:rsidRPr="00F3329D">
              <w:t>” Barbara Trautlein, 2013, pp.7-20</w:t>
            </w:r>
          </w:p>
          <w:p w14:paraId="7FCBAC08" w14:textId="664D80EE" w:rsidR="00D12FB1" w:rsidRDefault="00E45C84" w:rsidP="00E45C84">
            <w:pPr>
              <w:pStyle w:val="ListParagraph"/>
              <w:numPr>
                <w:ilvl w:val="0"/>
                <w:numId w:val="34"/>
              </w:numPr>
              <w:spacing w:after="120"/>
            </w:pPr>
            <w:r>
              <w:t xml:space="preserve"> </w:t>
            </w:r>
            <w:r w:rsidR="00D12FB1">
              <w:t xml:space="preserve">“Organizations Can’t Change If Leaders Don’t Change With Them” Ron Carucci, HBR Blog, Oct 24, 2016. </w:t>
            </w:r>
          </w:p>
          <w:p w14:paraId="17C64C28" w14:textId="06EC377C" w:rsidR="00D12FB1" w:rsidRPr="009300E0" w:rsidRDefault="00D12FB1" w:rsidP="00092B76">
            <w:pPr>
              <w:pStyle w:val="ListParagraph"/>
              <w:spacing w:after="120"/>
              <w:ind w:left="360"/>
            </w:pPr>
          </w:p>
        </w:tc>
      </w:tr>
      <w:tr w:rsidR="00D12FB1" w:rsidRPr="009300E0" w14:paraId="66D8BA3C" w14:textId="77777777" w:rsidTr="00F852FB">
        <w:trPr>
          <w:trHeight w:val="207"/>
        </w:trPr>
        <w:tc>
          <w:tcPr>
            <w:tcW w:w="9350" w:type="dxa"/>
            <w:gridSpan w:val="2"/>
          </w:tcPr>
          <w:p w14:paraId="254F1B58" w14:textId="6F6D5D12" w:rsidR="00D12FB1" w:rsidRPr="00D12FB1" w:rsidRDefault="00D12FB1" w:rsidP="00D12FB1">
            <w:pPr>
              <w:rPr>
                <w:b/>
              </w:rPr>
            </w:pPr>
            <w:r w:rsidRPr="00D12FB1">
              <w:rPr>
                <w:b/>
              </w:rPr>
              <w:t>Required Pre-Reading:</w:t>
            </w:r>
            <w:r w:rsidR="00040B37">
              <w:rPr>
                <w:b/>
              </w:rPr>
              <w:t xml:space="preserve"> </w:t>
            </w:r>
            <w:r w:rsidR="00040B37">
              <w:rPr>
                <w:i/>
              </w:rPr>
              <w:t>Healing and Resilience</w:t>
            </w:r>
          </w:p>
        </w:tc>
      </w:tr>
      <w:tr w:rsidR="00D12FB1" w:rsidRPr="009300E0" w14:paraId="1B72DA3C" w14:textId="77777777" w:rsidTr="00F852FB">
        <w:trPr>
          <w:trHeight w:val="207"/>
        </w:trPr>
        <w:tc>
          <w:tcPr>
            <w:tcW w:w="9350" w:type="dxa"/>
            <w:gridSpan w:val="2"/>
          </w:tcPr>
          <w:p w14:paraId="558F17A6" w14:textId="3D7C05B0" w:rsidR="00D12FB1" w:rsidRDefault="00D12FB1" w:rsidP="00D12FB1">
            <w:pPr>
              <w:pStyle w:val="ListParagraph"/>
              <w:numPr>
                <w:ilvl w:val="0"/>
                <w:numId w:val="34"/>
              </w:numPr>
              <w:spacing w:after="80"/>
            </w:pPr>
            <w:r w:rsidRPr="00F3329D">
              <w:t xml:space="preserve"> “Memorializing that Day,” </w:t>
            </w:r>
            <w:r w:rsidRPr="00D12FB1">
              <w:rPr>
                <w:u w:val="single"/>
              </w:rPr>
              <w:t>Boston Globe</w:t>
            </w:r>
            <w:r w:rsidRPr="00F3329D">
              <w:t>, Todd Jick, Sept 11, 2003.</w:t>
            </w:r>
          </w:p>
          <w:p w14:paraId="039237C9" w14:textId="6D8B22A1" w:rsidR="00D12FB1" w:rsidRDefault="00D12FB1" w:rsidP="00040B37">
            <w:pPr>
              <w:pStyle w:val="ListParagraph"/>
              <w:numPr>
                <w:ilvl w:val="0"/>
                <w:numId w:val="34"/>
              </w:numPr>
            </w:pPr>
            <w:r w:rsidRPr="00F3329D">
              <w:t>“Alice Greenwald: The Woman Writing the History of 9/11” Pooja Bhatia, Ozy.com, 2014.</w:t>
            </w:r>
          </w:p>
        </w:tc>
      </w:tr>
    </w:tbl>
    <w:p w14:paraId="567E2F94" w14:textId="77777777" w:rsidR="0005313D" w:rsidRPr="00040B37" w:rsidRDefault="0005313D" w:rsidP="00040B37">
      <w:pPr>
        <w:rPr>
          <w:sz w:val="8"/>
          <w:szCs w:val="8"/>
        </w:rPr>
      </w:pPr>
    </w:p>
    <w:sectPr w:rsidR="0005313D" w:rsidRPr="00040B37" w:rsidSect="00C04D1D">
      <w:footerReference w:type="default" r:id="rId18"/>
      <w:pgSz w:w="12240" w:h="15840" w:code="1"/>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B6299" w14:textId="77777777" w:rsidR="00CC18C0" w:rsidRDefault="00CC18C0" w:rsidP="00764C89">
      <w:r>
        <w:separator/>
      </w:r>
    </w:p>
  </w:endnote>
  <w:endnote w:type="continuationSeparator" w:id="0">
    <w:p w14:paraId="7AAC12A8" w14:textId="77777777" w:rsidR="00CC18C0" w:rsidRDefault="00CC18C0" w:rsidP="0076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75EE5" w14:textId="029DC539" w:rsidR="0026594F" w:rsidRDefault="0026594F" w:rsidP="00FE6926">
    <w:pPr>
      <w:pStyle w:val="Footer"/>
      <w:jc w:val="center"/>
    </w:pPr>
    <w:r>
      <w:t xml:space="preserve">Page </w:t>
    </w:r>
    <w:r>
      <w:rPr>
        <w:b/>
      </w:rPr>
      <w:fldChar w:fldCharType="begin"/>
    </w:r>
    <w:r>
      <w:rPr>
        <w:b/>
      </w:rPr>
      <w:instrText xml:space="preserve"> PAGE </w:instrText>
    </w:r>
    <w:r>
      <w:rPr>
        <w:b/>
      </w:rPr>
      <w:fldChar w:fldCharType="separate"/>
    </w:r>
    <w:r w:rsidR="0006310F">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06310F">
      <w:rPr>
        <w:b/>
        <w:noProof/>
      </w:rPr>
      <w:t>8</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D8ED0" w14:textId="77777777" w:rsidR="00CC18C0" w:rsidRDefault="00CC18C0" w:rsidP="00764C89">
      <w:r>
        <w:separator/>
      </w:r>
    </w:p>
  </w:footnote>
  <w:footnote w:type="continuationSeparator" w:id="0">
    <w:p w14:paraId="7BE95F4A" w14:textId="77777777" w:rsidR="00CC18C0" w:rsidRDefault="00CC18C0" w:rsidP="00764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445"/>
    <w:multiLevelType w:val="hybridMultilevel"/>
    <w:tmpl w:val="FB4C3A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186F5A"/>
    <w:multiLevelType w:val="hybridMultilevel"/>
    <w:tmpl w:val="5632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B38DD"/>
    <w:multiLevelType w:val="hybridMultilevel"/>
    <w:tmpl w:val="8070B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3115B2"/>
    <w:multiLevelType w:val="hybridMultilevel"/>
    <w:tmpl w:val="272060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665443"/>
    <w:multiLevelType w:val="hybridMultilevel"/>
    <w:tmpl w:val="4CB639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7348D0"/>
    <w:multiLevelType w:val="multilevel"/>
    <w:tmpl w:val="5BF2AEEC"/>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17F427D8"/>
    <w:multiLevelType w:val="hybridMultilevel"/>
    <w:tmpl w:val="4016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D645C"/>
    <w:multiLevelType w:val="hybridMultilevel"/>
    <w:tmpl w:val="1B9A5E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B1B64"/>
    <w:multiLevelType w:val="hybridMultilevel"/>
    <w:tmpl w:val="32F8C890"/>
    <w:lvl w:ilvl="0" w:tplc="0409000F">
      <w:start w:val="1"/>
      <w:numFmt w:val="decimal"/>
      <w:lvlText w:val="%1."/>
      <w:lvlJc w:val="left"/>
      <w:pPr>
        <w:ind w:left="72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51934"/>
    <w:multiLevelType w:val="hybridMultilevel"/>
    <w:tmpl w:val="29260DE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C1374A"/>
    <w:multiLevelType w:val="hybridMultilevel"/>
    <w:tmpl w:val="963039B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152EB"/>
    <w:multiLevelType w:val="hybridMultilevel"/>
    <w:tmpl w:val="845ACE86"/>
    <w:lvl w:ilvl="0" w:tplc="0F8A6742">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637D3"/>
    <w:multiLevelType w:val="hybridMultilevel"/>
    <w:tmpl w:val="D5D616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167C78"/>
    <w:multiLevelType w:val="hybridMultilevel"/>
    <w:tmpl w:val="7060AA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D64081"/>
    <w:multiLevelType w:val="hybridMultilevel"/>
    <w:tmpl w:val="AECC3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E32D0E"/>
    <w:multiLevelType w:val="hybridMultilevel"/>
    <w:tmpl w:val="737A96AC"/>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F37C6C"/>
    <w:multiLevelType w:val="hybridMultilevel"/>
    <w:tmpl w:val="89EA553C"/>
    <w:lvl w:ilvl="0" w:tplc="F6EEC6C8">
      <w:start w:val="1"/>
      <w:numFmt w:val="lowerLetter"/>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CF14D9"/>
    <w:multiLevelType w:val="hybridMultilevel"/>
    <w:tmpl w:val="FB4C3A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8A4487"/>
    <w:multiLevelType w:val="hybridMultilevel"/>
    <w:tmpl w:val="4106E3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274368"/>
    <w:multiLevelType w:val="hybridMultilevel"/>
    <w:tmpl w:val="60647B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836BEA"/>
    <w:multiLevelType w:val="hybridMultilevel"/>
    <w:tmpl w:val="8A625F0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101E85"/>
    <w:multiLevelType w:val="hybridMultilevel"/>
    <w:tmpl w:val="AC604B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D286692"/>
    <w:multiLevelType w:val="hybridMultilevel"/>
    <w:tmpl w:val="F1E46256"/>
    <w:lvl w:ilvl="0" w:tplc="0F8A6742">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0B25F8"/>
    <w:multiLevelType w:val="hybridMultilevel"/>
    <w:tmpl w:val="B03C6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042232"/>
    <w:multiLevelType w:val="multilevel"/>
    <w:tmpl w:val="5BF2AEEC"/>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5" w15:restartNumberingAfterBreak="0">
    <w:nsid w:val="49866C1A"/>
    <w:multiLevelType w:val="hybridMultilevel"/>
    <w:tmpl w:val="E02A58E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4519FF"/>
    <w:multiLevelType w:val="hybridMultilevel"/>
    <w:tmpl w:val="3B488938"/>
    <w:lvl w:ilvl="0" w:tplc="9836C3E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283ED4"/>
    <w:multiLevelType w:val="hybridMultilevel"/>
    <w:tmpl w:val="11C4E69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5544120"/>
    <w:multiLevelType w:val="hybridMultilevel"/>
    <w:tmpl w:val="2F9E3C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54186B"/>
    <w:multiLevelType w:val="hybridMultilevel"/>
    <w:tmpl w:val="AF48F18C"/>
    <w:lvl w:ilvl="0" w:tplc="04090019">
      <w:start w:val="1"/>
      <w:numFmt w:val="lowerLetter"/>
      <w:lvlText w:val="%1."/>
      <w:lvlJc w:val="left"/>
      <w:pPr>
        <w:ind w:left="720" w:hanging="360"/>
      </w:pPr>
    </w:lvl>
    <w:lvl w:ilvl="1" w:tplc="04090017">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886863"/>
    <w:multiLevelType w:val="hybridMultilevel"/>
    <w:tmpl w:val="6A28D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D75A0F"/>
    <w:multiLevelType w:val="hybridMultilevel"/>
    <w:tmpl w:val="FFD4116A"/>
    <w:lvl w:ilvl="0" w:tplc="62A270CC">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D87D8C"/>
    <w:multiLevelType w:val="multilevel"/>
    <w:tmpl w:val="5BF2AEEC"/>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3" w15:restartNumberingAfterBreak="0">
    <w:nsid w:val="63E808DC"/>
    <w:multiLevelType w:val="hybridMultilevel"/>
    <w:tmpl w:val="26AC223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3024FB"/>
    <w:multiLevelType w:val="hybridMultilevel"/>
    <w:tmpl w:val="0302A408"/>
    <w:lvl w:ilvl="0" w:tplc="7A56B92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E47828"/>
    <w:multiLevelType w:val="hybridMultilevel"/>
    <w:tmpl w:val="5A7CC4DE"/>
    <w:lvl w:ilvl="0" w:tplc="1FC66E42">
      <w:start w:val="1"/>
      <w:numFmt w:val="upperRoman"/>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8926D0F"/>
    <w:multiLevelType w:val="hybridMultilevel"/>
    <w:tmpl w:val="1DCA4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90595A"/>
    <w:multiLevelType w:val="hybridMultilevel"/>
    <w:tmpl w:val="D174092A"/>
    <w:lvl w:ilvl="0" w:tplc="4956C06E">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9E05C18"/>
    <w:multiLevelType w:val="hybridMultilevel"/>
    <w:tmpl w:val="A06E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6D5122"/>
    <w:multiLevelType w:val="hybridMultilevel"/>
    <w:tmpl w:val="7C16ED1A"/>
    <w:lvl w:ilvl="0" w:tplc="0409001B">
      <w:start w:val="1"/>
      <w:numFmt w:val="lowerRoman"/>
      <w:lvlText w:val="%1."/>
      <w:lvlJc w:val="right"/>
      <w:pPr>
        <w:ind w:left="720" w:hanging="360"/>
      </w:pPr>
    </w:lvl>
    <w:lvl w:ilvl="1" w:tplc="04090017">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5"/>
  </w:num>
  <w:num w:numId="3">
    <w:abstractNumId w:val="30"/>
  </w:num>
  <w:num w:numId="4">
    <w:abstractNumId w:val="16"/>
  </w:num>
  <w:num w:numId="5">
    <w:abstractNumId w:val="36"/>
  </w:num>
  <w:num w:numId="6">
    <w:abstractNumId w:val="8"/>
  </w:num>
  <w:num w:numId="7">
    <w:abstractNumId w:val="32"/>
  </w:num>
  <w:num w:numId="8">
    <w:abstractNumId w:val="6"/>
  </w:num>
  <w:num w:numId="9">
    <w:abstractNumId w:val="38"/>
  </w:num>
  <w:num w:numId="10">
    <w:abstractNumId w:val="29"/>
  </w:num>
  <w:num w:numId="11">
    <w:abstractNumId w:val="28"/>
  </w:num>
  <w:num w:numId="12">
    <w:abstractNumId w:val="34"/>
  </w:num>
  <w:num w:numId="13">
    <w:abstractNumId w:val="33"/>
  </w:num>
  <w:num w:numId="14">
    <w:abstractNumId w:val="24"/>
  </w:num>
  <w:num w:numId="15">
    <w:abstractNumId w:val="5"/>
  </w:num>
  <w:num w:numId="16">
    <w:abstractNumId w:val="35"/>
  </w:num>
  <w:num w:numId="17">
    <w:abstractNumId w:val="2"/>
  </w:num>
  <w:num w:numId="18">
    <w:abstractNumId w:val="12"/>
  </w:num>
  <w:num w:numId="19">
    <w:abstractNumId w:val="14"/>
  </w:num>
  <w:num w:numId="20">
    <w:abstractNumId w:val="23"/>
  </w:num>
  <w:num w:numId="21">
    <w:abstractNumId w:val="22"/>
  </w:num>
  <w:num w:numId="22">
    <w:abstractNumId w:val="37"/>
  </w:num>
  <w:num w:numId="23">
    <w:abstractNumId w:val="4"/>
  </w:num>
  <w:num w:numId="24">
    <w:abstractNumId w:val="21"/>
  </w:num>
  <w:num w:numId="25">
    <w:abstractNumId w:val="19"/>
  </w:num>
  <w:num w:numId="26">
    <w:abstractNumId w:val="31"/>
  </w:num>
  <w:num w:numId="27">
    <w:abstractNumId w:val="26"/>
  </w:num>
  <w:num w:numId="28">
    <w:abstractNumId w:val="3"/>
  </w:num>
  <w:num w:numId="29">
    <w:abstractNumId w:val="18"/>
  </w:num>
  <w:num w:numId="30">
    <w:abstractNumId w:val="20"/>
  </w:num>
  <w:num w:numId="31">
    <w:abstractNumId w:val="9"/>
  </w:num>
  <w:num w:numId="32">
    <w:abstractNumId w:val="27"/>
  </w:num>
  <w:num w:numId="33">
    <w:abstractNumId w:val="11"/>
  </w:num>
  <w:num w:numId="34">
    <w:abstractNumId w:val="13"/>
  </w:num>
  <w:num w:numId="35">
    <w:abstractNumId w:val="0"/>
  </w:num>
  <w:num w:numId="36">
    <w:abstractNumId w:val="25"/>
  </w:num>
  <w:num w:numId="37">
    <w:abstractNumId w:val="17"/>
  </w:num>
  <w:num w:numId="38">
    <w:abstractNumId w:val="7"/>
  </w:num>
  <w:num w:numId="39">
    <w:abstractNumId w:val="1"/>
  </w:num>
  <w:num w:numId="40">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20"/>
    <w:rsid w:val="000068DA"/>
    <w:rsid w:val="000078D7"/>
    <w:rsid w:val="00010F5F"/>
    <w:rsid w:val="00011620"/>
    <w:rsid w:val="00023050"/>
    <w:rsid w:val="00031F45"/>
    <w:rsid w:val="0003258E"/>
    <w:rsid w:val="00037D8E"/>
    <w:rsid w:val="00040B37"/>
    <w:rsid w:val="00041C8A"/>
    <w:rsid w:val="00046AF1"/>
    <w:rsid w:val="0005313D"/>
    <w:rsid w:val="00053E97"/>
    <w:rsid w:val="0005660C"/>
    <w:rsid w:val="0005772F"/>
    <w:rsid w:val="0006310F"/>
    <w:rsid w:val="00063789"/>
    <w:rsid w:val="0007026A"/>
    <w:rsid w:val="0007168F"/>
    <w:rsid w:val="00072EEA"/>
    <w:rsid w:val="00080674"/>
    <w:rsid w:val="00082723"/>
    <w:rsid w:val="00084264"/>
    <w:rsid w:val="000842DD"/>
    <w:rsid w:val="00091DD2"/>
    <w:rsid w:val="000928D7"/>
    <w:rsid w:val="00092B76"/>
    <w:rsid w:val="00093BB2"/>
    <w:rsid w:val="0009575E"/>
    <w:rsid w:val="00096A4C"/>
    <w:rsid w:val="000A4FFB"/>
    <w:rsid w:val="000B0CDE"/>
    <w:rsid w:val="000B43E0"/>
    <w:rsid w:val="000C2185"/>
    <w:rsid w:val="000D0156"/>
    <w:rsid w:val="000D11A9"/>
    <w:rsid w:val="000D4EA0"/>
    <w:rsid w:val="000E06D2"/>
    <w:rsid w:val="000E7187"/>
    <w:rsid w:val="000F5787"/>
    <w:rsid w:val="000F778B"/>
    <w:rsid w:val="00101F8C"/>
    <w:rsid w:val="001026F4"/>
    <w:rsid w:val="001037C8"/>
    <w:rsid w:val="00107E62"/>
    <w:rsid w:val="00111131"/>
    <w:rsid w:val="00121EC9"/>
    <w:rsid w:val="001220DC"/>
    <w:rsid w:val="00125175"/>
    <w:rsid w:val="001261C6"/>
    <w:rsid w:val="00130556"/>
    <w:rsid w:val="00131D88"/>
    <w:rsid w:val="0013206B"/>
    <w:rsid w:val="001334E9"/>
    <w:rsid w:val="00133627"/>
    <w:rsid w:val="00133AB1"/>
    <w:rsid w:val="00135071"/>
    <w:rsid w:val="00135521"/>
    <w:rsid w:val="001370BB"/>
    <w:rsid w:val="001453D3"/>
    <w:rsid w:val="001519B2"/>
    <w:rsid w:val="0015311C"/>
    <w:rsid w:val="00154D01"/>
    <w:rsid w:val="00160A49"/>
    <w:rsid w:val="00163709"/>
    <w:rsid w:val="00170C82"/>
    <w:rsid w:val="0017172E"/>
    <w:rsid w:val="001735A5"/>
    <w:rsid w:val="00173EAE"/>
    <w:rsid w:val="0017607F"/>
    <w:rsid w:val="001944FE"/>
    <w:rsid w:val="001A5B7E"/>
    <w:rsid w:val="001B2C15"/>
    <w:rsid w:val="001B4F2C"/>
    <w:rsid w:val="001B5410"/>
    <w:rsid w:val="001C08F9"/>
    <w:rsid w:val="001C0BE7"/>
    <w:rsid w:val="001C1CFA"/>
    <w:rsid w:val="001C4CF2"/>
    <w:rsid w:val="001C4D92"/>
    <w:rsid w:val="001C6714"/>
    <w:rsid w:val="001C715F"/>
    <w:rsid w:val="001D36FD"/>
    <w:rsid w:val="001D5277"/>
    <w:rsid w:val="001D70B1"/>
    <w:rsid w:val="001D74F6"/>
    <w:rsid w:val="001D7BDC"/>
    <w:rsid w:val="001E06A3"/>
    <w:rsid w:val="001E222B"/>
    <w:rsid w:val="001E5ADD"/>
    <w:rsid w:val="001F0E06"/>
    <w:rsid w:val="001F707D"/>
    <w:rsid w:val="00201C01"/>
    <w:rsid w:val="002047CB"/>
    <w:rsid w:val="002071A9"/>
    <w:rsid w:val="00213F4F"/>
    <w:rsid w:val="00214A18"/>
    <w:rsid w:val="00215747"/>
    <w:rsid w:val="002222A7"/>
    <w:rsid w:val="0022654D"/>
    <w:rsid w:val="00226776"/>
    <w:rsid w:val="002279C0"/>
    <w:rsid w:val="00236CE2"/>
    <w:rsid w:val="00242FEB"/>
    <w:rsid w:val="002438D1"/>
    <w:rsid w:val="00254561"/>
    <w:rsid w:val="00255333"/>
    <w:rsid w:val="00256499"/>
    <w:rsid w:val="00260015"/>
    <w:rsid w:val="0026166D"/>
    <w:rsid w:val="0026584F"/>
    <w:rsid w:val="0026594F"/>
    <w:rsid w:val="00267D88"/>
    <w:rsid w:val="0027090D"/>
    <w:rsid w:val="00276ED0"/>
    <w:rsid w:val="00282669"/>
    <w:rsid w:val="00284A4B"/>
    <w:rsid w:val="00286609"/>
    <w:rsid w:val="00290FFD"/>
    <w:rsid w:val="00291DFB"/>
    <w:rsid w:val="00294BB6"/>
    <w:rsid w:val="002954FF"/>
    <w:rsid w:val="00296E37"/>
    <w:rsid w:val="002A0339"/>
    <w:rsid w:val="002A398B"/>
    <w:rsid w:val="002A5850"/>
    <w:rsid w:val="002B6E3A"/>
    <w:rsid w:val="002B7218"/>
    <w:rsid w:val="002C6D20"/>
    <w:rsid w:val="002C7D06"/>
    <w:rsid w:val="002D09C4"/>
    <w:rsid w:val="002E2604"/>
    <w:rsid w:val="002E6C18"/>
    <w:rsid w:val="002F0F89"/>
    <w:rsid w:val="002F230C"/>
    <w:rsid w:val="002F2351"/>
    <w:rsid w:val="00302984"/>
    <w:rsid w:val="00304A4D"/>
    <w:rsid w:val="00304FA7"/>
    <w:rsid w:val="00307D90"/>
    <w:rsid w:val="003115CE"/>
    <w:rsid w:val="00320773"/>
    <w:rsid w:val="00321106"/>
    <w:rsid w:val="00327CF9"/>
    <w:rsid w:val="003351F1"/>
    <w:rsid w:val="003353E6"/>
    <w:rsid w:val="003453AF"/>
    <w:rsid w:val="00345AB1"/>
    <w:rsid w:val="00351F3A"/>
    <w:rsid w:val="00364695"/>
    <w:rsid w:val="00364DC4"/>
    <w:rsid w:val="00373A77"/>
    <w:rsid w:val="00375E17"/>
    <w:rsid w:val="00381C39"/>
    <w:rsid w:val="00381C41"/>
    <w:rsid w:val="00382AED"/>
    <w:rsid w:val="00382F73"/>
    <w:rsid w:val="003831A9"/>
    <w:rsid w:val="00384AB2"/>
    <w:rsid w:val="00386BB7"/>
    <w:rsid w:val="0039149A"/>
    <w:rsid w:val="0039157E"/>
    <w:rsid w:val="00394872"/>
    <w:rsid w:val="00394A5E"/>
    <w:rsid w:val="0039564D"/>
    <w:rsid w:val="00397069"/>
    <w:rsid w:val="003A32AF"/>
    <w:rsid w:val="003A56CE"/>
    <w:rsid w:val="003A5BB8"/>
    <w:rsid w:val="003A62DB"/>
    <w:rsid w:val="003B749E"/>
    <w:rsid w:val="003C16F3"/>
    <w:rsid w:val="003C58BE"/>
    <w:rsid w:val="003D0B89"/>
    <w:rsid w:val="003E2E26"/>
    <w:rsid w:val="003E6BD1"/>
    <w:rsid w:val="00402622"/>
    <w:rsid w:val="00402E15"/>
    <w:rsid w:val="004051FF"/>
    <w:rsid w:val="00413CE8"/>
    <w:rsid w:val="004140B2"/>
    <w:rsid w:val="00414DA1"/>
    <w:rsid w:val="00414E3B"/>
    <w:rsid w:val="00416295"/>
    <w:rsid w:val="00416B1A"/>
    <w:rsid w:val="00425AD2"/>
    <w:rsid w:val="00425E3A"/>
    <w:rsid w:val="00426587"/>
    <w:rsid w:val="00426681"/>
    <w:rsid w:val="00426ABD"/>
    <w:rsid w:val="004346E5"/>
    <w:rsid w:val="004433A8"/>
    <w:rsid w:val="0045598E"/>
    <w:rsid w:val="0046323D"/>
    <w:rsid w:val="00472C40"/>
    <w:rsid w:val="00490827"/>
    <w:rsid w:val="004920EE"/>
    <w:rsid w:val="00492E84"/>
    <w:rsid w:val="00494ED8"/>
    <w:rsid w:val="004960D8"/>
    <w:rsid w:val="004974EF"/>
    <w:rsid w:val="004A1C0E"/>
    <w:rsid w:val="004A2C35"/>
    <w:rsid w:val="004A4294"/>
    <w:rsid w:val="004A64BE"/>
    <w:rsid w:val="004B0A30"/>
    <w:rsid w:val="004B16BD"/>
    <w:rsid w:val="004C1233"/>
    <w:rsid w:val="004C4254"/>
    <w:rsid w:val="004C4B17"/>
    <w:rsid w:val="004C58A5"/>
    <w:rsid w:val="004C5FC0"/>
    <w:rsid w:val="004C7959"/>
    <w:rsid w:val="004D32F7"/>
    <w:rsid w:val="004D3F9C"/>
    <w:rsid w:val="004D45D8"/>
    <w:rsid w:val="004D50A5"/>
    <w:rsid w:val="004D553B"/>
    <w:rsid w:val="004D59FA"/>
    <w:rsid w:val="004D5A8C"/>
    <w:rsid w:val="004E089B"/>
    <w:rsid w:val="004E7924"/>
    <w:rsid w:val="004E7C81"/>
    <w:rsid w:val="004E7FBB"/>
    <w:rsid w:val="004F26DE"/>
    <w:rsid w:val="004F297E"/>
    <w:rsid w:val="0050313E"/>
    <w:rsid w:val="00506B07"/>
    <w:rsid w:val="005105DF"/>
    <w:rsid w:val="00516703"/>
    <w:rsid w:val="00516DFC"/>
    <w:rsid w:val="00520FED"/>
    <w:rsid w:val="00524F55"/>
    <w:rsid w:val="00532E34"/>
    <w:rsid w:val="00535441"/>
    <w:rsid w:val="00540009"/>
    <w:rsid w:val="00540393"/>
    <w:rsid w:val="005410A5"/>
    <w:rsid w:val="0054471E"/>
    <w:rsid w:val="00550006"/>
    <w:rsid w:val="00556F71"/>
    <w:rsid w:val="00561B95"/>
    <w:rsid w:val="00564218"/>
    <w:rsid w:val="005648EB"/>
    <w:rsid w:val="00564ABC"/>
    <w:rsid w:val="00565310"/>
    <w:rsid w:val="00565CB1"/>
    <w:rsid w:val="0057499F"/>
    <w:rsid w:val="005768F6"/>
    <w:rsid w:val="00580900"/>
    <w:rsid w:val="00585256"/>
    <w:rsid w:val="005904D5"/>
    <w:rsid w:val="005937A8"/>
    <w:rsid w:val="005962E4"/>
    <w:rsid w:val="00596802"/>
    <w:rsid w:val="005A1530"/>
    <w:rsid w:val="005A2F43"/>
    <w:rsid w:val="005A53EE"/>
    <w:rsid w:val="005A6B7E"/>
    <w:rsid w:val="005D0600"/>
    <w:rsid w:val="005D2521"/>
    <w:rsid w:val="005D3DF6"/>
    <w:rsid w:val="005E1595"/>
    <w:rsid w:val="005F0BC6"/>
    <w:rsid w:val="005F2524"/>
    <w:rsid w:val="00602AA1"/>
    <w:rsid w:val="00606851"/>
    <w:rsid w:val="006152C0"/>
    <w:rsid w:val="006176E3"/>
    <w:rsid w:val="006205CA"/>
    <w:rsid w:val="00624237"/>
    <w:rsid w:val="0062524A"/>
    <w:rsid w:val="00631097"/>
    <w:rsid w:val="00637B0D"/>
    <w:rsid w:val="00642355"/>
    <w:rsid w:val="00645791"/>
    <w:rsid w:val="00647470"/>
    <w:rsid w:val="00647CA7"/>
    <w:rsid w:val="006533C5"/>
    <w:rsid w:val="00654F82"/>
    <w:rsid w:val="00657BFB"/>
    <w:rsid w:val="00671647"/>
    <w:rsid w:val="0067218D"/>
    <w:rsid w:val="006727A4"/>
    <w:rsid w:val="00681B28"/>
    <w:rsid w:val="00682DD5"/>
    <w:rsid w:val="006918FA"/>
    <w:rsid w:val="006A54C8"/>
    <w:rsid w:val="006A61A0"/>
    <w:rsid w:val="006B0A7D"/>
    <w:rsid w:val="006C2587"/>
    <w:rsid w:val="006C51A9"/>
    <w:rsid w:val="006D0AE9"/>
    <w:rsid w:val="006D1206"/>
    <w:rsid w:val="006D12DD"/>
    <w:rsid w:val="006E35FA"/>
    <w:rsid w:val="006E46F0"/>
    <w:rsid w:val="006F0780"/>
    <w:rsid w:val="006F0F79"/>
    <w:rsid w:val="006F1A8A"/>
    <w:rsid w:val="006F285B"/>
    <w:rsid w:val="006F2BF7"/>
    <w:rsid w:val="0070462D"/>
    <w:rsid w:val="00710D9D"/>
    <w:rsid w:val="007141A2"/>
    <w:rsid w:val="00720FD5"/>
    <w:rsid w:val="00722226"/>
    <w:rsid w:val="00722BC2"/>
    <w:rsid w:val="007252EE"/>
    <w:rsid w:val="007260BC"/>
    <w:rsid w:val="007278BB"/>
    <w:rsid w:val="00732051"/>
    <w:rsid w:val="00732B9B"/>
    <w:rsid w:val="007334CD"/>
    <w:rsid w:val="007368A8"/>
    <w:rsid w:val="00756D64"/>
    <w:rsid w:val="00761C1D"/>
    <w:rsid w:val="00764C89"/>
    <w:rsid w:val="00765A13"/>
    <w:rsid w:val="00770B64"/>
    <w:rsid w:val="00773E26"/>
    <w:rsid w:val="00774A5C"/>
    <w:rsid w:val="00786324"/>
    <w:rsid w:val="00794A44"/>
    <w:rsid w:val="00794B52"/>
    <w:rsid w:val="007A2C7E"/>
    <w:rsid w:val="007A68C2"/>
    <w:rsid w:val="007A6A75"/>
    <w:rsid w:val="007B11EC"/>
    <w:rsid w:val="007B46E8"/>
    <w:rsid w:val="007B4C50"/>
    <w:rsid w:val="007B7C08"/>
    <w:rsid w:val="007C1605"/>
    <w:rsid w:val="007C25C8"/>
    <w:rsid w:val="007C54F6"/>
    <w:rsid w:val="007D10D7"/>
    <w:rsid w:val="007E15F0"/>
    <w:rsid w:val="007E3466"/>
    <w:rsid w:val="007E4229"/>
    <w:rsid w:val="007F08AE"/>
    <w:rsid w:val="007F3DB3"/>
    <w:rsid w:val="007F6B12"/>
    <w:rsid w:val="00800A26"/>
    <w:rsid w:val="008022A7"/>
    <w:rsid w:val="00803388"/>
    <w:rsid w:val="0081232A"/>
    <w:rsid w:val="00813C62"/>
    <w:rsid w:val="00815263"/>
    <w:rsid w:val="00821FB3"/>
    <w:rsid w:val="0082645D"/>
    <w:rsid w:val="0082672F"/>
    <w:rsid w:val="008306D2"/>
    <w:rsid w:val="00831593"/>
    <w:rsid w:val="0083376D"/>
    <w:rsid w:val="00835A1C"/>
    <w:rsid w:val="0083759E"/>
    <w:rsid w:val="00837626"/>
    <w:rsid w:val="0085333F"/>
    <w:rsid w:val="008563AF"/>
    <w:rsid w:val="00864B90"/>
    <w:rsid w:val="00867514"/>
    <w:rsid w:val="00872376"/>
    <w:rsid w:val="008725A4"/>
    <w:rsid w:val="00893B06"/>
    <w:rsid w:val="00894601"/>
    <w:rsid w:val="008947E3"/>
    <w:rsid w:val="00894EEA"/>
    <w:rsid w:val="008A24F3"/>
    <w:rsid w:val="008A40F4"/>
    <w:rsid w:val="008A49B2"/>
    <w:rsid w:val="008A5FF5"/>
    <w:rsid w:val="008B1B92"/>
    <w:rsid w:val="008B37BA"/>
    <w:rsid w:val="008C1380"/>
    <w:rsid w:val="008C6B64"/>
    <w:rsid w:val="008D0AA2"/>
    <w:rsid w:val="008D40B7"/>
    <w:rsid w:val="008D4AFA"/>
    <w:rsid w:val="008D50AB"/>
    <w:rsid w:val="008F4576"/>
    <w:rsid w:val="008F60E5"/>
    <w:rsid w:val="0090263C"/>
    <w:rsid w:val="00902644"/>
    <w:rsid w:val="00904DA0"/>
    <w:rsid w:val="00906DC9"/>
    <w:rsid w:val="00911914"/>
    <w:rsid w:val="0091254E"/>
    <w:rsid w:val="009155BD"/>
    <w:rsid w:val="0091728D"/>
    <w:rsid w:val="00920663"/>
    <w:rsid w:val="00920DF7"/>
    <w:rsid w:val="009233E6"/>
    <w:rsid w:val="009300E0"/>
    <w:rsid w:val="00935977"/>
    <w:rsid w:val="00937459"/>
    <w:rsid w:val="009409AE"/>
    <w:rsid w:val="00940FE9"/>
    <w:rsid w:val="00942DBA"/>
    <w:rsid w:val="00943A7E"/>
    <w:rsid w:val="00954156"/>
    <w:rsid w:val="00954463"/>
    <w:rsid w:val="009564CA"/>
    <w:rsid w:val="009602A0"/>
    <w:rsid w:val="009609CD"/>
    <w:rsid w:val="0096404B"/>
    <w:rsid w:val="009726DC"/>
    <w:rsid w:val="00976F5D"/>
    <w:rsid w:val="009770B1"/>
    <w:rsid w:val="00981317"/>
    <w:rsid w:val="00983EA5"/>
    <w:rsid w:val="009859DC"/>
    <w:rsid w:val="0099587C"/>
    <w:rsid w:val="009B4570"/>
    <w:rsid w:val="009B766C"/>
    <w:rsid w:val="009B7DEE"/>
    <w:rsid w:val="009C0465"/>
    <w:rsid w:val="009C3E64"/>
    <w:rsid w:val="009C6561"/>
    <w:rsid w:val="009D19EE"/>
    <w:rsid w:val="009D272C"/>
    <w:rsid w:val="009E0477"/>
    <w:rsid w:val="009E1F62"/>
    <w:rsid w:val="009F4B75"/>
    <w:rsid w:val="009F6093"/>
    <w:rsid w:val="00A04866"/>
    <w:rsid w:val="00A11171"/>
    <w:rsid w:val="00A126DF"/>
    <w:rsid w:val="00A13DA0"/>
    <w:rsid w:val="00A14D30"/>
    <w:rsid w:val="00A23DAD"/>
    <w:rsid w:val="00A24804"/>
    <w:rsid w:val="00A510B4"/>
    <w:rsid w:val="00A5301D"/>
    <w:rsid w:val="00A60C63"/>
    <w:rsid w:val="00A624E0"/>
    <w:rsid w:val="00A6443C"/>
    <w:rsid w:val="00A6533E"/>
    <w:rsid w:val="00A65847"/>
    <w:rsid w:val="00A74CBA"/>
    <w:rsid w:val="00A77248"/>
    <w:rsid w:val="00A80C5B"/>
    <w:rsid w:val="00A8154D"/>
    <w:rsid w:val="00A85DC0"/>
    <w:rsid w:val="00A91CB9"/>
    <w:rsid w:val="00A93861"/>
    <w:rsid w:val="00A95E5B"/>
    <w:rsid w:val="00AB2701"/>
    <w:rsid w:val="00AB38DD"/>
    <w:rsid w:val="00AB6A59"/>
    <w:rsid w:val="00AB7894"/>
    <w:rsid w:val="00AC0E33"/>
    <w:rsid w:val="00AC50E7"/>
    <w:rsid w:val="00AC6A83"/>
    <w:rsid w:val="00AC7397"/>
    <w:rsid w:val="00AD32AC"/>
    <w:rsid w:val="00AE0AF8"/>
    <w:rsid w:val="00AE3388"/>
    <w:rsid w:val="00AE5401"/>
    <w:rsid w:val="00AF4A29"/>
    <w:rsid w:val="00AF74A1"/>
    <w:rsid w:val="00B00D53"/>
    <w:rsid w:val="00B04C05"/>
    <w:rsid w:val="00B14D18"/>
    <w:rsid w:val="00B26957"/>
    <w:rsid w:val="00B331B4"/>
    <w:rsid w:val="00B376E6"/>
    <w:rsid w:val="00B406D3"/>
    <w:rsid w:val="00B4117E"/>
    <w:rsid w:val="00B45CCA"/>
    <w:rsid w:val="00B50C1C"/>
    <w:rsid w:val="00B511BC"/>
    <w:rsid w:val="00B51CB8"/>
    <w:rsid w:val="00B53842"/>
    <w:rsid w:val="00B57C47"/>
    <w:rsid w:val="00B65848"/>
    <w:rsid w:val="00B74050"/>
    <w:rsid w:val="00B75987"/>
    <w:rsid w:val="00B76604"/>
    <w:rsid w:val="00B774C7"/>
    <w:rsid w:val="00B8339E"/>
    <w:rsid w:val="00B84AE7"/>
    <w:rsid w:val="00B86E27"/>
    <w:rsid w:val="00B96933"/>
    <w:rsid w:val="00BA59C6"/>
    <w:rsid w:val="00BA66EF"/>
    <w:rsid w:val="00BA7BE8"/>
    <w:rsid w:val="00BB77C5"/>
    <w:rsid w:val="00BC2150"/>
    <w:rsid w:val="00BC486F"/>
    <w:rsid w:val="00BC743F"/>
    <w:rsid w:val="00BD1C88"/>
    <w:rsid w:val="00BD660A"/>
    <w:rsid w:val="00BF123A"/>
    <w:rsid w:val="00BF12CF"/>
    <w:rsid w:val="00BF62C1"/>
    <w:rsid w:val="00C01350"/>
    <w:rsid w:val="00C04D1D"/>
    <w:rsid w:val="00C10280"/>
    <w:rsid w:val="00C13A28"/>
    <w:rsid w:val="00C13F90"/>
    <w:rsid w:val="00C146A9"/>
    <w:rsid w:val="00C15610"/>
    <w:rsid w:val="00C16977"/>
    <w:rsid w:val="00C21B91"/>
    <w:rsid w:val="00C236BE"/>
    <w:rsid w:val="00C2404D"/>
    <w:rsid w:val="00C26D00"/>
    <w:rsid w:val="00C275BA"/>
    <w:rsid w:val="00C32BC3"/>
    <w:rsid w:val="00C370A9"/>
    <w:rsid w:val="00C4338F"/>
    <w:rsid w:val="00C44416"/>
    <w:rsid w:val="00C52A54"/>
    <w:rsid w:val="00C52ACF"/>
    <w:rsid w:val="00C56E53"/>
    <w:rsid w:val="00C628A7"/>
    <w:rsid w:val="00C65640"/>
    <w:rsid w:val="00C72C50"/>
    <w:rsid w:val="00C74AB2"/>
    <w:rsid w:val="00C74B0F"/>
    <w:rsid w:val="00C80CB7"/>
    <w:rsid w:val="00C8337A"/>
    <w:rsid w:val="00C93985"/>
    <w:rsid w:val="00CA28C3"/>
    <w:rsid w:val="00CA4CA5"/>
    <w:rsid w:val="00CB1055"/>
    <w:rsid w:val="00CB4346"/>
    <w:rsid w:val="00CC18C0"/>
    <w:rsid w:val="00CC4DE2"/>
    <w:rsid w:val="00CC64C5"/>
    <w:rsid w:val="00CC660C"/>
    <w:rsid w:val="00CD0223"/>
    <w:rsid w:val="00CD036A"/>
    <w:rsid w:val="00CD5014"/>
    <w:rsid w:val="00CE1F41"/>
    <w:rsid w:val="00CF3B2D"/>
    <w:rsid w:val="00CF60F7"/>
    <w:rsid w:val="00D018C5"/>
    <w:rsid w:val="00D07A44"/>
    <w:rsid w:val="00D12FB1"/>
    <w:rsid w:val="00D22739"/>
    <w:rsid w:val="00D23055"/>
    <w:rsid w:val="00D27E0D"/>
    <w:rsid w:val="00D31982"/>
    <w:rsid w:val="00D353D8"/>
    <w:rsid w:val="00D6176C"/>
    <w:rsid w:val="00D61C83"/>
    <w:rsid w:val="00D631C5"/>
    <w:rsid w:val="00D63F66"/>
    <w:rsid w:val="00D771D0"/>
    <w:rsid w:val="00D812E2"/>
    <w:rsid w:val="00D852CC"/>
    <w:rsid w:val="00D904D5"/>
    <w:rsid w:val="00DA0131"/>
    <w:rsid w:val="00DA5834"/>
    <w:rsid w:val="00DA76F6"/>
    <w:rsid w:val="00DB0DB4"/>
    <w:rsid w:val="00DC08A4"/>
    <w:rsid w:val="00DC0D22"/>
    <w:rsid w:val="00DC4957"/>
    <w:rsid w:val="00DD37D7"/>
    <w:rsid w:val="00DD7EDD"/>
    <w:rsid w:val="00DE004C"/>
    <w:rsid w:val="00DE20DB"/>
    <w:rsid w:val="00DE52D6"/>
    <w:rsid w:val="00DF1698"/>
    <w:rsid w:val="00DF542B"/>
    <w:rsid w:val="00E021EC"/>
    <w:rsid w:val="00E02F3F"/>
    <w:rsid w:val="00E034FC"/>
    <w:rsid w:val="00E038CA"/>
    <w:rsid w:val="00E051A2"/>
    <w:rsid w:val="00E07A6C"/>
    <w:rsid w:val="00E172FC"/>
    <w:rsid w:val="00E17FA6"/>
    <w:rsid w:val="00E214BA"/>
    <w:rsid w:val="00E23F69"/>
    <w:rsid w:val="00E25B5D"/>
    <w:rsid w:val="00E27815"/>
    <w:rsid w:val="00E32C52"/>
    <w:rsid w:val="00E404D3"/>
    <w:rsid w:val="00E44226"/>
    <w:rsid w:val="00E44969"/>
    <w:rsid w:val="00E45C84"/>
    <w:rsid w:val="00E46D67"/>
    <w:rsid w:val="00E50D1C"/>
    <w:rsid w:val="00E54D04"/>
    <w:rsid w:val="00E605D3"/>
    <w:rsid w:val="00E61E05"/>
    <w:rsid w:val="00E649DF"/>
    <w:rsid w:val="00E652F0"/>
    <w:rsid w:val="00E675F7"/>
    <w:rsid w:val="00E67868"/>
    <w:rsid w:val="00E72EA7"/>
    <w:rsid w:val="00E731C9"/>
    <w:rsid w:val="00E80E7B"/>
    <w:rsid w:val="00E93571"/>
    <w:rsid w:val="00E93888"/>
    <w:rsid w:val="00E94078"/>
    <w:rsid w:val="00E956B5"/>
    <w:rsid w:val="00E958F4"/>
    <w:rsid w:val="00EB5C01"/>
    <w:rsid w:val="00EC046F"/>
    <w:rsid w:val="00EC0762"/>
    <w:rsid w:val="00EC6EBD"/>
    <w:rsid w:val="00EC7DA0"/>
    <w:rsid w:val="00ED1FAD"/>
    <w:rsid w:val="00ED2659"/>
    <w:rsid w:val="00ED2761"/>
    <w:rsid w:val="00ED5B8F"/>
    <w:rsid w:val="00EF6BFF"/>
    <w:rsid w:val="00EF71B5"/>
    <w:rsid w:val="00F0003C"/>
    <w:rsid w:val="00F03501"/>
    <w:rsid w:val="00F041F0"/>
    <w:rsid w:val="00F2272D"/>
    <w:rsid w:val="00F25D36"/>
    <w:rsid w:val="00F27C87"/>
    <w:rsid w:val="00F3329D"/>
    <w:rsid w:val="00F356A2"/>
    <w:rsid w:val="00F35B38"/>
    <w:rsid w:val="00F41225"/>
    <w:rsid w:val="00F4507B"/>
    <w:rsid w:val="00F47560"/>
    <w:rsid w:val="00F5182F"/>
    <w:rsid w:val="00F547A0"/>
    <w:rsid w:val="00F61F4E"/>
    <w:rsid w:val="00F62221"/>
    <w:rsid w:val="00F640F1"/>
    <w:rsid w:val="00F65AB7"/>
    <w:rsid w:val="00F65B7B"/>
    <w:rsid w:val="00F75729"/>
    <w:rsid w:val="00F7592D"/>
    <w:rsid w:val="00F8330A"/>
    <w:rsid w:val="00F84681"/>
    <w:rsid w:val="00F852FB"/>
    <w:rsid w:val="00F92ABF"/>
    <w:rsid w:val="00F93D60"/>
    <w:rsid w:val="00F9557A"/>
    <w:rsid w:val="00FA0709"/>
    <w:rsid w:val="00FA3F89"/>
    <w:rsid w:val="00FB08B8"/>
    <w:rsid w:val="00FB629D"/>
    <w:rsid w:val="00FB6411"/>
    <w:rsid w:val="00FC09B5"/>
    <w:rsid w:val="00FC5616"/>
    <w:rsid w:val="00FD21F8"/>
    <w:rsid w:val="00FD695D"/>
    <w:rsid w:val="00FD7989"/>
    <w:rsid w:val="00FE1A48"/>
    <w:rsid w:val="00FE5DB8"/>
    <w:rsid w:val="00FE6128"/>
    <w:rsid w:val="00FE67E0"/>
    <w:rsid w:val="00FE6926"/>
    <w:rsid w:val="00FF4D23"/>
    <w:rsid w:val="00FF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A35B"/>
  <w15:docId w15:val="{E907C865-B54E-418F-8C61-627B88C9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D20"/>
    <w:rPr>
      <w:rFonts w:ascii="Times New Roman" w:eastAsia="Times New Roman" w:hAnsi="Times New Roman"/>
      <w:sz w:val="24"/>
      <w:szCs w:val="24"/>
    </w:rPr>
  </w:style>
  <w:style w:type="paragraph" w:styleId="Heading1">
    <w:name w:val="heading 1"/>
    <w:basedOn w:val="Normal"/>
    <w:next w:val="Normal"/>
    <w:link w:val="Heading1Char"/>
    <w:uiPriority w:val="9"/>
    <w:qFormat/>
    <w:rsid w:val="000928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B37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3D6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6D20"/>
    <w:rPr>
      <w:color w:val="0000FF"/>
      <w:u w:val="single"/>
    </w:rPr>
  </w:style>
  <w:style w:type="character" w:styleId="Strong">
    <w:name w:val="Strong"/>
    <w:uiPriority w:val="22"/>
    <w:qFormat/>
    <w:rsid w:val="002C6D20"/>
    <w:rPr>
      <w:b/>
      <w:bCs/>
    </w:rPr>
  </w:style>
  <w:style w:type="paragraph" w:styleId="BalloonText">
    <w:name w:val="Balloon Text"/>
    <w:basedOn w:val="Normal"/>
    <w:link w:val="BalloonTextChar"/>
    <w:uiPriority w:val="99"/>
    <w:semiHidden/>
    <w:unhideWhenUsed/>
    <w:rsid w:val="002C6D20"/>
    <w:rPr>
      <w:rFonts w:ascii="Tahoma" w:hAnsi="Tahoma" w:cs="Tahoma"/>
      <w:sz w:val="16"/>
      <w:szCs w:val="16"/>
    </w:rPr>
  </w:style>
  <w:style w:type="character" w:customStyle="1" w:styleId="BalloonTextChar">
    <w:name w:val="Balloon Text Char"/>
    <w:link w:val="BalloonText"/>
    <w:uiPriority w:val="99"/>
    <w:semiHidden/>
    <w:rsid w:val="002C6D20"/>
    <w:rPr>
      <w:rFonts w:ascii="Tahoma" w:eastAsia="Times New Roman" w:hAnsi="Tahoma" w:cs="Tahoma"/>
      <w:sz w:val="16"/>
      <w:szCs w:val="16"/>
    </w:rPr>
  </w:style>
  <w:style w:type="paragraph" w:styleId="Header">
    <w:name w:val="header"/>
    <w:basedOn w:val="Normal"/>
    <w:link w:val="HeaderChar"/>
    <w:uiPriority w:val="99"/>
    <w:unhideWhenUsed/>
    <w:rsid w:val="00764C89"/>
    <w:pPr>
      <w:tabs>
        <w:tab w:val="center" w:pos="4680"/>
        <w:tab w:val="right" w:pos="9360"/>
      </w:tabs>
    </w:pPr>
  </w:style>
  <w:style w:type="character" w:customStyle="1" w:styleId="HeaderChar">
    <w:name w:val="Header Char"/>
    <w:link w:val="Header"/>
    <w:uiPriority w:val="99"/>
    <w:rsid w:val="00764C89"/>
    <w:rPr>
      <w:rFonts w:ascii="Times New Roman" w:eastAsia="Times New Roman" w:hAnsi="Times New Roman"/>
      <w:sz w:val="24"/>
      <w:szCs w:val="24"/>
    </w:rPr>
  </w:style>
  <w:style w:type="paragraph" w:styleId="Footer">
    <w:name w:val="footer"/>
    <w:basedOn w:val="Normal"/>
    <w:link w:val="FooterChar"/>
    <w:uiPriority w:val="99"/>
    <w:unhideWhenUsed/>
    <w:rsid w:val="00764C89"/>
    <w:pPr>
      <w:tabs>
        <w:tab w:val="center" w:pos="4680"/>
        <w:tab w:val="right" w:pos="9360"/>
      </w:tabs>
    </w:pPr>
  </w:style>
  <w:style w:type="character" w:customStyle="1" w:styleId="FooterChar">
    <w:name w:val="Footer Char"/>
    <w:link w:val="Footer"/>
    <w:uiPriority w:val="99"/>
    <w:rsid w:val="00764C89"/>
    <w:rPr>
      <w:rFonts w:ascii="Times New Roman" w:eastAsia="Times New Roman" w:hAnsi="Times New Roman"/>
      <w:sz w:val="24"/>
      <w:szCs w:val="24"/>
    </w:rPr>
  </w:style>
  <w:style w:type="paragraph" w:styleId="ListParagraph">
    <w:name w:val="List Paragraph"/>
    <w:basedOn w:val="Normal"/>
    <w:uiPriority w:val="34"/>
    <w:qFormat/>
    <w:rsid w:val="00384AB2"/>
    <w:pPr>
      <w:ind w:left="720"/>
    </w:pPr>
  </w:style>
  <w:style w:type="character" w:customStyle="1" w:styleId="popup">
    <w:name w:val="popup"/>
    <w:basedOn w:val="DefaultParagraphFont"/>
    <w:rsid w:val="00B376E6"/>
  </w:style>
  <w:style w:type="character" w:customStyle="1" w:styleId="normalspan">
    <w:name w:val="normalspan"/>
    <w:basedOn w:val="DefaultParagraphFont"/>
    <w:rsid w:val="00B376E6"/>
  </w:style>
  <w:style w:type="character" w:customStyle="1" w:styleId="descriptionspan">
    <w:name w:val="descriptionspan"/>
    <w:basedOn w:val="DefaultParagraphFont"/>
    <w:rsid w:val="00B376E6"/>
  </w:style>
  <w:style w:type="paragraph" w:styleId="Revision">
    <w:name w:val="Revision"/>
    <w:hidden/>
    <w:uiPriority w:val="99"/>
    <w:semiHidden/>
    <w:rsid w:val="00A13DA0"/>
    <w:rPr>
      <w:rFonts w:ascii="Times New Roman" w:eastAsia="Times New Roman" w:hAnsi="Times New Roman"/>
      <w:sz w:val="24"/>
      <w:szCs w:val="24"/>
    </w:rPr>
  </w:style>
  <w:style w:type="paragraph" w:styleId="NormalWeb">
    <w:name w:val="Normal (Web)"/>
    <w:basedOn w:val="Normal"/>
    <w:uiPriority w:val="99"/>
    <w:semiHidden/>
    <w:unhideWhenUsed/>
    <w:rsid w:val="00AD32AC"/>
    <w:pPr>
      <w:spacing w:before="100" w:beforeAutospacing="1" w:after="100" w:afterAutospacing="1"/>
    </w:pPr>
    <w:rPr>
      <w:lang w:bidi="he-IL"/>
    </w:rPr>
  </w:style>
  <w:style w:type="paragraph" w:styleId="PlainText">
    <w:name w:val="Plain Text"/>
    <w:basedOn w:val="Normal"/>
    <w:link w:val="PlainTextChar"/>
    <w:uiPriority w:val="99"/>
    <w:unhideWhenUsed/>
    <w:rsid w:val="00732051"/>
    <w:rPr>
      <w:rFonts w:ascii="Calibri" w:eastAsia="Calibri" w:hAnsi="Calibri"/>
      <w:sz w:val="22"/>
      <w:szCs w:val="21"/>
    </w:rPr>
  </w:style>
  <w:style w:type="character" w:customStyle="1" w:styleId="PlainTextChar">
    <w:name w:val="Plain Text Char"/>
    <w:link w:val="PlainText"/>
    <w:uiPriority w:val="99"/>
    <w:rsid w:val="00732051"/>
    <w:rPr>
      <w:sz w:val="22"/>
      <w:szCs w:val="21"/>
    </w:rPr>
  </w:style>
  <w:style w:type="character" w:customStyle="1" w:styleId="Heading2Char">
    <w:name w:val="Heading 2 Char"/>
    <w:basedOn w:val="DefaultParagraphFont"/>
    <w:link w:val="Heading2"/>
    <w:uiPriority w:val="9"/>
    <w:semiHidden/>
    <w:rsid w:val="008B37BA"/>
    <w:rPr>
      <w:rFonts w:asciiTheme="majorHAnsi" w:eastAsiaTheme="majorEastAsia" w:hAnsiTheme="majorHAnsi" w:cstheme="majorBidi"/>
      <w:b/>
      <w:bCs/>
      <w:color w:val="4F81BD" w:themeColor="accent1"/>
      <w:sz w:val="26"/>
      <w:szCs w:val="26"/>
    </w:rPr>
  </w:style>
  <w:style w:type="character" w:customStyle="1" w:styleId="watch-title">
    <w:name w:val="watch-title"/>
    <w:basedOn w:val="DefaultParagraphFont"/>
    <w:rsid w:val="00C74AB2"/>
    <w:rPr>
      <w:sz w:val="24"/>
      <w:szCs w:val="24"/>
      <w:bdr w:val="none" w:sz="0" w:space="0" w:color="auto" w:frame="1"/>
      <w:shd w:val="clear" w:color="auto" w:fill="auto"/>
    </w:rPr>
  </w:style>
  <w:style w:type="character" w:customStyle="1" w:styleId="Heading1Char">
    <w:name w:val="Heading 1 Char"/>
    <w:basedOn w:val="DefaultParagraphFont"/>
    <w:link w:val="Heading1"/>
    <w:uiPriority w:val="9"/>
    <w:rsid w:val="000928D7"/>
    <w:rPr>
      <w:rFonts w:asciiTheme="majorHAnsi" w:eastAsiaTheme="majorEastAsia" w:hAnsiTheme="majorHAnsi" w:cstheme="majorBidi"/>
      <w:color w:val="365F91" w:themeColor="accent1" w:themeShade="BF"/>
      <w:sz w:val="32"/>
      <w:szCs w:val="32"/>
    </w:rPr>
  </w:style>
  <w:style w:type="paragraph" w:customStyle="1" w:styleId="byline-dateline">
    <w:name w:val="byline-dateline"/>
    <w:basedOn w:val="Normal"/>
    <w:rsid w:val="000928D7"/>
    <w:pPr>
      <w:spacing w:before="100" w:beforeAutospacing="1" w:after="100" w:afterAutospacing="1"/>
    </w:pPr>
  </w:style>
  <w:style w:type="character" w:customStyle="1" w:styleId="byline">
    <w:name w:val="byline"/>
    <w:basedOn w:val="DefaultParagraphFont"/>
    <w:rsid w:val="000928D7"/>
  </w:style>
  <w:style w:type="character" w:customStyle="1" w:styleId="byline-author">
    <w:name w:val="byline-author"/>
    <w:basedOn w:val="DefaultParagraphFont"/>
    <w:rsid w:val="000928D7"/>
  </w:style>
  <w:style w:type="character" w:styleId="FollowedHyperlink">
    <w:name w:val="FollowedHyperlink"/>
    <w:basedOn w:val="DefaultParagraphFont"/>
    <w:uiPriority w:val="99"/>
    <w:semiHidden/>
    <w:unhideWhenUsed/>
    <w:rsid w:val="002C7D06"/>
    <w:rPr>
      <w:color w:val="800080" w:themeColor="followedHyperlink"/>
      <w:u w:val="single"/>
    </w:rPr>
  </w:style>
  <w:style w:type="table" w:styleId="TableGrid">
    <w:name w:val="Table Grid"/>
    <w:basedOn w:val="TableNormal"/>
    <w:uiPriority w:val="59"/>
    <w:rsid w:val="004A2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93D60"/>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8A40F4"/>
    <w:rPr>
      <w:sz w:val="16"/>
      <w:szCs w:val="16"/>
    </w:rPr>
  </w:style>
  <w:style w:type="paragraph" w:styleId="CommentText">
    <w:name w:val="annotation text"/>
    <w:basedOn w:val="Normal"/>
    <w:link w:val="CommentTextChar"/>
    <w:uiPriority w:val="99"/>
    <w:semiHidden/>
    <w:unhideWhenUsed/>
    <w:rsid w:val="008A40F4"/>
    <w:rPr>
      <w:sz w:val="20"/>
      <w:szCs w:val="20"/>
    </w:rPr>
  </w:style>
  <w:style w:type="character" w:customStyle="1" w:styleId="CommentTextChar">
    <w:name w:val="Comment Text Char"/>
    <w:basedOn w:val="DefaultParagraphFont"/>
    <w:link w:val="CommentText"/>
    <w:uiPriority w:val="99"/>
    <w:semiHidden/>
    <w:rsid w:val="008A40F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A40F4"/>
    <w:rPr>
      <w:b/>
      <w:bCs/>
    </w:rPr>
  </w:style>
  <w:style w:type="character" w:customStyle="1" w:styleId="CommentSubjectChar">
    <w:name w:val="Comment Subject Char"/>
    <w:basedOn w:val="CommentTextChar"/>
    <w:link w:val="CommentSubject"/>
    <w:uiPriority w:val="99"/>
    <w:semiHidden/>
    <w:rsid w:val="008A40F4"/>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033175">
      <w:bodyDiv w:val="1"/>
      <w:marLeft w:val="0"/>
      <w:marRight w:val="0"/>
      <w:marTop w:val="0"/>
      <w:marBottom w:val="0"/>
      <w:divBdr>
        <w:top w:val="none" w:sz="0" w:space="0" w:color="auto"/>
        <w:left w:val="none" w:sz="0" w:space="0" w:color="auto"/>
        <w:bottom w:val="none" w:sz="0" w:space="0" w:color="auto"/>
        <w:right w:val="none" w:sz="0" w:space="0" w:color="auto"/>
      </w:divBdr>
      <w:divsChild>
        <w:div w:id="2062243593">
          <w:marLeft w:val="0"/>
          <w:marRight w:val="0"/>
          <w:marTop w:val="0"/>
          <w:marBottom w:val="0"/>
          <w:divBdr>
            <w:top w:val="none" w:sz="0" w:space="0" w:color="auto"/>
            <w:left w:val="none" w:sz="0" w:space="0" w:color="auto"/>
            <w:bottom w:val="none" w:sz="0" w:space="0" w:color="auto"/>
            <w:right w:val="none" w:sz="0" w:space="0" w:color="auto"/>
          </w:divBdr>
          <w:divsChild>
            <w:div w:id="365762234">
              <w:marLeft w:val="0"/>
              <w:marRight w:val="0"/>
              <w:marTop w:val="0"/>
              <w:marBottom w:val="0"/>
              <w:divBdr>
                <w:top w:val="none" w:sz="0" w:space="0" w:color="auto"/>
                <w:left w:val="none" w:sz="0" w:space="0" w:color="auto"/>
                <w:bottom w:val="none" w:sz="0" w:space="0" w:color="auto"/>
                <w:right w:val="none" w:sz="0" w:space="0" w:color="auto"/>
              </w:divBdr>
              <w:divsChild>
                <w:div w:id="1802456680">
                  <w:marLeft w:val="0"/>
                  <w:marRight w:val="0"/>
                  <w:marTop w:val="0"/>
                  <w:marBottom w:val="0"/>
                  <w:divBdr>
                    <w:top w:val="none" w:sz="0" w:space="0" w:color="auto"/>
                    <w:left w:val="none" w:sz="0" w:space="0" w:color="auto"/>
                    <w:bottom w:val="none" w:sz="0" w:space="0" w:color="auto"/>
                    <w:right w:val="none" w:sz="0" w:space="0" w:color="auto"/>
                  </w:divBdr>
                  <w:divsChild>
                    <w:div w:id="122906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69864">
      <w:bodyDiv w:val="1"/>
      <w:marLeft w:val="0"/>
      <w:marRight w:val="0"/>
      <w:marTop w:val="0"/>
      <w:marBottom w:val="0"/>
      <w:divBdr>
        <w:top w:val="none" w:sz="0" w:space="0" w:color="auto"/>
        <w:left w:val="none" w:sz="0" w:space="0" w:color="auto"/>
        <w:bottom w:val="none" w:sz="0" w:space="0" w:color="auto"/>
        <w:right w:val="none" w:sz="0" w:space="0" w:color="auto"/>
      </w:divBdr>
      <w:divsChild>
        <w:div w:id="916672318">
          <w:marLeft w:val="0"/>
          <w:marRight w:val="0"/>
          <w:marTop w:val="0"/>
          <w:marBottom w:val="0"/>
          <w:divBdr>
            <w:top w:val="none" w:sz="0" w:space="0" w:color="auto"/>
            <w:left w:val="none" w:sz="0" w:space="0" w:color="auto"/>
            <w:bottom w:val="none" w:sz="0" w:space="0" w:color="auto"/>
            <w:right w:val="none" w:sz="0" w:space="0" w:color="auto"/>
          </w:divBdr>
          <w:divsChild>
            <w:div w:id="969627699">
              <w:marLeft w:val="0"/>
              <w:marRight w:val="0"/>
              <w:marTop w:val="0"/>
              <w:marBottom w:val="0"/>
              <w:divBdr>
                <w:top w:val="none" w:sz="0" w:space="0" w:color="auto"/>
                <w:left w:val="none" w:sz="0" w:space="0" w:color="auto"/>
                <w:bottom w:val="none" w:sz="0" w:space="0" w:color="auto"/>
                <w:right w:val="none" w:sz="0" w:space="0" w:color="auto"/>
              </w:divBdr>
              <w:divsChild>
                <w:div w:id="1168252338">
                  <w:marLeft w:val="0"/>
                  <w:marRight w:val="0"/>
                  <w:marTop w:val="0"/>
                  <w:marBottom w:val="0"/>
                  <w:divBdr>
                    <w:top w:val="none" w:sz="0" w:space="0" w:color="auto"/>
                    <w:left w:val="none" w:sz="0" w:space="0" w:color="auto"/>
                    <w:bottom w:val="none" w:sz="0" w:space="0" w:color="auto"/>
                    <w:right w:val="none" w:sz="0" w:space="0" w:color="auto"/>
                  </w:divBdr>
                  <w:divsChild>
                    <w:div w:id="1482313645">
                      <w:marLeft w:val="0"/>
                      <w:marRight w:val="0"/>
                      <w:marTop w:val="0"/>
                      <w:marBottom w:val="0"/>
                      <w:divBdr>
                        <w:top w:val="none" w:sz="0" w:space="0" w:color="auto"/>
                        <w:left w:val="none" w:sz="0" w:space="0" w:color="auto"/>
                        <w:bottom w:val="none" w:sz="0" w:space="0" w:color="auto"/>
                        <w:right w:val="none" w:sz="0" w:space="0" w:color="auto"/>
                      </w:divBdr>
                      <w:divsChild>
                        <w:div w:id="1985695995">
                          <w:marLeft w:val="0"/>
                          <w:marRight w:val="0"/>
                          <w:marTop w:val="0"/>
                          <w:marBottom w:val="0"/>
                          <w:divBdr>
                            <w:top w:val="none" w:sz="0" w:space="0" w:color="auto"/>
                            <w:left w:val="none" w:sz="0" w:space="0" w:color="auto"/>
                            <w:bottom w:val="none" w:sz="0" w:space="0" w:color="auto"/>
                            <w:right w:val="none" w:sz="0" w:space="0" w:color="auto"/>
                          </w:divBdr>
                          <w:divsChild>
                            <w:div w:id="1871339970">
                              <w:marLeft w:val="0"/>
                              <w:marRight w:val="0"/>
                              <w:marTop w:val="0"/>
                              <w:marBottom w:val="0"/>
                              <w:divBdr>
                                <w:top w:val="none" w:sz="0" w:space="0" w:color="auto"/>
                                <w:left w:val="none" w:sz="0" w:space="0" w:color="auto"/>
                                <w:bottom w:val="none" w:sz="0" w:space="0" w:color="auto"/>
                                <w:right w:val="none" w:sz="0" w:space="0" w:color="auto"/>
                              </w:divBdr>
                              <w:divsChild>
                                <w:div w:id="2078244158">
                                  <w:marLeft w:val="0"/>
                                  <w:marRight w:val="0"/>
                                  <w:marTop w:val="0"/>
                                  <w:marBottom w:val="0"/>
                                  <w:divBdr>
                                    <w:top w:val="none" w:sz="0" w:space="0" w:color="auto"/>
                                    <w:left w:val="none" w:sz="0" w:space="0" w:color="auto"/>
                                    <w:bottom w:val="none" w:sz="0" w:space="0" w:color="auto"/>
                                    <w:right w:val="none" w:sz="0" w:space="0" w:color="auto"/>
                                  </w:divBdr>
                                  <w:divsChild>
                                    <w:div w:id="1754621385">
                                      <w:marLeft w:val="0"/>
                                      <w:marRight w:val="0"/>
                                      <w:marTop w:val="0"/>
                                      <w:marBottom w:val="0"/>
                                      <w:divBdr>
                                        <w:top w:val="none" w:sz="0" w:space="0" w:color="auto"/>
                                        <w:left w:val="none" w:sz="0" w:space="0" w:color="auto"/>
                                        <w:bottom w:val="none" w:sz="0" w:space="0" w:color="auto"/>
                                        <w:right w:val="none" w:sz="0" w:space="0" w:color="auto"/>
                                      </w:divBdr>
                                      <w:divsChild>
                                        <w:div w:id="1342778727">
                                          <w:marLeft w:val="0"/>
                                          <w:marRight w:val="0"/>
                                          <w:marTop w:val="0"/>
                                          <w:marBottom w:val="0"/>
                                          <w:divBdr>
                                            <w:top w:val="none" w:sz="0" w:space="0" w:color="auto"/>
                                            <w:left w:val="none" w:sz="0" w:space="0" w:color="auto"/>
                                            <w:bottom w:val="none" w:sz="0" w:space="0" w:color="auto"/>
                                            <w:right w:val="none" w:sz="0" w:space="0" w:color="auto"/>
                                          </w:divBdr>
                                          <w:divsChild>
                                            <w:div w:id="981160858">
                                              <w:marLeft w:val="0"/>
                                              <w:marRight w:val="0"/>
                                              <w:marTop w:val="0"/>
                                              <w:marBottom w:val="0"/>
                                              <w:divBdr>
                                                <w:top w:val="none" w:sz="0" w:space="0" w:color="auto"/>
                                                <w:left w:val="none" w:sz="0" w:space="0" w:color="auto"/>
                                                <w:bottom w:val="none" w:sz="0" w:space="0" w:color="auto"/>
                                                <w:right w:val="none" w:sz="0" w:space="0" w:color="auto"/>
                                              </w:divBdr>
                                              <w:divsChild>
                                                <w:div w:id="1870795999">
                                                  <w:marLeft w:val="0"/>
                                                  <w:marRight w:val="0"/>
                                                  <w:marTop w:val="0"/>
                                                  <w:marBottom w:val="0"/>
                                                  <w:divBdr>
                                                    <w:top w:val="none" w:sz="0" w:space="0" w:color="auto"/>
                                                    <w:left w:val="none" w:sz="0" w:space="0" w:color="auto"/>
                                                    <w:bottom w:val="none" w:sz="0" w:space="0" w:color="auto"/>
                                                    <w:right w:val="none" w:sz="0" w:space="0" w:color="auto"/>
                                                  </w:divBdr>
                                                  <w:divsChild>
                                                    <w:div w:id="744492556">
                                                      <w:marLeft w:val="0"/>
                                                      <w:marRight w:val="0"/>
                                                      <w:marTop w:val="0"/>
                                                      <w:marBottom w:val="0"/>
                                                      <w:divBdr>
                                                        <w:top w:val="none" w:sz="0" w:space="0" w:color="auto"/>
                                                        <w:left w:val="none" w:sz="0" w:space="0" w:color="auto"/>
                                                        <w:bottom w:val="none" w:sz="0" w:space="0" w:color="auto"/>
                                                        <w:right w:val="none" w:sz="0" w:space="0" w:color="auto"/>
                                                      </w:divBdr>
                                                      <w:divsChild>
                                                        <w:div w:id="940452368">
                                                          <w:marLeft w:val="0"/>
                                                          <w:marRight w:val="0"/>
                                                          <w:marTop w:val="0"/>
                                                          <w:marBottom w:val="0"/>
                                                          <w:divBdr>
                                                            <w:top w:val="none" w:sz="0" w:space="0" w:color="auto"/>
                                                            <w:left w:val="none" w:sz="0" w:space="0" w:color="auto"/>
                                                            <w:bottom w:val="none" w:sz="0" w:space="0" w:color="auto"/>
                                                            <w:right w:val="none" w:sz="0" w:space="0" w:color="auto"/>
                                                          </w:divBdr>
                                                          <w:divsChild>
                                                            <w:div w:id="131290960">
                                                              <w:marLeft w:val="0"/>
                                                              <w:marRight w:val="0"/>
                                                              <w:marTop w:val="0"/>
                                                              <w:marBottom w:val="0"/>
                                                              <w:divBdr>
                                                                <w:top w:val="none" w:sz="0" w:space="0" w:color="auto"/>
                                                                <w:left w:val="none" w:sz="0" w:space="0" w:color="auto"/>
                                                                <w:bottom w:val="none" w:sz="0" w:space="0" w:color="auto"/>
                                                                <w:right w:val="none" w:sz="0" w:space="0" w:color="auto"/>
                                                              </w:divBdr>
                                                              <w:divsChild>
                                                                <w:div w:id="67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205609">
      <w:bodyDiv w:val="1"/>
      <w:marLeft w:val="0"/>
      <w:marRight w:val="0"/>
      <w:marTop w:val="0"/>
      <w:marBottom w:val="0"/>
      <w:divBdr>
        <w:top w:val="none" w:sz="0" w:space="0" w:color="auto"/>
        <w:left w:val="none" w:sz="0" w:space="0" w:color="auto"/>
        <w:bottom w:val="none" w:sz="0" w:space="0" w:color="auto"/>
        <w:right w:val="none" w:sz="0" w:space="0" w:color="auto"/>
      </w:divBdr>
      <w:divsChild>
        <w:div w:id="1682077865">
          <w:marLeft w:val="0"/>
          <w:marRight w:val="0"/>
          <w:marTop w:val="0"/>
          <w:marBottom w:val="0"/>
          <w:divBdr>
            <w:top w:val="none" w:sz="0" w:space="0" w:color="auto"/>
            <w:left w:val="none" w:sz="0" w:space="0" w:color="auto"/>
            <w:bottom w:val="none" w:sz="0" w:space="0" w:color="auto"/>
            <w:right w:val="none" w:sz="0" w:space="0" w:color="auto"/>
          </w:divBdr>
          <w:divsChild>
            <w:div w:id="912811508">
              <w:marLeft w:val="0"/>
              <w:marRight w:val="0"/>
              <w:marTop w:val="0"/>
              <w:marBottom w:val="0"/>
              <w:divBdr>
                <w:top w:val="none" w:sz="0" w:space="0" w:color="auto"/>
                <w:left w:val="none" w:sz="0" w:space="0" w:color="auto"/>
                <w:bottom w:val="none" w:sz="0" w:space="0" w:color="auto"/>
                <w:right w:val="none" w:sz="0" w:space="0" w:color="auto"/>
              </w:divBdr>
              <w:divsChild>
                <w:div w:id="2086605917">
                  <w:marLeft w:val="0"/>
                  <w:marRight w:val="0"/>
                  <w:marTop w:val="0"/>
                  <w:marBottom w:val="0"/>
                  <w:divBdr>
                    <w:top w:val="none" w:sz="0" w:space="0" w:color="auto"/>
                    <w:left w:val="none" w:sz="0" w:space="0" w:color="auto"/>
                    <w:bottom w:val="none" w:sz="0" w:space="0" w:color="auto"/>
                    <w:right w:val="none" w:sz="0" w:space="0" w:color="auto"/>
                  </w:divBdr>
                  <w:divsChild>
                    <w:div w:id="1421439411">
                      <w:marLeft w:val="0"/>
                      <w:marRight w:val="0"/>
                      <w:marTop w:val="0"/>
                      <w:marBottom w:val="0"/>
                      <w:divBdr>
                        <w:top w:val="none" w:sz="0" w:space="0" w:color="auto"/>
                        <w:left w:val="none" w:sz="0" w:space="0" w:color="auto"/>
                        <w:bottom w:val="none" w:sz="0" w:space="0" w:color="auto"/>
                        <w:right w:val="none" w:sz="0" w:space="0" w:color="auto"/>
                      </w:divBdr>
                      <w:divsChild>
                        <w:div w:id="83429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309480">
      <w:bodyDiv w:val="1"/>
      <w:marLeft w:val="0"/>
      <w:marRight w:val="0"/>
      <w:marTop w:val="0"/>
      <w:marBottom w:val="0"/>
      <w:divBdr>
        <w:top w:val="none" w:sz="0" w:space="0" w:color="auto"/>
        <w:left w:val="none" w:sz="0" w:space="0" w:color="auto"/>
        <w:bottom w:val="none" w:sz="0" w:space="0" w:color="auto"/>
        <w:right w:val="none" w:sz="0" w:space="0" w:color="auto"/>
      </w:divBdr>
    </w:div>
    <w:div w:id="697199068">
      <w:bodyDiv w:val="1"/>
      <w:marLeft w:val="0"/>
      <w:marRight w:val="0"/>
      <w:marTop w:val="0"/>
      <w:marBottom w:val="0"/>
      <w:divBdr>
        <w:top w:val="none" w:sz="0" w:space="0" w:color="auto"/>
        <w:left w:val="none" w:sz="0" w:space="0" w:color="auto"/>
        <w:bottom w:val="none" w:sz="0" w:space="0" w:color="auto"/>
        <w:right w:val="none" w:sz="0" w:space="0" w:color="auto"/>
      </w:divBdr>
    </w:div>
    <w:div w:id="818615796">
      <w:bodyDiv w:val="1"/>
      <w:marLeft w:val="0"/>
      <w:marRight w:val="0"/>
      <w:marTop w:val="0"/>
      <w:marBottom w:val="0"/>
      <w:divBdr>
        <w:top w:val="none" w:sz="0" w:space="0" w:color="auto"/>
        <w:left w:val="none" w:sz="0" w:space="0" w:color="auto"/>
        <w:bottom w:val="none" w:sz="0" w:space="0" w:color="auto"/>
        <w:right w:val="none" w:sz="0" w:space="0" w:color="auto"/>
      </w:divBdr>
      <w:divsChild>
        <w:div w:id="1952130052">
          <w:marLeft w:val="0"/>
          <w:marRight w:val="0"/>
          <w:marTop w:val="0"/>
          <w:marBottom w:val="0"/>
          <w:divBdr>
            <w:top w:val="none" w:sz="0" w:space="0" w:color="auto"/>
            <w:left w:val="none" w:sz="0" w:space="0" w:color="auto"/>
            <w:bottom w:val="none" w:sz="0" w:space="0" w:color="auto"/>
            <w:right w:val="none" w:sz="0" w:space="0" w:color="auto"/>
          </w:divBdr>
          <w:divsChild>
            <w:div w:id="1059279387">
              <w:marLeft w:val="0"/>
              <w:marRight w:val="0"/>
              <w:marTop w:val="0"/>
              <w:marBottom w:val="0"/>
              <w:divBdr>
                <w:top w:val="none" w:sz="0" w:space="0" w:color="auto"/>
                <w:left w:val="none" w:sz="0" w:space="0" w:color="auto"/>
                <w:bottom w:val="none" w:sz="0" w:space="0" w:color="auto"/>
                <w:right w:val="none" w:sz="0" w:space="0" w:color="auto"/>
              </w:divBdr>
              <w:divsChild>
                <w:div w:id="14093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65605">
      <w:bodyDiv w:val="1"/>
      <w:marLeft w:val="0"/>
      <w:marRight w:val="0"/>
      <w:marTop w:val="0"/>
      <w:marBottom w:val="0"/>
      <w:divBdr>
        <w:top w:val="none" w:sz="0" w:space="0" w:color="auto"/>
        <w:left w:val="none" w:sz="0" w:space="0" w:color="auto"/>
        <w:bottom w:val="none" w:sz="0" w:space="0" w:color="auto"/>
        <w:right w:val="none" w:sz="0" w:space="0" w:color="auto"/>
      </w:divBdr>
    </w:div>
    <w:div w:id="1620332284">
      <w:bodyDiv w:val="1"/>
      <w:marLeft w:val="0"/>
      <w:marRight w:val="0"/>
      <w:marTop w:val="0"/>
      <w:marBottom w:val="0"/>
      <w:divBdr>
        <w:top w:val="none" w:sz="0" w:space="0" w:color="auto"/>
        <w:left w:val="none" w:sz="0" w:space="0" w:color="auto"/>
        <w:bottom w:val="none" w:sz="0" w:space="0" w:color="auto"/>
        <w:right w:val="none" w:sz="0" w:space="0" w:color="auto"/>
      </w:divBdr>
      <w:divsChild>
        <w:div w:id="65694259">
          <w:marLeft w:val="0"/>
          <w:marRight w:val="0"/>
          <w:marTop w:val="0"/>
          <w:marBottom w:val="0"/>
          <w:divBdr>
            <w:top w:val="none" w:sz="0" w:space="0" w:color="auto"/>
            <w:left w:val="none" w:sz="0" w:space="0" w:color="auto"/>
            <w:bottom w:val="none" w:sz="0" w:space="0" w:color="auto"/>
            <w:right w:val="none" w:sz="0" w:space="0" w:color="auto"/>
          </w:divBdr>
          <w:divsChild>
            <w:div w:id="656300445">
              <w:marLeft w:val="0"/>
              <w:marRight w:val="0"/>
              <w:marTop w:val="0"/>
              <w:marBottom w:val="0"/>
              <w:divBdr>
                <w:top w:val="none" w:sz="0" w:space="0" w:color="auto"/>
                <w:left w:val="none" w:sz="0" w:space="0" w:color="auto"/>
                <w:bottom w:val="none" w:sz="0" w:space="0" w:color="auto"/>
                <w:right w:val="none" w:sz="0" w:space="0" w:color="auto"/>
              </w:divBdr>
              <w:divsChild>
                <w:div w:id="710038331">
                  <w:marLeft w:val="0"/>
                  <w:marRight w:val="0"/>
                  <w:marTop w:val="0"/>
                  <w:marBottom w:val="0"/>
                  <w:divBdr>
                    <w:top w:val="none" w:sz="0" w:space="0" w:color="auto"/>
                    <w:left w:val="none" w:sz="0" w:space="0" w:color="auto"/>
                    <w:bottom w:val="none" w:sz="0" w:space="0" w:color="auto"/>
                    <w:right w:val="none" w:sz="0" w:space="0" w:color="auto"/>
                  </w:divBdr>
                  <w:divsChild>
                    <w:div w:id="1318218350">
                      <w:marLeft w:val="0"/>
                      <w:marRight w:val="0"/>
                      <w:marTop w:val="0"/>
                      <w:marBottom w:val="0"/>
                      <w:divBdr>
                        <w:top w:val="none" w:sz="0" w:space="0" w:color="auto"/>
                        <w:left w:val="none" w:sz="0" w:space="0" w:color="auto"/>
                        <w:bottom w:val="none" w:sz="0" w:space="0" w:color="auto"/>
                        <w:right w:val="none" w:sz="0" w:space="0" w:color="auto"/>
                      </w:divBdr>
                      <w:divsChild>
                        <w:div w:id="1140077537">
                          <w:marLeft w:val="0"/>
                          <w:marRight w:val="0"/>
                          <w:marTop w:val="0"/>
                          <w:marBottom w:val="0"/>
                          <w:divBdr>
                            <w:top w:val="none" w:sz="0" w:space="0" w:color="auto"/>
                            <w:left w:val="none" w:sz="0" w:space="0" w:color="auto"/>
                            <w:bottom w:val="none" w:sz="0" w:space="0" w:color="auto"/>
                            <w:right w:val="none" w:sz="0" w:space="0" w:color="auto"/>
                          </w:divBdr>
                          <w:divsChild>
                            <w:div w:id="1464075142">
                              <w:marLeft w:val="0"/>
                              <w:marRight w:val="0"/>
                              <w:marTop w:val="0"/>
                              <w:marBottom w:val="0"/>
                              <w:divBdr>
                                <w:top w:val="none" w:sz="0" w:space="0" w:color="auto"/>
                                <w:left w:val="none" w:sz="0" w:space="0" w:color="auto"/>
                                <w:bottom w:val="none" w:sz="0" w:space="0" w:color="auto"/>
                                <w:right w:val="none" w:sz="0" w:space="0" w:color="auto"/>
                              </w:divBdr>
                              <w:divsChild>
                                <w:div w:id="14137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390298">
      <w:bodyDiv w:val="1"/>
      <w:marLeft w:val="0"/>
      <w:marRight w:val="0"/>
      <w:marTop w:val="0"/>
      <w:marBottom w:val="0"/>
      <w:divBdr>
        <w:top w:val="none" w:sz="0" w:space="0" w:color="auto"/>
        <w:left w:val="none" w:sz="0" w:space="0" w:color="auto"/>
        <w:bottom w:val="none" w:sz="0" w:space="0" w:color="auto"/>
        <w:right w:val="none" w:sz="0" w:space="0" w:color="auto"/>
      </w:divBdr>
    </w:div>
    <w:div w:id="1777556207">
      <w:bodyDiv w:val="1"/>
      <w:marLeft w:val="0"/>
      <w:marRight w:val="0"/>
      <w:marTop w:val="0"/>
      <w:marBottom w:val="0"/>
      <w:divBdr>
        <w:top w:val="none" w:sz="0" w:space="0" w:color="auto"/>
        <w:left w:val="none" w:sz="0" w:space="0" w:color="auto"/>
        <w:bottom w:val="none" w:sz="0" w:space="0" w:color="auto"/>
        <w:right w:val="none" w:sz="0" w:space="0" w:color="auto"/>
      </w:divBdr>
    </w:div>
    <w:div w:id="186601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j2015@gsb.columbia.edu" TargetMode="External"/><Relationship Id="rId13" Type="http://schemas.openxmlformats.org/officeDocument/2006/relationships/hyperlink" Target="http://qz.com/428813/ge-performance-review-strategy-shif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ABB1pfi3ZpE" TargetMode="External"/><Relationship Id="rId17" Type="http://schemas.openxmlformats.org/officeDocument/2006/relationships/hyperlink" Target="http://www.wsj.com/articles/behind-the-move-to-ban-tipping-1447206602" TargetMode="External"/><Relationship Id="rId2" Type="http://schemas.openxmlformats.org/officeDocument/2006/relationships/numbering" Target="numbering.xml"/><Relationship Id="rId16" Type="http://schemas.openxmlformats.org/officeDocument/2006/relationships/hyperlink" Target="https://www.ft.com/content/e98d3ada-9acd-11e6-8f9b-70e3cabccfae?curator=MediaREDE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nowledge.ckgsb.edu.cn/2016/02/01/management/holacracy-managerless-offices-and-the-future-of-work/" TargetMode="External"/><Relationship Id="rId5" Type="http://schemas.openxmlformats.org/officeDocument/2006/relationships/webSettings" Target="webSettings.xml"/><Relationship Id="rId15" Type="http://schemas.openxmlformats.org/officeDocument/2006/relationships/hyperlink" Target="https://www.youtube.com/watch?v=qcwL0LxknIs" TargetMode="External"/><Relationship Id="rId10" Type="http://schemas.openxmlformats.org/officeDocument/2006/relationships/hyperlink" Target="http://www.leadershipandchangemagazine.com/upgrade-industrial-organiz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airne18@gsb.columbia.edu" TargetMode="External"/><Relationship Id="rId14" Type="http://schemas.openxmlformats.org/officeDocument/2006/relationships/hyperlink" Target="https://www.linkedin.com/pulse/when-you-do-what-love-great-every-single-day-rahul-varma?trk=prof-p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FCCA8-28CF-4373-964A-D4BCAB219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2691</Words>
  <Characters>15339</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17995</CharactersWithSpaces>
  <SharedDoc>false</SharedDoc>
  <HLinks>
    <vt:vector size="12" baseType="variant">
      <vt:variant>
        <vt:i4>7667757</vt:i4>
      </vt:variant>
      <vt:variant>
        <vt:i4>3</vt:i4>
      </vt:variant>
      <vt:variant>
        <vt:i4>0</vt:i4>
      </vt:variant>
      <vt:variant>
        <vt:i4>5</vt:i4>
      </vt:variant>
      <vt:variant>
        <vt:lpwstr>http://www.cultureforbusiness.com/cc/index1.htm</vt:lpwstr>
      </vt:variant>
      <vt:variant>
        <vt:lpwstr/>
      </vt:variant>
      <vt:variant>
        <vt:i4>3735568</vt:i4>
      </vt:variant>
      <vt:variant>
        <vt:i4>0</vt:i4>
      </vt:variant>
      <vt:variant>
        <vt:i4>0</vt:i4>
      </vt:variant>
      <vt:variant>
        <vt:i4>5</vt:i4>
      </vt:variant>
      <vt:variant>
        <vt:lpwstr>mailto:tdj2105@columbia.edu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Najafee, Hussein</cp:lastModifiedBy>
  <cp:revision>2</cp:revision>
  <cp:lastPrinted>2016-01-14T19:30:00Z</cp:lastPrinted>
  <dcterms:created xsi:type="dcterms:W3CDTF">2017-11-02T20:36:00Z</dcterms:created>
  <dcterms:modified xsi:type="dcterms:W3CDTF">2017-11-02T20:36:00Z</dcterms:modified>
</cp:coreProperties>
</file>