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54F3" w14:textId="77777777" w:rsidR="00AE425E" w:rsidRDefault="00AE425E">
      <w:pPr>
        <w:spacing w:after="0"/>
        <w:jc w:val="center"/>
        <w:rPr>
          <w:b/>
          <w:bCs/>
        </w:rPr>
      </w:pPr>
      <w:r w:rsidRPr="00AE425E">
        <w:rPr>
          <w:b/>
          <w:bCs/>
        </w:rPr>
        <w:t>BUECB7221_001_2020_2</w:t>
      </w:r>
    </w:p>
    <w:p w14:paraId="0CA35374" w14:textId="2669936C" w:rsidR="001F1371" w:rsidRPr="00B75DB8" w:rsidRDefault="001F1371">
      <w:pPr>
        <w:spacing w:after="0"/>
        <w:jc w:val="center"/>
        <w:rPr>
          <w:b/>
          <w:bCs/>
        </w:rPr>
      </w:pPr>
      <w:r w:rsidRPr="00B75DB8">
        <w:rPr>
          <w:b/>
          <w:bCs/>
        </w:rPr>
        <w:t>Economics of Healthcare and Pharmaceuticals</w:t>
      </w:r>
    </w:p>
    <w:p w14:paraId="70C54D2C" w14:textId="47C63862" w:rsidR="0061090E" w:rsidRPr="001F1371" w:rsidRDefault="00AE425E">
      <w:pPr>
        <w:spacing w:after="0"/>
        <w:jc w:val="center"/>
      </w:pPr>
      <w:r>
        <w:rPr>
          <w:b/>
        </w:rPr>
        <w:t>Summer</w:t>
      </w:r>
      <w:r w:rsidR="001F1371" w:rsidRPr="00B75DB8">
        <w:rPr>
          <w:b/>
        </w:rPr>
        <w:t xml:space="preserve"> 2020</w:t>
      </w:r>
    </w:p>
    <w:p w14:paraId="5C2E8E7D" w14:textId="77777777" w:rsidR="0061090E" w:rsidRDefault="000118CE">
      <w:pPr>
        <w:spacing w:after="0"/>
        <w:jc w:val="center"/>
        <w:rPr>
          <w:b/>
          <w:sz w:val="14"/>
          <w:szCs w:val="14"/>
        </w:rPr>
      </w:pPr>
      <w:r>
        <w:rPr>
          <w:b/>
          <w:sz w:val="14"/>
          <w:szCs w:val="14"/>
        </w:rPr>
        <w:t xml:space="preserve"> </w:t>
      </w:r>
    </w:p>
    <w:tbl>
      <w:tblPr>
        <w:tblStyle w:val="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055"/>
        <w:gridCol w:w="3825"/>
      </w:tblGrid>
      <w:tr w:rsidR="0061090E" w14:paraId="53F90BFF" w14:textId="77777777">
        <w:trPr>
          <w:trHeight w:val="2020"/>
        </w:trPr>
        <w:tc>
          <w:tcPr>
            <w:tcW w:w="5055" w:type="dxa"/>
          </w:tcPr>
          <w:p w14:paraId="011D34D8" w14:textId="77777777" w:rsidR="0061090E" w:rsidRPr="00B75DB8" w:rsidRDefault="000118CE">
            <w:pPr>
              <w:spacing w:after="0" w:line="240" w:lineRule="auto"/>
              <w:ind w:right="-195"/>
              <w:rPr>
                <w:b/>
              </w:rPr>
            </w:pPr>
            <w:r w:rsidRPr="00B75DB8">
              <w:rPr>
                <w:b/>
              </w:rPr>
              <w:t>P</w:t>
            </w:r>
            <w:r w:rsidR="00EA5D8B" w:rsidRPr="00B75DB8">
              <w:rPr>
                <w:b/>
              </w:rPr>
              <w:t>rofessor</w:t>
            </w:r>
            <w:r w:rsidRPr="00B75DB8">
              <w:rPr>
                <w:b/>
              </w:rPr>
              <w:t xml:space="preserve"> </w:t>
            </w:r>
            <w:r w:rsidR="00EA5D8B" w:rsidRPr="00B75DB8">
              <w:rPr>
                <w:b/>
              </w:rPr>
              <w:t>Frank Lichtenberg</w:t>
            </w:r>
          </w:p>
          <w:p w14:paraId="5880F75E" w14:textId="77777777" w:rsidR="0061090E" w:rsidRDefault="00EA5D8B">
            <w:pPr>
              <w:spacing w:after="0" w:line="240" w:lineRule="auto"/>
              <w:ind w:right="-195"/>
            </w:pPr>
            <w:r>
              <w:t>318 Uris Hall</w:t>
            </w:r>
          </w:p>
          <w:p w14:paraId="669EB421" w14:textId="77777777" w:rsidR="0061090E" w:rsidRDefault="000118CE">
            <w:pPr>
              <w:spacing w:after="0" w:line="240" w:lineRule="auto"/>
              <w:ind w:right="-195"/>
            </w:pPr>
            <w:r>
              <w:t xml:space="preserve">Office Phone:   </w:t>
            </w:r>
            <w:r w:rsidR="00EA5D8B">
              <w:t>212-854-4408</w:t>
            </w:r>
          </w:p>
          <w:p w14:paraId="71713944" w14:textId="05D30A78" w:rsidR="0061090E" w:rsidRDefault="000118CE">
            <w:pPr>
              <w:spacing w:after="0" w:line="240" w:lineRule="auto"/>
              <w:ind w:right="-195"/>
            </w:pPr>
            <w:r>
              <w:t xml:space="preserve">E-mail:   </w:t>
            </w:r>
            <w:hyperlink r:id="rId7" w:history="1">
              <w:r w:rsidR="00AE425E" w:rsidRPr="00515190">
                <w:rPr>
                  <w:rStyle w:val="Hyperlink"/>
                </w:rPr>
                <w:t>frl1@columbia.edu</w:t>
              </w:r>
            </w:hyperlink>
            <w:r w:rsidR="00AE425E">
              <w:t xml:space="preserve"> </w:t>
            </w:r>
          </w:p>
          <w:p w14:paraId="1FAED965" w14:textId="77777777" w:rsidR="0061090E" w:rsidRDefault="000118CE" w:rsidP="00EA5D8B">
            <w:pPr>
              <w:spacing w:after="0" w:line="240" w:lineRule="auto"/>
              <w:ind w:right="-195"/>
            </w:pPr>
            <w:r>
              <w:t xml:space="preserve">Office Hours:   </w:t>
            </w:r>
            <w:r w:rsidR="00EA5D8B">
              <w:t>By appointment</w:t>
            </w:r>
          </w:p>
          <w:p w14:paraId="11D6BC8E" w14:textId="77777777" w:rsidR="0061090E" w:rsidRDefault="0061090E">
            <w:pPr>
              <w:spacing w:after="0" w:line="240" w:lineRule="auto"/>
              <w:ind w:right="-195"/>
              <w:rPr>
                <w:sz w:val="6"/>
                <w:szCs w:val="6"/>
              </w:rPr>
            </w:pPr>
          </w:p>
        </w:tc>
        <w:tc>
          <w:tcPr>
            <w:tcW w:w="3825" w:type="dxa"/>
          </w:tcPr>
          <w:p w14:paraId="760C4449" w14:textId="77777777" w:rsidR="0061090E" w:rsidRPr="00AE425E" w:rsidRDefault="001F1371">
            <w:pPr>
              <w:spacing w:after="0" w:line="240" w:lineRule="auto"/>
              <w:ind w:right="-195"/>
              <w:rPr>
                <w:rFonts w:asciiTheme="majorHAnsi" w:hAnsiTheme="majorHAnsi" w:cstheme="majorHAnsi"/>
              </w:rPr>
            </w:pPr>
            <w:r w:rsidRPr="00AE425E">
              <w:rPr>
                <w:rFonts w:asciiTheme="majorHAnsi" w:hAnsiTheme="majorHAnsi" w:cstheme="majorHAnsi"/>
              </w:rPr>
              <w:t>Teaching Assistant</w:t>
            </w:r>
          </w:p>
          <w:p w14:paraId="7AB1DA8E" w14:textId="37F023B7" w:rsidR="0061090E" w:rsidRPr="00AE425E" w:rsidRDefault="00AE425E">
            <w:pPr>
              <w:spacing w:after="0" w:line="240" w:lineRule="auto"/>
              <w:ind w:right="-525"/>
              <w:rPr>
                <w:rFonts w:asciiTheme="majorHAnsi" w:hAnsiTheme="majorHAnsi" w:cstheme="majorHAnsi"/>
              </w:rPr>
            </w:pPr>
            <w:r w:rsidRPr="00AE425E">
              <w:rPr>
                <w:rFonts w:asciiTheme="majorHAnsi" w:hAnsiTheme="majorHAnsi" w:cstheme="majorHAnsi"/>
                <w:color w:val="2D3B45"/>
                <w:shd w:val="clear" w:color="auto" w:fill="FFFFFF"/>
              </w:rPr>
              <w:t>Seyed Mohammad Mansouri</w:t>
            </w:r>
          </w:p>
          <w:p w14:paraId="141A6749" w14:textId="02CE6D97" w:rsidR="0061090E" w:rsidRDefault="00E55E4B">
            <w:pPr>
              <w:spacing w:after="0" w:line="240" w:lineRule="auto"/>
              <w:ind w:right="-195"/>
            </w:pPr>
            <w:hyperlink r:id="rId8" w:history="1">
              <w:r w:rsidR="00AE425E" w:rsidRPr="00AE425E">
                <w:rPr>
                  <w:rStyle w:val="Hyperlink"/>
                  <w:rFonts w:asciiTheme="majorHAnsi" w:hAnsiTheme="majorHAnsi" w:cstheme="majorHAnsi"/>
                </w:rPr>
                <w:t>sm4212@columbia.edu</w:t>
              </w:r>
            </w:hyperlink>
            <w:r w:rsidR="00AE425E">
              <w:t xml:space="preserve"> </w:t>
            </w:r>
          </w:p>
        </w:tc>
      </w:tr>
    </w:tbl>
    <w:p w14:paraId="144E237C" w14:textId="77777777" w:rsidR="0061090E" w:rsidRDefault="000118CE">
      <w:pPr>
        <w:spacing w:after="0"/>
        <w:jc w:val="center"/>
      </w:pPr>
      <w:r>
        <w:t>Communications from professor and teaching assistants about the course will take place through Canvas.</w:t>
      </w:r>
    </w:p>
    <w:p w14:paraId="14B40A77" w14:textId="77777777" w:rsidR="0061090E" w:rsidRDefault="000118CE">
      <w:pPr>
        <w:spacing w:after="0"/>
        <w:jc w:val="center"/>
      </w:pPr>
      <w:r>
        <w:t>Students should make sure they regularly check for announcements and messaging notifications.</w:t>
      </w:r>
    </w:p>
    <w:p w14:paraId="5A023678" w14:textId="77777777" w:rsidR="0061090E" w:rsidRDefault="00E55E4B">
      <w:pPr>
        <w:spacing w:after="0"/>
        <w:jc w:val="center"/>
      </w:pPr>
      <w:r>
        <w:rPr>
          <w:noProof/>
        </w:rPr>
        <w:pict w14:anchorId="30277080">
          <v:rect id="_x0000_i1025" style="width:0;height:1.5pt" o:hralign="center" o:hrstd="t" o:hr="t" fillcolor="#a0a0a0" stroked="f"/>
        </w:pict>
      </w:r>
    </w:p>
    <w:p w14:paraId="21F07F20" w14:textId="77777777" w:rsidR="0061090E" w:rsidRDefault="000118CE">
      <w:pPr>
        <w:spacing w:after="0"/>
        <w:jc w:val="both"/>
        <w:rPr>
          <w:b/>
        </w:rPr>
      </w:pPr>
      <w:r>
        <w:rPr>
          <w:b/>
        </w:rPr>
        <w:t>COURSE DESCRIPTION</w:t>
      </w:r>
    </w:p>
    <w:p w14:paraId="2249A6D3" w14:textId="77777777" w:rsidR="00A860AE" w:rsidRDefault="00A860AE">
      <w:pPr>
        <w:spacing w:after="0"/>
        <w:jc w:val="both"/>
        <w:rPr>
          <w:b/>
        </w:rPr>
      </w:pPr>
    </w:p>
    <w:p w14:paraId="7E91A8F7" w14:textId="77777777" w:rsidR="00EA5D8B" w:rsidRPr="00040B1A" w:rsidRDefault="00BC7C93" w:rsidP="00A860AE">
      <w:pPr>
        <w:spacing w:after="0" w:line="240" w:lineRule="auto"/>
        <w:jc w:val="both"/>
        <w:rPr>
          <w:rFonts w:asciiTheme="majorHAnsi" w:hAnsiTheme="majorHAnsi" w:cstheme="majorHAnsi"/>
          <w:b/>
        </w:rPr>
      </w:pPr>
      <w:r>
        <w:rPr>
          <w:rFonts w:asciiTheme="majorHAnsi" w:hAnsiTheme="majorHAnsi" w:cstheme="majorHAnsi"/>
          <w:b/>
        </w:rPr>
        <w:t>TOPICS</w:t>
      </w:r>
    </w:p>
    <w:p w14:paraId="350C1467" w14:textId="77777777" w:rsidR="00EA5D8B" w:rsidRPr="00040B1A" w:rsidRDefault="00EA5D8B" w:rsidP="00A860AE">
      <w:pPr>
        <w:pStyle w:val="ListParagraph"/>
        <w:numPr>
          <w:ilvl w:val="0"/>
          <w:numId w:val="6"/>
        </w:numPr>
        <w:spacing w:after="0" w:line="240" w:lineRule="auto"/>
        <w:jc w:val="both"/>
        <w:rPr>
          <w:rFonts w:asciiTheme="majorHAnsi" w:hAnsiTheme="majorHAnsi" w:cstheme="majorHAnsi"/>
        </w:rPr>
      </w:pPr>
      <w:r w:rsidRPr="00040B1A">
        <w:rPr>
          <w:rFonts w:asciiTheme="majorHAnsi" w:hAnsiTheme="majorHAnsi" w:cstheme="majorHAnsi"/>
        </w:rPr>
        <w:t>Investment and pricing decisions in health care</w:t>
      </w:r>
    </w:p>
    <w:p w14:paraId="2B7772E2" w14:textId="77777777"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Health insurance</w:t>
      </w:r>
    </w:p>
    <w:p w14:paraId="207F1C2C"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Risk aversion and the social benefits of health insurance; optimal insurance coverage</w:t>
      </w:r>
    </w:p>
    <w:p w14:paraId="4768962E"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Moral hazard and the social costs of health insurance</w:t>
      </w:r>
    </w:p>
    <w:p w14:paraId="12564685"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Asymmetric information, adverse selection, and private health insurance market failures; potential remedies</w:t>
      </w:r>
    </w:p>
    <w:p w14:paraId="12DC0DB2"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Choice among health plans: health insurance benefit design (optimal premium and copayment structure)</w:t>
      </w:r>
    </w:p>
    <w:p w14:paraId="1F06340B"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Empirical evidence about the impact of health insurance on the use of medical care</w:t>
      </w:r>
    </w:p>
    <w:p w14:paraId="4C073D52" w14:textId="77777777"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Measuring and valuing health</w:t>
      </w:r>
    </w:p>
    <w:p w14:paraId="4CC85CE3" w14:textId="77777777" w:rsidR="00EA5D8B" w:rsidRPr="00040B1A" w:rsidRDefault="00DA42B5" w:rsidP="00A860AE">
      <w:pPr>
        <w:numPr>
          <w:ilvl w:val="1"/>
          <w:numId w:val="6"/>
        </w:numPr>
        <w:spacing w:after="0" w:line="240" w:lineRule="auto"/>
        <w:rPr>
          <w:rFonts w:asciiTheme="majorHAnsi" w:hAnsiTheme="majorHAnsi" w:cstheme="majorHAnsi"/>
        </w:rPr>
      </w:pPr>
      <w:r w:rsidRPr="00040B1A">
        <w:rPr>
          <w:rFonts w:asciiTheme="majorHAnsi" w:hAnsiTheme="majorHAnsi" w:cstheme="majorHAnsi"/>
        </w:rPr>
        <w:t>Longevity:</w:t>
      </w:r>
      <w:r w:rsidR="00EA5D8B" w:rsidRPr="00040B1A">
        <w:rPr>
          <w:rFonts w:asciiTheme="majorHAnsi" w:hAnsiTheme="majorHAnsi" w:cstheme="majorHAnsi"/>
        </w:rPr>
        <w:t xml:space="preserve"> the “</w:t>
      </w:r>
      <w:r w:rsidR="00EA5D8B" w:rsidRPr="00040B1A">
        <w:rPr>
          <w:rFonts w:asciiTheme="majorHAnsi" w:hAnsiTheme="majorHAnsi" w:cstheme="majorHAnsi"/>
          <w:bCs/>
        </w:rPr>
        <w:t>quantity</w:t>
      </w:r>
      <w:r w:rsidR="00EA5D8B" w:rsidRPr="00040B1A">
        <w:rPr>
          <w:rFonts w:asciiTheme="majorHAnsi" w:hAnsiTheme="majorHAnsi" w:cstheme="majorHAnsi"/>
        </w:rPr>
        <w:t>” of life-years</w:t>
      </w:r>
    </w:p>
    <w:p w14:paraId="3DA05219"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The “</w:t>
      </w:r>
      <w:r w:rsidRPr="00040B1A">
        <w:rPr>
          <w:rFonts w:asciiTheme="majorHAnsi" w:hAnsiTheme="majorHAnsi" w:cstheme="majorHAnsi"/>
          <w:bCs/>
        </w:rPr>
        <w:t>price</w:t>
      </w:r>
      <w:r w:rsidRPr="00040B1A">
        <w:rPr>
          <w:rFonts w:asciiTheme="majorHAnsi" w:hAnsiTheme="majorHAnsi" w:cstheme="majorHAnsi"/>
        </w:rPr>
        <w:t>” (value) of life-years: How much should we pay to save a “statistical life”?</w:t>
      </w:r>
    </w:p>
    <w:p w14:paraId="4A7A568F" w14:textId="77777777" w:rsidR="00EA5D8B" w:rsidRPr="00040B1A" w:rsidRDefault="00EA5D8B" w:rsidP="00A860AE">
      <w:pPr>
        <w:pStyle w:val="ListParagraph"/>
        <w:numPr>
          <w:ilvl w:val="1"/>
          <w:numId w:val="6"/>
        </w:numPr>
        <w:spacing w:after="0" w:line="240" w:lineRule="auto"/>
        <w:jc w:val="both"/>
        <w:rPr>
          <w:rFonts w:asciiTheme="majorHAnsi" w:hAnsiTheme="majorHAnsi" w:cstheme="majorHAnsi"/>
        </w:rPr>
      </w:pPr>
      <w:r w:rsidRPr="00040B1A">
        <w:rPr>
          <w:rFonts w:asciiTheme="majorHAnsi" w:hAnsiTheme="majorHAnsi" w:cstheme="majorHAnsi"/>
        </w:rPr>
        <w:t>The “</w:t>
      </w:r>
      <w:r w:rsidRPr="00040B1A">
        <w:rPr>
          <w:rFonts w:asciiTheme="majorHAnsi" w:hAnsiTheme="majorHAnsi" w:cstheme="majorHAnsi"/>
          <w:bCs/>
        </w:rPr>
        <w:t>quality</w:t>
      </w:r>
      <w:r w:rsidRPr="00040B1A">
        <w:rPr>
          <w:rFonts w:asciiTheme="majorHAnsi" w:hAnsiTheme="majorHAnsi" w:cstheme="majorHAnsi"/>
        </w:rPr>
        <w:t>” of life-years</w:t>
      </w:r>
    </w:p>
    <w:p w14:paraId="52577EBF" w14:textId="77777777" w:rsidR="00EA5D8B" w:rsidRPr="00040B1A" w:rsidRDefault="00EA5D8B" w:rsidP="00A860AE">
      <w:pPr>
        <w:pStyle w:val="ListParagraph"/>
        <w:numPr>
          <w:ilvl w:val="0"/>
          <w:numId w:val="6"/>
        </w:numPr>
        <w:spacing w:after="0" w:line="240" w:lineRule="auto"/>
        <w:rPr>
          <w:rFonts w:asciiTheme="majorHAnsi" w:eastAsia="Times New Roman" w:hAnsiTheme="majorHAnsi" w:cstheme="majorHAnsi"/>
        </w:rPr>
      </w:pPr>
      <w:r w:rsidRPr="00040B1A">
        <w:rPr>
          <w:rFonts w:asciiTheme="majorHAnsi" w:hAnsiTheme="majorHAnsi" w:cstheme="majorHAnsi"/>
        </w:rPr>
        <w:t>Comparative effectiveness, cost effectiveness, and health technology assessment</w:t>
      </w:r>
    </w:p>
    <w:p w14:paraId="01A63437" w14:textId="77777777"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Physician behavior</w:t>
      </w:r>
    </w:p>
    <w:p w14:paraId="602DD8C0" w14:textId="77777777"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 xml:space="preserve">Alternative ways of paying doctors and other providers: Retrospective payment, </w:t>
      </w:r>
      <w:r w:rsidR="00DA42B5" w:rsidRPr="00040B1A">
        <w:rPr>
          <w:rFonts w:asciiTheme="majorHAnsi" w:hAnsiTheme="majorHAnsi" w:cstheme="majorHAnsi"/>
          <w:bCs/>
        </w:rPr>
        <w:t>Prospective payment,</w:t>
      </w:r>
      <w:r w:rsidRPr="00040B1A">
        <w:rPr>
          <w:rFonts w:asciiTheme="majorHAnsi" w:hAnsiTheme="majorHAnsi" w:cstheme="majorHAnsi"/>
          <w:bCs/>
        </w:rPr>
        <w:t xml:space="preserve"> and Value-based payment</w:t>
      </w:r>
    </w:p>
    <w:p w14:paraId="59E1357C" w14:textId="77777777"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Effect of medical malpractice regime on physician behavior</w:t>
      </w:r>
    </w:p>
    <w:p w14:paraId="2FCDC564" w14:textId="77777777"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Is more information better? The effects of “report cards” on health care providers</w:t>
      </w:r>
    </w:p>
    <w:p w14:paraId="041A6406" w14:textId="77777777" w:rsidR="00A860AE" w:rsidRPr="00040B1A" w:rsidRDefault="00A860AE" w:rsidP="00A860AE">
      <w:pPr>
        <w:pStyle w:val="ListParagraph"/>
        <w:numPr>
          <w:ilvl w:val="0"/>
          <w:numId w:val="6"/>
        </w:numPr>
        <w:spacing w:after="0" w:line="240" w:lineRule="auto"/>
        <w:rPr>
          <w:rFonts w:asciiTheme="majorHAnsi" w:eastAsia="Times New Roman" w:hAnsiTheme="majorHAnsi" w:cstheme="majorHAnsi"/>
          <w:bCs/>
        </w:rPr>
      </w:pPr>
      <w:r w:rsidRPr="00040B1A">
        <w:rPr>
          <w:rFonts w:asciiTheme="majorHAnsi" w:hAnsiTheme="majorHAnsi" w:cstheme="majorHAnsi"/>
          <w:bCs/>
        </w:rPr>
        <w:t>Pharmaceutical industry</w:t>
      </w:r>
    </w:p>
    <w:p w14:paraId="037BF3BB" w14:textId="77777777" w:rsidR="00A860AE" w:rsidRPr="00040B1A" w:rsidRDefault="00A860AE" w:rsidP="00A860AE">
      <w:pPr>
        <w:pStyle w:val="ListParagraph"/>
        <w:numPr>
          <w:ilvl w:val="1"/>
          <w:numId w:val="6"/>
        </w:numPr>
        <w:spacing w:after="0" w:line="240" w:lineRule="auto"/>
        <w:rPr>
          <w:rFonts w:asciiTheme="majorHAnsi" w:eastAsiaTheme="minorEastAsia" w:hAnsiTheme="majorHAnsi" w:cstheme="majorHAnsi"/>
          <w:bCs/>
        </w:rPr>
      </w:pPr>
      <w:r w:rsidRPr="00040B1A">
        <w:rPr>
          <w:rFonts w:asciiTheme="majorHAnsi" w:eastAsiaTheme="minorEastAsia" w:hAnsiTheme="majorHAnsi" w:cstheme="majorHAnsi"/>
          <w:bCs/>
        </w:rPr>
        <w:t>Intellectual property, innovation and imitation</w:t>
      </w:r>
    </w:p>
    <w:p w14:paraId="4541ED3A" w14:textId="77777777" w:rsidR="00A860AE" w:rsidRPr="00040B1A" w:rsidRDefault="00A860AE" w:rsidP="00A860AE">
      <w:pPr>
        <w:pStyle w:val="ListParagraph"/>
        <w:numPr>
          <w:ilvl w:val="1"/>
          <w:numId w:val="6"/>
        </w:numPr>
        <w:spacing w:after="0" w:line="240" w:lineRule="auto"/>
        <w:rPr>
          <w:rFonts w:asciiTheme="majorHAnsi" w:eastAsiaTheme="minorEastAsia" w:hAnsiTheme="majorHAnsi" w:cstheme="majorHAnsi"/>
          <w:bCs/>
        </w:rPr>
      </w:pPr>
      <w:r w:rsidRPr="00040B1A">
        <w:rPr>
          <w:rFonts w:asciiTheme="majorHAnsi" w:eastAsiaTheme="minorEastAsia" w:hAnsiTheme="majorHAnsi" w:cstheme="majorHAnsi"/>
          <w:bCs/>
        </w:rPr>
        <w:t>Drug development and pricing decisions</w:t>
      </w:r>
    </w:p>
    <w:p w14:paraId="0D36AEED" w14:textId="77777777" w:rsidR="00A860AE" w:rsidRPr="00040B1A" w:rsidRDefault="00A860AE" w:rsidP="00A860AE">
      <w:pPr>
        <w:pStyle w:val="ListParagraph"/>
        <w:numPr>
          <w:ilvl w:val="1"/>
          <w:numId w:val="6"/>
        </w:numPr>
        <w:spacing w:after="0" w:line="240" w:lineRule="auto"/>
        <w:rPr>
          <w:rFonts w:asciiTheme="majorHAnsi" w:hAnsiTheme="majorHAnsi" w:cstheme="majorHAnsi"/>
          <w:bCs/>
        </w:rPr>
      </w:pPr>
      <w:r w:rsidRPr="00040B1A">
        <w:rPr>
          <w:rFonts w:asciiTheme="majorHAnsi" w:eastAsiaTheme="minorEastAsia" w:hAnsiTheme="majorHAnsi" w:cstheme="majorHAnsi"/>
          <w:bCs/>
        </w:rPr>
        <w:t>Precision medicine and pharmacogenomics</w:t>
      </w:r>
    </w:p>
    <w:p w14:paraId="05E1804F" w14:textId="77777777" w:rsidR="00A860AE" w:rsidRPr="00040B1A" w:rsidRDefault="00A860AE"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Medication adherence</w:t>
      </w:r>
    </w:p>
    <w:p w14:paraId="370411BE" w14:textId="77777777" w:rsidR="00040B1A" w:rsidRDefault="00040B1A" w:rsidP="00DA42B5">
      <w:pPr>
        <w:spacing w:after="0" w:line="240" w:lineRule="auto"/>
        <w:rPr>
          <w:rFonts w:ascii="Times New Roman" w:hAnsi="Times New Roman"/>
          <w:b/>
          <w:sz w:val="24"/>
          <w:szCs w:val="24"/>
        </w:rPr>
      </w:pPr>
    </w:p>
    <w:p w14:paraId="322984F5" w14:textId="77777777" w:rsidR="00BC7C93" w:rsidRDefault="00BC7C93">
      <w:pPr>
        <w:rPr>
          <w:rFonts w:asciiTheme="majorHAnsi" w:hAnsiTheme="majorHAnsi" w:cstheme="majorHAnsi"/>
          <w:b/>
        </w:rPr>
      </w:pPr>
      <w:r>
        <w:rPr>
          <w:rFonts w:asciiTheme="majorHAnsi" w:hAnsiTheme="majorHAnsi" w:cstheme="majorHAnsi"/>
          <w:b/>
        </w:rPr>
        <w:br w:type="page"/>
      </w:r>
    </w:p>
    <w:p w14:paraId="7DDE8A29" w14:textId="77777777" w:rsidR="00DA42B5" w:rsidRPr="00040B1A" w:rsidRDefault="00BC7C93" w:rsidP="00DA42B5">
      <w:pPr>
        <w:spacing w:after="0" w:line="240" w:lineRule="auto"/>
        <w:rPr>
          <w:rFonts w:asciiTheme="majorHAnsi" w:hAnsiTheme="majorHAnsi" w:cstheme="majorHAnsi"/>
          <w:b/>
        </w:rPr>
      </w:pPr>
      <w:r>
        <w:rPr>
          <w:rFonts w:asciiTheme="majorHAnsi" w:hAnsiTheme="majorHAnsi" w:cstheme="majorHAnsi"/>
          <w:b/>
        </w:rPr>
        <w:lastRenderedPageBreak/>
        <w:t>STUDENT FOCUS</w:t>
      </w:r>
    </w:p>
    <w:p w14:paraId="5D673AF5" w14:textId="77777777" w:rsidR="00DA42B5" w:rsidRPr="00040B1A" w:rsidRDefault="00DA42B5" w:rsidP="00DA42B5">
      <w:pPr>
        <w:spacing w:after="0" w:line="240" w:lineRule="auto"/>
        <w:rPr>
          <w:rFonts w:asciiTheme="majorHAnsi" w:hAnsiTheme="majorHAnsi" w:cstheme="majorHAnsi"/>
        </w:rPr>
      </w:pPr>
      <w:r w:rsidRPr="00040B1A">
        <w:rPr>
          <w:rFonts w:asciiTheme="majorHAnsi" w:hAnsiTheme="majorHAnsi" w:cstheme="majorHAnsi"/>
        </w:rPr>
        <w:t>Students who plan to work in any of the following segments of the health care field should find this course to be valuable:</w:t>
      </w:r>
    </w:p>
    <w:p w14:paraId="5C4DB0C7"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pharmaceutical, biotechnology, and medical device companies</w:t>
      </w:r>
    </w:p>
    <w:p w14:paraId="2B83B216"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health insurance companies and managed care organizations</w:t>
      </w:r>
    </w:p>
    <w:p w14:paraId="7653D021"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hospitals and physician practices</w:t>
      </w:r>
    </w:p>
    <w:p w14:paraId="08646F8A"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financial services focused on health care</w:t>
      </w:r>
    </w:p>
    <w:p w14:paraId="1017A3D4"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public and not-for-profit organizations focused on health care</w:t>
      </w:r>
    </w:p>
    <w:p w14:paraId="75F4B34F" w14:textId="77777777" w:rsidR="00040B1A" w:rsidRDefault="00040B1A">
      <w:pPr>
        <w:spacing w:after="0"/>
        <w:jc w:val="both"/>
        <w:rPr>
          <w:b/>
        </w:rPr>
      </w:pPr>
    </w:p>
    <w:p w14:paraId="478FDFD9" w14:textId="77777777" w:rsidR="0061090E" w:rsidRDefault="000118CE">
      <w:pPr>
        <w:spacing w:after="0"/>
        <w:jc w:val="both"/>
        <w:rPr>
          <w:b/>
        </w:rPr>
      </w:pPr>
      <w:r>
        <w:rPr>
          <w:b/>
        </w:rPr>
        <w:t>REQUIRED COURSE MATERIALS</w:t>
      </w:r>
    </w:p>
    <w:p w14:paraId="758B754D" w14:textId="77777777" w:rsidR="00040B1A" w:rsidRPr="00040B1A" w:rsidRDefault="00040B1A">
      <w:pPr>
        <w:spacing w:after="0"/>
        <w:jc w:val="both"/>
      </w:pPr>
      <w:r>
        <w:t>All required and recommended course readings and materials will be posted on Canvas.</w:t>
      </w:r>
    </w:p>
    <w:p w14:paraId="021FF347" w14:textId="77777777" w:rsidR="00040B1A" w:rsidRDefault="00040B1A">
      <w:pPr>
        <w:spacing w:after="0"/>
        <w:jc w:val="both"/>
        <w:rPr>
          <w:i/>
        </w:rPr>
      </w:pPr>
    </w:p>
    <w:p w14:paraId="1EC49847" w14:textId="77777777" w:rsidR="0061090E" w:rsidRPr="00BC7C93" w:rsidRDefault="000118CE">
      <w:pPr>
        <w:spacing w:after="0"/>
        <w:jc w:val="both"/>
        <w:rPr>
          <w:rFonts w:asciiTheme="majorHAnsi" w:hAnsiTheme="majorHAnsi" w:cstheme="majorHAnsi"/>
          <w:b/>
        </w:rPr>
      </w:pPr>
      <w:r w:rsidRPr="00BC7C93">
        <w:rPr>
          <w:rFonts w:asciiTheme="majorHAnsi" w:hAnsiTheme="majorHAnsi" w:cstheme="majorHAnsi"/>
          <w:b/>
        </w:rPr>
        <w:t>CONNECTION TO THE CORE</w:t>
      </w:r>
    </w:p>
    <w:p w14:paraId="77129915" w14:textId="77777777" w:rsidR="00BC7C93" w:rsidRPr="00BC7C93" w:rsidRDefault="00BC7C93" w:rsidP="00BC7C93">
      <w:pPr>
        <w:rPr>
          <w:rFonts w:asciiTheme="majorHAnsi" w:hAnsiTheme="majorHAnsi" w:cstheme="majorHAnsi"/>
        </w:rPr>
      </w:pPr>
      <w:r w:rsidRPr="00BC7C93">
        <w:rPr>
          <w:rFonts w:asciiTheme="majorHAnsi" w:hAnsiTheme="majorHAnsi" w:cstheme="majorHAnsi"/>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3034"/>
        <w:gridCol w:w="6316"/>
      </w:tblGrid>
      <w:tr w:rsidR="00BC7C93" w:rsidRPr="00BC7C93" w14:paraId="60D77794" w14:textId="77777777" w:rsidTr="00DF759B">
        <w:tc>
          <w:tcPr>
            <w:tcW w:w="3034" w:type="dxa"/>
            <w:tcBorders>
              <w:top w:val="single" w:sz="4" w:space="0" w:color="auto"/>
              <w:left w:val="single" w:sz="4" w:space="0" w:color="auto"/>
              <w:bottom w:val="single" w:sz="4" w:space="0" w:color="auto"/>
              <w:right w:val="single" w:sz="4" w:space="0" w:color="auto"/>
            </w:tcBorders>
            <w:hideMark/>
          </w:tcPr>
          <w:p w14:paraId="1F87C1CD" w14:textId="77777777"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MANAGERIAL ECONOMICS</w:t>
            </w:r>
          </w:p>
        </w:tc>
        <w:tc>
          <w:tcPr>
            <w:tcW w:w="6316" w:type="dxa"/>
            <w:tcBorders>
              <w:top w:val="single" w:sz="4" w:space="0" w:color="auto"/>
              <w:left w:val="single" w:sz="4" w:space="0" w:color="auto"/>
              <w:bottom w:val="single" w:sz="4" w:space="0" w:color="auto"/>
              <w:right w:val="single" w:sz="4" w:space="0" w:color="auto"/>
            </w:tcBorders>
            <w:hideMark/>
          </w:tcPr>
          <w:p w14:paraId="3622A306"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Maximization and thinking on the margin</w:t>
            </w:r>
          </w:p>
          <w:p w14:paraId="69D4F6F1"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Analyzing complex decision‐making under uncertainty</w:t>
            </w:r>
          </w:p>
          <w:p w14:paraId="2A126C9F"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Pricing with market power</w:t>
            </w:r>
          </w:p>
          <w:p w14:paraId="1FDDC6E9"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Market segmentation and other advanced pricing strategies</w:t>
            </w:r>
          </w:p>
          <w:p w14:paraId="1A24A67F"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Understanding market competition and equilibrium thinking (in the short run)</w:t>
            </w:r>
          </w:p>
          <w:p w14:paraId="0B14256A"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Market equilibrium thinking (in the long‐run) and barriers to entry</w:t>
            </w:r>
          </w:p>
          <w:p w14:paraId="1EEC0DBB"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bCs/>
                <w:iCs/>
              </w:rPr>
            </w:pPr>
            <w:r w:rsidRPr="00BC7C93">
              <w:rPr>
                <w:rFonts w:asciiTheme="majorHAnsi" w:hAnsiTheme="majorHAnsi" w:cstheme="majorHAnsi"/>
              </w:rPr>
              <w:t xml:space="preserve">Strategic interaction among firms </w:t>
            </w:r>
          </w:p>
        </w:tc>
      </w:tr>
      <w:tr w:rsidR="00BC7C93" w:rsidRPr="00BC7C93" w14:paraId="023B01E3" w14:textId="77777777" w:rsidTr="00DF759B">
        <w:tc>
          <w:tcPr>
            <w:tcW w:w="3034" w:type="dxa"/>
            <w:tcBorders>
              <w:top w:val="single" w:sz="4" w:space="0" w:color="auto"/>
              <w:left w:val="single" w:sz="4" w:space="0" w:color="auto"/>
              <w:bottom w:val="single" w:sz="4" w:space="0" w:color="auto"/>
              <w:right w:val="single" w:sz="4" w:space="0" w:color="auto"/>
            </w:tcBorders>
            <w:hideMark/>
          </w:tcPr>
          <w:p w14:paraId="45134EE5" w14:textId="77777777"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CORPORATE FINANCE</w:t>
            </w:r>
          </w:p>
        </w:tc>
        <w:tc>
          <w:tcPr>
            <w:tcW w:w="6316" w:type="dxa"/>
            <w:tcBorders>
              <w:top w:val="single" w:sz="4" w:space="0" w:color="auto"/>
              <w:left w:val="single" w:sz="4" w:space="0" w:color="auto"/>
              <w:bottom w:val="single" w:sz="4" w:space="0" w:color="auto"/>
              <w:right w:val="single" w:sz="4" w:space="0" w:color="auto"/>
            </w:tcBorders>
            <w:hideMark/>
          </w:tcPr>
          <w:p w14:paraId="10C670C6" w14:textId="77777777" w:rsidR="00BC7C93" w:rsidRPr="00BC7C93" w:rsidRDefault="00BC7C93" w:rsidP="00BC7C93">
            <w:pPr>
              <w:pStyle w:val="ListParagraph"/>
              <w:numPr>
                <w:ilvl w:val="0"/>
                <w:numId w:val="10"/>
              </w:numPr>
              <w:autoSpaceDE w:val="0"/>
              <w:autoSpaceDN w:val="0"/>
              <w:adjustRightInd w:val="0"/>
              <w:rPr>
                <w:rFonts w:asciiTheme="majorHAnsi" w:hAnsiTheme="majorHAnsi" w:cstheme="majorHAnsi"/>
              </w:rPr>
            </w:pPr>
            <w:r w:rsidRPr="00BC7C93">
              <w:rPr>
                <w:rFonts w:asciiTheme="majorHAnsi" w:hAnsiTheme="majorHAnsi" w:cstheme="majorHAnsi"/>
              </w:rPr>
              <w:t>Risk (health insurance)</w:t>
            </w:r>
          </w:p>
          <w:p w14:paraId="27E11DA5" w14:textId="77777777" w:rsidR="00BC7C93" w:rsidRPr="00BC7C93" w:rsidRDefault="00BC7C93" w:rsidP="00BC7C93">
            <w:pPr>
              <w:pStyle w:val="ListParagraph"/>
              <w:numPr>
                <w:ilvl w:val="0"/>
                <w:numId w:val="10"/>
              </w:numPr>
              <w:rPr>
                <w:rFonts w:asciiTheme="majorHAnsi" w:hAnsiTheme="majorHAnsi" w:cstheme="majorHAnsi"/>
              </w:rPr>
            </w:pPr>
            <w:r w:rsidRPr="00BC7C93">
              <w:rPr>
                <w:rFonts w:asciiTheme="majorHAnsi" w:hAnsiTheme="majorHAnsi" w:cstheme="majorHAnsi"/>
              </w:rPr>
              <w:t>Incremental cost/benefit (of medical expenditure)</w:t>
            </w:r>
          </w:p>
        </w:tc>
      </w:tr>
      <w:tr w:rsidR="00BC7C93" w:rsidRPr="00BC7C93" w14:paraId="300FB8CF" w14:textId="77777777" w:rsidTr="00DF759B">
        <w:tc>
          <w:tcPr>
            <w:tcW w:w="3034" w:type="dxa"/>
            <w:tcBorders>
              <w:top w:val="single" w:sz="4" w:space="0" w:color="auto"/>
              <w:left w:val="single" w:sz="4" w:space="0" w:color="auto"/>
              <w:bottom w:val="single" w:sz="4" w:space="0" w:color="auto"/>
              <w:right w:val="single" w:sz="4" w:space="0" w:color="auto"/>
            </w:tcBorders>
            <w:hideMark/>
          </w:tcPr>
          <w:p w14:paraId="2CC404C2" w14:textId="77777777"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GLOBAL ECONOMIC ENVIRONMENT I</w:t>
            </w:r>
          </w:p>
        </w:tc>
        <w:tc>
          <w:tcPr>
            <w:tcW w:w="6316" w:type="dxa"/>
            <w:tcBorders>
              <w:top w:val="single" w:sz="4" w:space="0" w:color="auto"/>
              <w:left w:val="single" w:sz="4" w:space="0" w:color="auto"/>
              <w:bottom w:val="single" w:sz="4" w:space="0" w:color="auto"/>
              <w:right w:val="single" w:sz="4" w:space="0" w:color="auto"/>
            </w:tcBorders>
          </w:tcPr>
          <w:p w14:paraId="76F74F28" w14:textId="77777777" w:rsidR="00BC7C93" w:rsidRPr="00BC7C93" w:rsidRDefault="00BC7C93" w:rsidP="00BC7C93">
            <w:pPr>
              <w:pStyle w:val="ListParagraph"/>
              <w:numPr>
                <w:ilvl w:val="0"/>
                <w:numId w:val="8"/>
              </w:numPr>
              <w:autoSpaceDE w:val="0"/>
              <w:autoSpaceDN w:val="0"/>
              <w:adjustRightInd w:val="0"/>
              <w:rPr>
                <w:rFonts w:asciiTheme="majorHAnsi" w:hAnsiTheme="majorHAnsi" w:cstheme="majorHAnsi"/>
                <w:bCs/>
                <w:iCs/>
              </w:rPr>
            </w:pPr>
            <w:r w:rsidRPr="00BC7C93">
              <w:rPr>
                <w:rFonts w:asciiTheme="majorHAnsi" w:hAnsiTheme="majorHAnsi" w:cstheme="majorHAnsi"/>
                <w:bCs/>
                <w:iCs/>
              </w:rPr>
              <w:t>GDP (as an incomplete measure of economic prosperity)</w:t>
            </w:r>
          </w:p>
          <w:p w14:paraId="08A4A9B8" w14:textId="77777777" w:rsidR="00BC7C93" w:rsidRPr="00BC7C93" w:rsidRDefault="00BC7C93" w:rsidP="00DF759B">
            <w:pPr>
              <w:autoSpaceDE w:val="0"/>
              <w:autoSpaceDN w:val="0"/>
              <w:adjustRightInd w:val="0"/>
              <w:rPr>
                <w:rFonts w:asciiTheme="majorHAnsi" w:hAnsiTheme="majorHAnsi" w:cstheme="majorHAnsi"/>
              </w:rPr>
            </w:pPr>
          </w:p>
        </w:tc>
      </w:tr>
    </w:tbl>
    <w:p w14:paraId="6631A32E" w14:textId="77777777" w:rsidR="00BC7C93" w:rsidRDefault="00BC7C93" w:rsidP="00BC7C93">
      <w:pPr>
        <w:spacing w:after="0"/>
        <w:jc w:val="both"/>
      </w:pPr>
    </w:p>
    <w:p w14:paraId="194E0E94" w14:textId="77777777" w:rsidR="0061090E" w:rsidRDefault="000118CE">
      <w:pPr>
        <w:spacing w:after="0"/>
        <w:jc w:val="both"/>
        <w:rPr>
          <w:b/>
        </w:rPr>
      </w:pPr>
      <w:r>
        <w:rPr>
          <w:b/>
        </w:rPr>
        <w:t xml:space="preserve"> </w:t>
      </w:r>
    </w:p>
    <w:p w14:paraId="629208B3" w14:textId="77777777" w:rsidR="0061090E" w:rsidRDefault="000118CE">
      <w:pPr>
        <w:spacing w:after="0"/>
        <w:jc w:val="both"/>
        <w:rPr>
          <w:b/>
        </w:rPr>
      </w:pPr>
      <w:r>
        <w:rPr>
          <w:b/>
        </w:rPr>
        <w:t>CLASSROOM NORMS AND EXPECTATIONS</w:t>
      </w:r>
    </w:p>
    <w:p w14:paraId="17649911" w14:textId="77777777" w:rsidR="0061090E" w:rsidRPr="002D6F90" w:rsidRDefault="000118CE">
      <w:pPr>
        <w:spacing w:after="0"/>
        <w:jc w:val="both"/>
      </w:pPr>
      <w:r w:rsidRPr="002D6F90">
        <w:t>Students are expected to adhere to CBS Core Culture in this class by being Present, Prepared, and Participating.</w:t>
      </w:r>
      <w:r w:rsidR="00795837" w:rsidRPr="002D6F90">
        <w:t xml:space="preserve">  Students should be prepared to answer multiple-choice questions posed in class via Poll Everywhere on their smartphones.  No other use of phones, laptops, or other electronic devices </w:t>
      </w:r>
      <w:r w:rsidR="002D6F90" w:rsidRPr="002D6F90">
        <w:t>in class is permitted.</w:t>
      </w:r>
    </w:p>
    <w:p w14:paraId="0950D315" w14:textId="77777777" w:rsidR="00332FC2" w:rsidRDefault="00332FC2">
      <w:pPr>
        <w:spacing w:after="0"/>
        <w:jc w:val="both"/>
      </w:pPr>
    </w:p>
    <w:p w14:paraId="7CBE7F0D" w14:textId="77777777" w:rsidR="0061090E" w:rsidRDefault="000118CE">
      <w:pPr>
        <w:spacing w:after="0"/>
        <w:rPr>
          <w:b/>
        </w:rPr>
      </w:pPr>
      <w:r>
        <w:rPr>
          <w:b/>
        </w:rPr>
        <w:t>METHOD OF EVALUATION</w:t>
      </w:r>
    </w:p>
    <w:p w14:paraId="331D1F4B" w14:textId="77777777" w:rsidR="00795837" w:rsidRDefault="00795837">
      <w:pPr>
        <w:spacing w:after="0"/>
        <w:rPr>
          <w:b/>
        </w:rPr>
      </w:pPr>
    </w:p>
    <w:p w14:paraId="7F46469A" w14:textId="77777777" w:rsidR="0061090E" w:rsidRPr="00795837" w:rsidRDefault="00795837" w:rsidP="00795837">
      <w:pPr>
        <w:rPr>
          <w:rFonts w:ascii="Times New Roman" w:hAnsi="Times New Roman"/>
          <w:sz w:val="24"/>
          <w:szCs w:val="24"/>
        </w:rPr>
      </w:pPr>
      <w:r>
        <w:rPr>
          <w:rFonts w:ascii="Times New Roman" w:hAnsi="Times New Roman"/>
          <w:sz w:val="24"/>
          <w:szCs w:val="24"/>
        </w:rPr>
        <w:t>The course will be taught using a combination of case discussions and lectures, including a few guest lectures.  Students will be evaluated on the basis of class participation (15%), two problem sets (25%), and an in-class final exam (60%)</w:t>
      </w:r>
      <w:r w:rsidR="00A33182">
        <w:rPr>
          <w:rFonts w:ascii="Times New Roman" w:hAnsi="Times New Roman"/>
          <w:sz w:val="24"/>
          <w:szCs w:val="24"/>
        </w:rPr>
        <w:t xml:space="preserve"> administered by the Office of Student Affairs during the exam period.</w:t>
      </w:r>
    </w:p>
    <w:p w14:paraId="460F714A" w14:textId="77777777" w:rsidR="00332FC2" w:rsidRDefault="00332FC2">
      <w:pPr>
        <w:rPr>
          <w:b/>
        </w:rPr>
      </w:pPr>
      <w:r>
        <w:rPr>
          <w:b/>
        </w:rPr>
        <w:br w:type="page"/>
      </w:r>
    </w:p>
    <w:p w14:paraId="5979FAB9" w14:textId="77777777" w:rsidR="0061090E" w:rsidRDefault="000118CE">
      <w:pPr>
        <w:spacing w:after="0"/>
        <w:rPr>
          <w:b/>
        </w:rPr>
      </w:pPr>
      <w:r>
        <w:rPr>
          <w:b/>
        </w:rPr>
        <w:lastRenderedPageBreak/>
        <w:t>ASSIGNMENTS</w:t>
      </w:r>
    </w:p>
    <w:p w14:paraId="3794790E" w14:textId="77777777" w:rsidR="00795837" w:rsidRDefault="00795837">
      <w:pPr>
        <w:spacing w:after="0"/>
        <w:rPr>
          <w:i/>
        </w:rPr>
      </w:pPr>
    </w:p>
    <w:p w14:paraId="55F4CC80" w14:textId="77777777" w:rsidR="00795837" w:rsidRPr="00795837" w:rsidRDefault="00795837">
      <w:pPr>
        <w:spacing w:after="0"/>
      </w:pPr>
      <w:r>
        <w:t>Problem Set 1 will be due towards the end of week 3, and Problem Set 2 will be due at the last class session.  Problem sets are of type B2 (see below).</w:t>
      </w:r>
    </w:p>
    <w:p w14:paraId="2B56301B" w14:textId="77777777" w:rsidR="00795837" w:rsidRDefault="00795837">
      <w:pPr>
        <w:spacing w:after="0"/>
        <w:rPr>
          <w:i/>
        </w:rPr>
      </w:pPr>
    </w:p>
    <w:p w14:paraId="24803AFA" w14:textId="77777777" w:rsidR="0061090E" w:rsidRDefault="000118CE">
      <w:pPr>
        <w:spacing w:after="0"/>
        <w:jc w:val="both"/>
      </w:pPr>
      <w:r>
        <w:t>All of your assignment submissions are subject to the</w:t>
      </w:r>
      <w:hyperlink r:id="rId9">
        <w:r>
          <w:t xml:space="preserve"> </w:t>
        </w:r>
      </w:hyperlink>
      <w:hyperlink r:id="rId10">
        <w:r>
          <w:rPr>
            <w:color w:val="1155CC"/>
            <w:u w:val="single"/>
          </w:rPr>
          <w:t>CBS Honor Code</w:t>
        </w:r>
      </w:hyperlink>
      <w:r>
        <w:t>. Violations of the CBS Honor Code may lead to failing the assignment, failing the course, suspension, and/or dismissal.  In order to avoid ambiguity that may lead to unintentional violations of the Honor Code, assignment description types have been standardized and specified below.</w:t>
      </w:r>
    </w:p>
    <w:p w14:paraId="66634104" w14:textId="77777777" w:rsidR="0061090E" w:rsidRDefault="0061090E">
      <w:pPr>
        <w:spacing w:after="0"/>
        <w:jc w:val="both"/>
      </w:pPr>
    </w:p>
    <w:tbl>
      <w:tblPr>
        <w:tblStyle w:val="a2"/>
        <w:tblW w:w="107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45"/>
        <w:gridCol w:w="1920"/>
        <w:gridCol w:w="1335"/>
        <w:gridCol w:w="1230"/>
        <w:gridCol w:w="3060"/>
        <w:gridCol w:w="2580"/>
      </w:tblGrid>
      <w:tr w:rsidR="0061090E" w14:paraId="34FFC659" w14:textId="77777777">
        <w:trPr>
          <w:trHeight w:val="980"/>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C21923" w14:textId="77777777" w:rsidR="0061090E" w:rsidRDefault="000118CE">
            <w:pPr>
              <w:spacing w:after="0" w:line="240" w:lineRule="auto"/>
              <w:jc w:val="center"/>
              <w:rPr>
                <w:b/>
                <w:sz w:val="20"/>
                <w:szCs w:val="20"/>
                <w:u w:val="single"/>
              </w:rPr>
            </w:pPr>
            <w:r>
              <w:rPr>
                <w:b/>
                <w:sz w:val="20"/>
                <w:szCs w:val="20"/>
                <w:u w:val="single"/>
              </w:rPr>
              <w:t>Type</w:t>
            </w:r>
          </w:p>
        </w:tc>
        <w:tc>
          <w:tcPr>
            <w:tcW w:w="192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94B0FA9" w14:textId="77777777" w:rsidR="0061090E" w:rsidRDefault="000118CE">
            <w:pPr>
              <w:spacing w:after="0" w:line="240" w:lineRule="auto"/>
              <w:jc w:val="center"/>
              <w:rPr>
                <w:b/>
                <w:sz w:val="20"/>
                <w:szCs w:val="20"/>
                <w:u w:val="single"/>
              </w:rPr>
            </w:pPr>
            <w:r>
              <w:rPr>
                <w:b/>
                <w:sz w:val="20"/>
                <w:szCs w:val="20"/>
                <w:u w:val="single"/>
              </w:rPr>
              <w:t>Designation</w:t>
            </w:r>
          </w:p>
        </w:tc>
        <w:tc>
          <w:tcPr>
            <w:tcW w:w="133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6FA485DB" w14:textId="77777777" w:rsidR="0061090E" w:rsidRDefault="000118CE">
            <w:pPr>
              <w:spacing w:after="0" w:line="240" w:lineRule="auto"/>
              <w:jc w:val="center"/>
              <w:rPr>
                <w:b/>
                <w:sz w:val="20"/>
                <w:szCs w:val="20"/>
                <w:u w:val="single"/>
              </w:rPr>
            </w:pPr>
            <w:r>
              <w:rPr>
                <w:b/>
                <w:sz w:val="20"/>
                <w:szCs w:val="20"/>
                <w:u w:val="single"/>
              </w:rPr>
              <w:t>Grade</w:t>
            </w:r>
          </w:p>
        </w:tc>
        <w:tc>
          <w:tcPr>
            <w:tcW w:w="123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5B01CFF" w14:textId="77777777" w:rsidR="0061090E" w:rsidRDefault="000118CE">
            <w:pPr>
              <w:spacing w:after="0" w:line="240" w:lineRule="auto"/>
              <w:jc w:val="center"/>
              <w:rPr>
                <w:b/>
                <w:sz w:val="20"/>
                <w:szCs w:val="20"/>
                <w:u w:val="single"/>
              </w:rPr>
            </w:pPr>
            <w:r>
              <w:rPr>
                <w:b/>
                <w:sz w:val="20"/>
                <w:szCs w:val="20"/>
                <w:u w:val="single"/>
              </w:rPr>
              <w:t>Preparation of</w:t>
            </w:r>
          </w:p>
          <w:p w14:paraId="20550E9F" w14:textId="77777777" w:rsidR="0061090E" w:rsidRDefault="000118CE">
            <w:pPr>
              <w:spacing w:after="0" w:line="240" w:lineRule="auto"/>
              <w:jc w:val="center"/>
              <w:rPr>
                <w:b/>
                <w:sz w:val="20"/>
                <w:szCs w:val="20"/>
                <w:u w:val="single"/>
              </w:rPr>
            </w:pPr>
            <w:r>
              <w:rPr>
                <w:b/>
                <w:sz w:val="20"/>
                <w:szCs w:val="20"/>
                <w:u w:val="single"/>
              </w:rPr>
              <w:t>submission</w:t>
            </w:r>
          </w:p>
        </w:tc>
        <w:tc>
          <w:tcPr>
            <w:tcW w:w="306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7A1EB523" w14:textId="77777777" w:rsidR="0061090E" w:rsidRDefault="000118CE">
            <w:pPr>
              <w:spacing w:after="0" w:line="240" w:lineRule="auto"/>
              <w:jc w:val="center"/>
              <w:rPr>
                <w:b/>
                <w:sz w:val="20"/>
                <w:szCs w:val="20"/>
                <w:u w:val="single"/>
              </w:rPr>
            </w:pPr>
            <w:r>
              <w:rPr>
                <w:b/>
                <w:sz w:val="20"/>
                <w:szCs w:val="20"/>
                <w:u w:val="single"/>
              </w:rPr>
              <w:t>Discussion of Submission*</w:t>
            </w:r>
          </w:p>
        </w:tc>
        <w:tc>
          <w:tcPr>
            <w:tcW w:w="258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717F595" w14:textId="77777777" w:rsidR="0061090E" w:rsidRDefault="000118CE">
            <w:pPr>
              <w:spacing w:after="0" w:line="240" w:lineRule="auto"/>
              <w:jc w:val="center"/>
              <w:rPr>
                <w:b/>
                <w:sz w:val="20"/>
                <w:szCs w:val="20"/>
                <w:u w:val="single"/>
              </w:rPr>
            </w:pPr>
            <w:r>
              <w:rPr>
                <w:b/>
                <w:sz w:val="20"/>
                <w:szCs w:val="20"/>
                <w:u w:val="single"/>
              </w:rPr>
              <w:t>Discussion of</w:t>
            </w:r>
          </w:p>
          <w:p w14:paraId="3D34FDF7" w14:textId="77777777" w:rsidR="0061090E" w:rsidRDefault="000118CE">
            <w:pPr>
              <w:spacing w:after="0" w:line="240" w:lineRule="auto"/>
              <w:jc w:val="center"/>
              <w:rPr>
                <w:b/>
                <w:sz w:val="20"/>
                <w:szCs w:val="20"/>
                <w:u w:val="single"/>
              </w:rPr>
            </w:pPr>
            <w:r>
              <w:rPr>
                <w:b/>
                <w:sz w:val="20"/>
                <w:szCs w:val="20"/>
                <w:u w:val="single"/>
              </w:rPr>
              <w:t>Concepts**</w:t>
            </w:r>
          </w:p>
        </w:tc>
      </w:tr>
      <w:tr w:rsidR="0061090E" w14:paraId="6E4FCEE3" w14:textId="77777777">
        <w:trPr>
          <w:trHeight w:val="9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3690119" w14:textId="77777777" w:rsidR="0061090E" w:rsidRDefault="000118CE">
            <w:pPr>
              <w:spacing w:after="0" w:line="240" w:lineRule="auto"/>
              <w:jc w:val="center"/>
              <w:rPr>
                <w:sz w:val="20"/>
                <w:szCs w:val="20"/>
              </w:rPr>
            </w:pPr>
            <w:r>
              <w:rPr>
                <w:sz w:val="20"/>
                <w:szCs w:val="20"/>
              </w:rPr>
              <w:t>A</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E5C01D5" w14:textId="77777777" w:rsidR="0061090E" w:rsidRDefault="000118CE">
            <w:pPr>
              <w:spacing w:after="0" w:line="240" w:lineRule="auto"/>
              <w:jc w:val="center"/>
              <w:rPr>
                <w:sz w:val="20"/>
                <w:szCs w:val="20"/>
              </w:rPr>
            </w:pPr>
            <w:r>
              <w:rPr>
                <w:sz w:val="20"/>
                <w:szCs w:val="20"/>
              </w:rPr>
              <w:t>Group Work</w:t>
            </w:r>
          </w:p>
        </w:tc>
        <w:tc>
          <w:tcPr>
            <w:tcW w:w="1335"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2ABF3BD8" w14:textId="77777777" w:rsidR="0061090E" w:rsidRDefault="000118CE">
            <w:pPr>
              <w:spacing w:after="0" w:line="240" w:lineRule="auto"/>
              <w:jc w:val="center"/>
              <w:rPr>
                <w:sz w:val="20"/>
                <w:szCs w:val="20"/>
              </w:rPr>
            </w:pPr>
            <w:r>
              <w:rPr>
                <w:sz w:val="20"/>
                <w:szCs w:val="20"/>
              </w:rPr>
              <w:t>Same grade for all group members</w:t>
            </w:r>
          </w:p>
        </w:tc>
        <w:tc>
          <w:tcPr>
            <w:tcW w:w="123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0567A3DD" w14:textId="77777777" w:rsidR="0061090E" w:rsidRDefault="000118CE">
            <w:pPr>
              <w:spacing w:after="0" w:line="240" w:lineRule="auto"/>
              <w:jc w:val="center"/>
              <w:rPr>
                <w:sz w:val="20"/>
                <w:szCs w:val="20"/>
              </w:rPr>
            </w:pPr>
            <w:r>
              <w:rPr>
                <w:sz w:val="20"/>
                <w:szCs w:val="20"/>
              </w:rPr>
              <w:t>By the group</w:t>
            </w:r>
          </w:p>
        </w:tc>
        <w:tc>
          <w:tcPr>
            <w:tcW w:w="30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4061951" w14:textId="77777777" w:rsidR="0061090E" w:rsidRDefault="000118CE">
            <w:pPr>
              <w:spacing w:after="0" w:line="240" w:lineRule="auto"/>
              <w:jc w:val="center"/>
              <w:rPr>
                <w:sz w:val="20"/>
                <w:szCs w:val="20"/>
              </w:rPr>
            </w:pPr>
            <w:r>
              <w:rPr>
                <w:sz w:val="20"/>
                <w:szCs w:val="20"/>
              </w:rPr>
              <w:t>Permitted to discuss (within group)</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290635EF" w14:textId="77777777" w:rsidR="0061090E" w:rsidRDefault="000118CE">
            <w:pPr>
              <w:spacing w:after="0" w:line="240" w:lineRule="auto"/>
              <w:jc w:val="center"/>
              <w:rPr>
                <w:sz w:val="20"/>
                <w:szCs w:val="20"/>
              </w:rPr>
            </w:pPr>
            <w:r>
              <w:rPr>
                <w:sz w:val="20"/>
                <w:szCs w:val="20"/>
              </w:rPr>
              <w:t>Permitted</w:t>
            </w:r>
          </w:p>
        </w:tc>
      </w:tr>
      <w:tr w:rsidR="0061090E" w14:paraId="18811BC5" w14:textId="77777777">
        <w:trPr>
          <w:trHeight w:val="124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C0DC18" w14:textId="77777777" w:rsidR="0061090E" w:rsidRDefault="000118CE">
            <w:pPr>
              <w:spacing w:after="0" w:line="240" w:lineRule="auto"/>
              <w:jc w:val="center"/>
              <w:rPr>
                <w:sz w:val="20"/>
                <w:szCs w:val="20"/>
                <w:vertAlign w:val="superscript"/>
              </w:rPr>
            </w:pPr>
            <w:r>
              <w:rPr>
                <w:sz w:val="20"/>
                <w:szCs w:val="20"/>
              </w:rPr>
              <w:t>B</w:t>
            </w:r>
            <w:r>
              <w:rPr>
                <w:sz w:val="20"/>
                <w:szCs w:val="20"/>
                <w:vertAlign w:val="superscript"/>
              </w:rPr>
              <w:t>1</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2FC8417D" w14:textId="77777777" w:rsidR="0061090E" w:rsidRDefault="000118CE">
            <w:pPr>
              <w:spacing w:after="0" w:line="240" w:lineRule="auto"/>
              <w:jc w:val="center"/>
              <w:rPr>
                <w:sz w:val="20"/>
                <w:szCs w:val="20"/>
              </w:rPr>
            </w:pPr>
            <w:r>
              <w:rPr>
                <w:sz w:val="20"/>
                <w:szCs w:val="20"/>
              </w:rPr>
              <w:t>Individual w/ Discussions of  Concepts and Submission</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308517CD" w14:textId="77777777" w:rsidR="0061090E" w:rsidRDefault="000118CE">
            <w:pPr>
              <w:spacing w:after="0" w:line="240" w:lineRule="auto"/>
              <w:jc w:val="center"/>
              <w:rPr>
                <w:sz w:val="20"/>
                <w:szCs w:val="20"/>
              </w:rPr>
            </w:pPr>
            <w:r>
              <w:rPr>
                <w:sz w:val="20"/>
                <w:szCs w:val="20"/>
              </w:rPr>
              <w:t>Individual grade</w:t>
            </w:r>
          </w:p>
        </w:tc>
        <w:tc>
          <w:tcPr>
            <w:tcW w:w="1230" w:type="dxa"/>
            <w:tcBorders>
              <w:top w:val="nil"/>
              <w:left w:val="nil"/>
              <w:bottom w:val="single" w:sz="8" w:space="0" w:color="000000"/>
              <w:right w:val="single" w:sz="18" w:space="0" w:color="000000"/>
            </w:tcBorders>
            <w:shd w:val="clear" w:color="auto" w:fill="FFFFFF"/>
            <w:tcMar>
              <w:top w:w="100" w:type="dxa"/>
              <w:left w:w="120" w:type="dxa"/>
              <w:bottom w:w="100" w:type="dxa"/>
              <w:right w:w="120" w:type="dxa"/>
            </w:tcMar>
          </w:tcPr>
          <w:p w14:paraId="7CEEE092" w14:textId="77777777" w:rsidR="0061090E" w:rsidRDefault="000118CE">
            <w:pPr>
              <w:spacing w:after="0" w:line="240" w:lineRule="auto"/>
              <w:jc w:val="center"/>
              <w:rPr>
                <w:sz w:val="20"/>
                <w:szCs w:val="20"/>
              </w:rPr>
            </w:pPr>
            <w:r>
              <w:rPr>
                <w:sz w:val="20"/>
                <w:szCs w:val="20"/>
              </w:rPr>
              <w:t>Individual preparation</w:t>
            </w:r>
          </w:p>
        </w:tc>
        <w:tc>
          <w:tcPr>
            <w:tcW w:w="306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732A3DB8" w14:textId="77777777" w:rsidR="0061090E" w:rsidRDefault="000118CE">
            <w:pPr>
              <w:spacing w:after="0" w:line="240" w:lineRule="auto"/>
              <w:jc w:val="center"/>
              <w:rPr>
                <w:sz w:val="20"/>
                <w:szCs w:val="20"/>
              </w:rPr>
            </w:pPr>
            <w:r>
              <w:rPr>
                <w:sz w:val="20"/>
                <w:szCs w:val="20"/>
              </w:rPr>
              <w:t>Permitted to discuss;  sharing solutions or submission files is not allowed</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368E9F46" w14:textId="77777777" w:rsidR="0061090E" w:rsidRDefault="000118CE">
            <w:pPr>
              <w:spacing w:after="0" w:line="240" w:lineRule="auto"/>
              <w:jc w:val="center"/>
              <w:rPr>
                <w:sz w:val="20"/>
                <w:szCs w:val="20"/>
              </w:rPr>
            </w:pPr>
            <w:r>
              <w:rPr>
                <w:sz w:val="20"/>
                <w:szCs w:val="20"/>
              </w:rPr>
              <w:t>Permitted</w:t>
            </w:r>
          </w:p>
        </w:tc>
      </w:tr>
      <w:tr w:rsidR="0061090E" w14:paraId="4061E245" w14:textId="77777777">
        <w:trPr>
          <w:trHeight w:val="9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131827" w14:textId="77777777" w:rsidR="0061090E" w:rsidRPr="00795837" w:rsidRDefault="000118CE">
            <w:pPr>
              <w:spacing w:after="0" w:line="240" w:lineRule="auto"/>
              <w:jc w:val="center"/>
              <w:rPr>
                <w:b/>
                <w:sz w:val="20"/>
                <w:szCs w:val="20"/>
                <w:vertAlign w:val="superscript"/>
              </w:rPr>
            </w:pPr>
            <w:r w:rsidRPr="00795837">
              <w:rPr>
                <w:b/>
                <w:sz w:val="20"/>
                <w:szCs w:val="20"/>
              </w:rPr>
              <w:t>B</w:t>
            </w:r>
            <w:r w:rsidRPr="00795837">
              <w:rPr>
                <w:b/>
                <w:sz w:val="20"/>
                <w:szCs w:val="20"/>
                <w:vertAlign w:val="superscript"/>
              </w:rPr>
              <w:t>2</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39263DC" w14:textId="77777777" w:rsidR="0061090E" w:rsidRPr="00795837" w:rsidRDefault="000118CE">
            <w:pPr>
              <w:spacing w:after="0" w:line="240" w:lineRule="auto"/>
              <w:jc w:val="center"/>
              <w:rPr>
                <w:b/>
                <w:sz w:val="20"/>
                <w:szCs w:val="20"/>
              </w:rPr>
            </w:pPr>
            <w:r w:rsidRPr="00795837">
              <w:rPr>
                <w:b/>
                <w:sz w:val="20"/>
                <w:szCs w:val="20"/>
              </w:rPr>
              <w:t>Individual w/  Discussions of  Concepts Only</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520DEB01" w14:textId="77777777" w:rsidR="0061090E" w:rsidRPr="00795837" w:rsidRDefault="000118CE">
            <w:pPr>
              <w:spacing w:after="0" w:line="240" w:lineRule="auto"/>
              <w:jc w:val="center"/>
              <w:rPr>
                <w:b/>
                <w:sz w:val="20"/>
                <w:szCs w:val="20"/>
              </w:rPr>
            </w:pPr>
            <w:r w:rsidRPr="00795837">
              <w:rPr>
                <w:b/>
                <w:sz w:val="20"/>
                <w:szCs w:val="20"/>
              </w:rPr>
              <w:t>Individual grade</w:t>
            </w:r>
          </w:p>
        </w:tc>
        <w:tc>
          <w:tcPr>
            <w:tcW w:w="123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AFD5768" w14:textId="77777777" w:rsidR="0061090E" w:rsidRPr="00795837" w:rsidRDefault="000118CE">
            <w:pPr>
              <w:spacing w:after="0" w:line="240" w:lineRule="auto"/>
              <w:jc w:val="center"/>
              <w:rPr>
                <w:b/>
                <w:sz w:val="20"/>
                <w:szCs w:val="20"/>
              </w:rPr>
            </w:pPr>
            <w:r w:rsidRPr="00795837">
              <w:rPr>
                <w:b/>
                <w:sz w:val="20"/>
                <w:szCs w:val="20"/>
              </w:rPr>
              <w:t>Individual preparation</w:t>
            </w:r>
          </w:p>
        </w:tc>
        <w:tc>
          <w:tcPr>
            <w:tcW w:w="3060" w:type="dxa"/>
            <w:tcBorders>
              <w:top w:val="nil"/>
              <w:left w:val="nil"/>
              <w:bottom w:val="single" w:sz="8" w:space="0" w:color="000000"/>
              <w:right w:val="single" w:sz="18" w:space="0" w:color="000000"/>
            </w:tcBorders>
            <w:shd w:val="clear" w:color="auto" w:fill="FFFFFF"/>
            <w:tcMar>
              <w:top w:w="100" w:type="dxa"/>
              <w:left w:w="120" w:type="dxa"/>
              <w:bottom w:w="100" w:type="dxa"/>
              <w:right w:w="120" w:type="dxa"/>
            </w:tcMar>
          </w:tcPr>
          <w:p w14:paraId="640F2D03" w14:textId="77777777" w:rsidR="0061090E" w:rsidRPr="00795837" w:rsidRDefault="000118CE">
            <w:pPr>
              <w:spacing w:after="0" w:line="240" w:lineRule="auto"/>
              <w:jc w:val="center"/>
              <w:rPr>
                <w:b/>
                <w:sz w:val="20"/>
                <w:szCs w:val="20"/>
              </w:rPr>
            </w:pPr>
            <w:r w:rsidRPr="00795837">
              <w:rPr>
                <w:b/>
                <w:sz w:val="20"/>
                <w:szCs w:val="20"/>
              </w:rPr>
              <w:t>Not permitted to share/discuss solutions or submission</w:t>
            </w:r>
          </w:p>
        </w:tc>
        <w:tc>
          <w:tcPr>
            <w:tcW w:w="258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353EAC39" w14:textId="77777777" w:rsidR="0061090E" w:rsidRPr="00795837" w:rsidRDefault="000118CE">
            <w:pPr>
              <w:spacing w:after="0" w:line="240" w:lineRule="auto"/>
              <w:jc w:val="center"/>
              <w:rPr>
                <w:b/>
                <w:sz w:val="20"/>
                <w:szCs w:val="20"/>
              </w:rPr>
            </w:pPr>
            <w:r w:rsidRPr="00795837">
              <w:rPr>
                <w:b/>
                <w:sz w:val="20"/>
                <w:szCs w:val="20"/>
              </w:rPr>
              <w:t>Permitted</w:t>
            </w:r>
          </w:p>
        </w:tc>
      </w:tr>
      <w:tr w:rsidR="0061090E" w14:paraId="233829E8" w14:textId="77777777">
        <w:trPr>
          <w:trHeight w:val="6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324990" w14:textId="77777777" w:rsidR="0061090E" w:rsidRDefault="000118CE">
            <w:pPr>
              <w:spacing w:after="0" w:line="240" w:lineRule="auto"/>
              <w:jc w:val="center"/>
              <w:rPr>
                <w:sz w:val="20"/>
                <w:szCs w:val="20"/>
              </w:rPr>
            </w:pPr>
            <w:r>
              <w:rPr>
                <w:sz w:val="20"/>
                <w:szCs w:val="20"/>
              </w:rPr>
              <w:t>C</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523CBA48" w14:textId="77777777" w:rsidR="0061090E" w:rsidRDefault="000118CE">
            <w:pPr>
              <w:spacing w:after="0" w:line="240" w:lineRule="auto"/>
              <w:jc w:val="center"/>
              <w:rPr>
                <w:sz w:val="20"/>
                <w:szCs w:val="20"/>
              </w:rPr>
            </w:pPr>
            <w:r>
              <w:rPr>
                <w:sz w:val="20"/>
                <w:szCs w:val="20"/>
              </w:rPr>
              <w:t>Individual</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EC332FF" w14:textId="77777777" w:rsidR="0061090E" w:rsidRDefault="000118CE">
            <w:pPr>
              <w:spacing w:after="0" w:line="240" w:lineRule="auto"/>
              <w:jc w:val="center"/>
              <w:rPr>
                <w:sz w:val="20"/>
                <w:szCs w:val="20"/>
              </w:rPr>
            </w:pPr>
            <w:r>
              <w:rPr>
                <w:sz w:val="20"/>
                <w:szCs w:val="20"/>
              </w:rPr>
              <w:t>Individual grade</w:t>
            </w:r>
          </w:p>
        </w:tc>
        <w:tc>
          <w:tcPr>
            <w:tcW w:w="123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21884E7C" w14:textId="77777777" w:rsidR="0061090E" w:rsidRDefault="000118CE">
            <w:pPr>
              <w:spacing w:after="0" w:line="240" w:lineRule="auto"/>
              <w:jc w:val="center"/>
              <w:rPr>
                <w:sz w:val="20"/>
                <w:szCs w:val="20"/>
              </w:rPr>
            </w:pPr>
            <w:r>
              <w:rPr>
                <w:sz w:val="20"/>
                <w:szCs w:val="20"/>
              </w:rPr>
              <w:t>Individual preparation</w:t>
            </w:r>
          </w:p>
        </w:tc>
        <w:tc>
          <w:tcPr>
            <w:tcW w:w="30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0537A99E" w14:textId="77777777" w:rsidR="0061090E" w:rsidRDefault="000118CE">
            <w:pPr>
              <w:spacing w:after="0" w:line="240" w:lineRule="auto"/>
              <w:jc w:val="center"/>
              <w:rPr>
                <w:sz w:val="20"/>
                <w:szCs w:val="20"/>
              </w:rPr>
            </w:pPr>
            <w:r>
              <w:rPr>
                <w:sz w:val="20"/>
                <w:szCs w:val="20"/>
              </w:rPr>
              <w:t>Not permitted to share/discuss solutions or submission</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4372B936" w14:textId="77777777" w:rsidR="0061090E" w:rsidRDefault="000118CE">
            <w:pPr>
              <w:spacing w:after="0" w:line="240" w:lineRule="auto"/>
              <w:jc w:val="center"/>
              <w:rPr>
                <w:sz w:val="20"/>
                <w:szCs w:val="20"/>
              </w:rPr>
            </w:pPr>
            <w:r>
              <w:rPr>
                <w:sz w:val="20"/>
                <w:szCs w:val="20"/>
              </w:rPr>
              <w:t>Not permitted***</w:t>
            </w:r>
          </w:p>
        </w:tc>
      </w:tr>
    </w:tbl>
    <w:p w14:paraId="3CAC623A" w14:textId="77777777" w:rsidR="0061090E" w:rsidRDefault="000118CE">
      <w:pPr>
        <w:spacing w:after="0"/>
        <w:jc w:val="right"/>
        <w:rPr>
          <w:sz w:val="20"/>
          <w:szCs w:val="20"/>
        </w:rPr>
      </w:pPr>
      <w:r>
        <w:rPr>
          <w:sz w:val="20"/>
          <w:szCs w:val="20"/>
        </w:rPr>
        <w:t xml:space="preserve"> The designated group can be either an assigned study group or a self-selected one.</w:t>
      </w:r>
    </w:p>
    <w:p w14:paraId="3C4126B5" w14:textId="77777777" w:rsidR="0061090E" w:rsidRDefault="0061090E">
      <w:pPr>
        <w:spacing w:after="0"/>
        <w:jc w:val="right"/>
        <w:rPr>
          <w:sz w:val="20"/>
          <w:szCs w:val="20"/>
        </w:rPr>
      </w:pPr>
    </w:p>
    <w:p w14:paraId="2A76CD37" w14:textId="77777777" w:rsidR="0061090E" w:rsidRDefault="000118CE">
      <w:pPr>
        <w:spacing w:after="0"/>
        <w:ind w:left="280" w:right="460"/>
        <w:rPr>
          <w:sz w:val="16"/>
          <w:szCs w:val="16"/>
        </w:rPr>
      </w:pPr>
      <w:r>
        <w:rPr>
          <w:b/>
          <w:sz w:val="16"/>
          <w:szCs w:val="16"/>
        </w:rPr>
        <w:t xml:space="preserve">* </w:t>
      </w:r>
      <w:r>
        <w:rPr>
          <w:sz w:val="16"/>
          <w:szCs w:val="16"/>
        </w:rPr>
        <w:t xml:space="preserve">Submission means any work and/or output pertaining to the specific assignment. If an assignment submission contains a calculation or decision related to a specific set of data and setting, discussing the details how to make this calculation or decision with regard the data/setting is to discuss the submission. Providing another student with a draft of the calculation or decision is sharing the submission. </w:t>
      </w:r>
    </w:p>
    <w:p w14:paraId="2AAB7A31" w14:textId="77777777" w:rsidR="0061090E" w:rsidRDefault="000118CE">
      <w:pPr>
        <w:spacing w:after="0"/>
        <w:ind w:left="280" w:right="460"/>
        <w:rPr>
          <w:sz w:val="16"/>
          <w:szCs w:val="16"/>
        </w:rPr>
      </w:pPr>
      <w:r>
        <w:rPr>
          <w:sz w:val="16"/>
          <w:szCs w:val="16"/>
        </w:rPr>
        <w:t>** Concepts mean any ideas, examples, readings, or other related materials from the class/course.  Conceptual discussion should not be based on a specific set of data or setting related to a calculation or decision required in the assignment, but could be based on other related examples, preferably those from class/course materials.</w:t>
      </w:r>
    </w:p>
    <w:p w14:paraId="0F7B8105" w14:textId="77777777" w:rsidR="0061090E" w:rsidRDefault="000118CE">
      <w:pPr>
        <w:spacing w:after="0"/>
        <w:ind w:left="280" w:right="460"/>
        <w:rPr>
          <w:sz w:val="16"/>
          <w:szCs w:val="16"/>
        </w:rPr>
      </w:pPr>
      <w:r>
        <w:rPr>
          <w:sz w:val="16"/>
          <w:szCs w:val="16"/>
        </w:rPr>
        <w:t>*** As no conceptual discussion is permitted, Type C is akin to a take-home exam.</w:t>
      </w:r>
    </w:p>
    <w:p w14:paraId="101160C8" w14:textId="77777777" w:rsidR="0061090E" w:rsidRDefault="000118CE">
      <w:pPr>
        <w:spacing w:after="0"/>
        <w:rPr>
          <w:b/>
        </w:rPr>
      </w:pPr>
      <w:r>
        <w:rPr>
          <w:b/>
        </w:rPr>
        <w:t xml:space="preserve"> </w:t>
      </w:r>
    </w:p>
    <w:p w14:paraId="05BA8278" w14:textId="77777777" w:rsidR="0061090E" w:rsidRDefault="000118CE">
      <w:pPr>
        <w:spacing w:after="0"/>
        <w:jc w:val="both"/>
        <w:rPr>
          <w:b/>
        </w:rPr>
      </w:pPr>
      <w:r>
        <w:rPr>
          <w:b/>
        </w:rPr>
        <w:t>ATTENDANCE POLICY</w:t>
      </w:r>
    </w:p>
    <w:p w14:paraId="5F2BF6B4" w14:textId="77777777" w:rsidR="0061090E" w:rsidRDefault="000118CE">
      <w:pPr>
        <w:spacing w:after="0"/>
        <w:jc w:val="both"/>
      </w:pPr>
      <w:r>
        <w:t>Students are required to attend each class. Students should reach out to the instructor or TA regarding excused absences (for religious observances; personal, medical, and family emergencies; military service; court appearances such as jury duty). Unexcused absences will affect your course grade.</w:t>
      </w:r>
    </w:p>
    <w:p w14:paraId="34A451AD" w14:textId="77777777" w:rsidR="0061090E" w:rsidRDefault="000118CE">
      <w:pPr>
        <w:spacing w:after="0"/>
      </w:pPr>
      <w:r>
        <w:lastRenderedPageBreak/>
        <w:t xml:space="preserve"> </w:t>
      </w:r>
    </w:p>
    <w:p w14:paraId="1EDE1E1C" w14:textId="77777777" w:rsidR="0061090E" w:rsidRDefault="000118CE">
      <w:pPr>
        <w:spacing w:after="0"/>
        <w:jc w:val="both"/>
      </w:pPr>
      <w:r>
        <w:t>NOTE: The following is applicable for Core Courses and for any electives with OSA-administered exams:</w:t>
      </w:r>
    </w:p>
    <w:p w14:paraId="4A35DDDB" w14:textId="77777777" w:rsidR="0061090E" w:rsidRDefault="000118CE">
      <w:pPr>
        <w:numPr>
          <w:ilvl w:val="0"/>
          <w:numId w:val="2"/>
        </w:numPr>
        <w:spacing w:after="0"/>
        <w:jc w:val="both"/>
      </w:pPr>
      <w:r>
        <w:t xml:space="preserve">Students that miss the exam for an </w:t>
      </w:r>
      <w:r>
        <w:rPr>
          <w:b/>
        </w:rPr>
        <w:t>excused</w:t>
      </w:r>
      <w:r>
        <w:t xml:space="preserve"> reason but are unable to take the exam within the stated make-up period will receive a </w:t>
      </w:r>
      <w:r>
        <w:rPr>
          <w:b/>
        </w:rPr>
        <w:t>zero for the final exam grade</w:t>
      </w:r>
    </w:p>
    <w:p w14:paraId="0F8CF18E" w14:textId="77777777" w:rsidR="0061090E" w:rsidRDefault="000118CE">
      <w:pPr>
        <w:numPr>
          <w:ilvl w:val="0"/>
          <w:numId w:val="2"/>
        </w:numPr>
        <w:spacing w:after="0"/>
        <w:jc w:val="both"/>
      </w:pPr>
      <w:r>
        <w:t>Students that miss the exam without notifying OSA (</w:t>
      </w:r>
      <w:r>
        <w:rPr>
          <w:b/>
        </w:rPr>
        <w:t>unexcused</w:t>
      </w:r>
      <w:r>
        <w:t xml:space="preserve">), will receive an </w:t>
      </w:r>
      <w:r>
        <w:rPr>
          <w:b/>
        </w:rPr>
        <w:t>F for the course grade.</w:t>
      </w:r>
    </w:p>
    <w:p w14:paraId="2D1B83A4" w14:textId="77777777" w:rsidR="0061090E" w:rsidRDefault="0061090E">
      <w:pPr>
        <w:spacing w:after="0"/>
      </w:pPr>
    </w:p>
    <w:p w14:paraId="1396071E" w14:textId="77777777" w:rsidR="0061090E" w:rsidRDefault="000118CE">
      <w:pPr>
        <w:spacing w:after="0"/>
        <w:jc w:val="both"/>
      </w:pPr>
      <w:r>
        <w:t xml:space="preserve">This course </w:t>
      </w:r>
      <w:r w:rsidR="00A33182">
        <w:t>will</w:t>
      </w:r>
      <w:r>
        <w:t xml:space="preserve"> use Poll Everywhere as a tool to increase in-class student engagement. Poll Everywhere may also be used to confirm student attendance and participation records.</w:t>
      </w:r>
    </w:p>
    <w:p w14:paraId="7D9BC9E2" w14:textId="77777777" w:rsidR="0061090E" w:rsidRDefault="0061090E">
      <w:pPr>
        <w:spacing w:after="0"/>
        <w:jc w:val="both"/>
      </w:pPr>
    </w:p>
    <w:p w14:paraId="5C9CE7F3" w14:textId="77777777" w:rsidR="0061090E" w:rsidRDefault="000118CE">
      <w:pPr>
        <w:spacing w:after="0"/>
        <w:jc w:val="both"/>
      </w:pPr>
      <w:r>
        <w:t>If a student is absent from class and is allowed to attend a different cluster’s class meeting, it is at the discretion of the faculty member to count responses to any polls presented during this time as attendance or participation.</w:t>
      </w:r>
    </w:p>
    <w:p w14:paraId="0A7B3111" w14:textId="77777777" w:rsidR="0061090E" w:rsidRDefault="000118CE">
      <w:pPr>
        <w:spacing w:after="0"/>
        <w:jc w:val="both"/>
      </w:pPr>
      <w:r>
        <w:t>Responding to a poll when not present in the classroom is a violation of the Honor Code.</w:t>
      </w:r>
    </w:p>
    <w:p w14:paraId="33162035" w14:textId="77777777" w:rsidR="0061090E" w:rsidRDefault="000118CE">
      <w:pPr>
        <w:spacing w:after="0"/>
      </w:pPr>
      <w:r>
        <w:t xml:space="preserve"> </w:t>
      </w:r>
    </w:p>
    <w:p w14:paraId="72DE7295" w14:textId="77777777" w:rsidR="0061090E" w:rsidRDefault="000118CE">
      <w:pPr>
        <w:spacing w:after="0"/>
        <w:rPr>
          <w:b/>
        </w:rPr>
      </w:pPr>
      <w:r>
        <w:rPr>
          <w:b/>
        </w:rPr>
        <w:t>INCLUSION, ACCOMMODATIONS, AND SUPPORT FOR STUDENTS</w:t>
      </w:r>
    </w:p>
    <w:p w14:paraId="5ADEBC75" w14:textId="77777777" w:rsidR="0061090E" w:rsidRDefault="000118CE">
      <w:pPr>
        <w:spacing w:after="0"/>
        <w:rPr>
          <w:b/>
        </w:rPr>
      </w:pPr>
      <w:r>
        <w:rPr>
          <w:b/>
        </w:rPr>
        <w:t xml:space="preserve"> </w:t>
      </w:r>
    </w:p>
    <w:p w14:paraId="2DF0B7EF" w14:textId="77777777" w:rsidR="0061090E" w:rsidRDefault="000118CE">
      <w:pPr>
        <w:spacing w:after="0"/>
        <w:jc w:val="both"/>
      </w:pPr>
      <w:r>
        <w:t>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w:t>
      </w:r>
    </w:p>
    <w:p w14:paraId="06CD2717" w14:textId="77777777" w:rsidR="0061090E" w:rsidRDefault="0061090E">
      <w:pPr>
        <w:spacing w:after="0"/>
        <w:jc w:val="both"/>
      </w:pPr>
    </w:p>
    <w:p w14:paraId="076159FA" w14:textId="77777777" w:rsidR="0061090E" w:rsidRDefault="000118CE">
      <w:pPr>
        <w:spacing w:after="0"/>
        <w:jc w:val="both"/>
      </w:pPr>
      <w:r>
        <w:t>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w:t>
      </w:r>
      <w:hyperlink r:id="rId11">
        <w:r>
          <w:t xml:space="preserve"> </w:t>
        </w:r>
      </w:hyperlink>
      <w:hyperlink r:id="rId12">
        <w:r>
          <w:rPr>
            <w:color w:val="1155CC"/>
            <w:u w:val="single"/>
          </w:rPr>
          <w:t>www.health.columbia.edu/docs/services/ods/index.html</w:t>
        </w:r>
      </w:hyperlink>
      <w:r>
        <w:t xml:space="preserve"> or by contacting (212) 854-2388.</w:t>
      </w:r>
    </w:p>
    <w:p w14:paraId="3CC57D46" w14:textId="77777777" w:rsidR="0061090E" w:rsidRDefault="0061090E">
      <w:pPr>
        <w:spacing w:after="0"/>
        <w:jc w:val="both"/>
      </w:pPr>
    </w:p>
    <w:p w14:paraId="7F63BBC5" w14:textId="77777777" w:rsidR="0061090E" w:rsidRDefault="000118CE">
      <w:pPr>
        <w:spacing w:after="0"/>
        <w:jc w:val="both"/>
        <w:rPr>
          <w:color w:val="000000"/>
        </w:rPr>
      </w:pPr>
      <w:r>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w:t>
      </w:r>
      <w:proofErr w:type="spellStart"/>
      <w:r>
        <w:t>Ombuds</w:t>
      </w:r>
      <w:proofErr w:type="spellEnd"/>
      <w:r>
        <w:t xml:space="preserve">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w:t>
      </w:r>
      <w:hyperlink r:id="rId13">
        <w:r>
          <w:t xml:space="preserve"> </w:t>
        </w:r>
      </w:hyperlink>
      <w:hyperlink r:id="rId14">
        <w:r>
          <w:rPr>
            <w:color w:val="1155CC"/>
            <w:u w:val="single"/>
          </w:rPr>
          <w:t>http://sexualrespect.columbia.edu/gender-based-misconduct-policy-students</w:t>
        </w:r>
      </w:hyperlink>
      <w:r>
        <w:t>.</w:t>
      </w:r>
    </w:p>
    <w:sectPr w:rsidR="0061090E">
      <w:headerReference w:type="default" r:id="rId15"/>
      <w:footerReference w:type="default" r:id="rId16"/>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8377F" w14:textId="77777777" w:rsidR="0078129B" w:rsidRDefault="0078129B">
      <w:pPr>
        <w:spacing w:after="0" w:line="240" w:lineRule="auto"/>
      </w:pPr>
      <w:r>
        <w:separator/>
      </w:r>
    </w:p>
  </w:endnote>
  <w:endnote w:type="continuationSeparator" w:id="0">
    <w:p w14:paraId="05EAF25B" w14:textId="77777777" w:rsidR="0078129B" w:rsidRDefault="0078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2558" w14:textId="77777777" w:rsidR="0061090E" w:rsidRDefault="000118CE">
    <w:pPr>
      <w:pBdr>
        <w:top w:val="nil"/>
        <w:left w:val="nil"/>
        <w:bottom w:val="nil"/>
        <w:right w:val="nil"/>
        <w:between w:val="nil"/>
      </w:pBdr>
      <w:tabs>
        <w:tab w:val="right" w:pos="10800"/>
      </w:tabs>
      <w:spacing w:after="72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32FC2">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32FC2">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BAF91" w14:textId="77777777" w:rsidR="0078129B" w:rsidRDefault="0078129B">
      <w:pPr>
        <w:spacing w:after="0" w:line="240" w:lineRule="auto"/>
      </w:pPr>
      <w:r>
        <w:separator/>
      </w:r>
    </w:p>
  </w:footnote>
  <w:footnote w:type="continuationSeparator" w:id="0">
    <w:p w14:paraId="4CE1DDA0" w14:textId="77777777" w:rsidR="0078129B" w:rsidRDefault="00781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15AC" w14:textId="77777777" w:rsidR="0061090E" w:rsidRDefault="000118CE">
    <w:pPr>
      <w:pBdr>
        <w:top w:val="nil"/>
        <w:left w:val="nil"/>
        <w:bottom w:val="nil"/>
        <w:right w:val="nil"/>
        <w:between w:val="nil"/>
      </w:pBdr>
      <w:tabs>
        <w:tab w:val="center" w:pos="4680"/>
        <w:tab w:val="right" w:pos="9360"/>
      </w:tabs>
      <w:spacing w:before="720" w:after="0" w:line="240" w:lineRule="auto"/>
      <w:jc w:val="both"/>
      <w:rPr>
        <w:color w:val="000000"/>
      </w:rPr>
    </w:pPr>
    <w:r>
      <w:rPr>
        <w:noProof/>
        <w:color w:val="000000"/>
      </w:rPr>
      <w:drawing>
        <wp:inline distT="0" distB="0" distL="0" distR="0" wp14:anchorId="32D683E5" wp14:editId="6A8EB331">
          <wp:extent cx="2103120" cy="2446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03120" cy="2446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06E6"/>
    <w:multiLevelType w:val="multilevel"/>
    <w:tmpl w:val="A76EB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424AB"/>
    <w:multiLevelType w:val="hybridMultilevel"/>
    <w:tmpl w:val="BC5ED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0D27EC8"/>
    <w:multiLevelType w:val="hybridMultilevel"/>
    <w:tmpl w:val="265A9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FC5E3A"/>
    <w:multiLevelType w:val="hybridMultilevel"/>
    <w:tmpl w:val="59CECE40"/>
    <w:lvl w:ilvl="0" w:tplc="AAAC3B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6814F5"/>
    <w:multiLevelType w:val="hybridMultilevel"/>
    <w:tmpl w:val="73E8E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D97937"/>
    <w:multiLevelType w:val="hybridMultilevel"/>
    <w:tmpl w:val="A3B4B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D86541D"/>
    <w:multiLevelType w:val="multilevel"/>
    <w:tmpl w:val="3EDA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5247DE"/>
    <w:multiLevelType w:val="multilevel"/>
    <w:tmpl w:val="8EC0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1B7E17"/>
    <w:multiLevelType w:val="multilevel"/>
    <w:tmpl w:val="32648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E84C8B"/>
    <w:multiLevelType w:val="multilevel"/>
    <w:tmpl w:val="6224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9"/>
  </w:num>
  <w:num w:numId="4">
    <w:abstractNumId w:val="6"/>
  </w:num>
  <w:num w:numId="5">
    <w:abstractNumId w:val="8"/>
  </w:num>
  <w:num w:numId="6">
    <w:abstractNumId w:val="4"/>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0E"/>
    <w:rsid w:val="000118CE"/>
    <w:rsid w:val="00040B1A"/>
    <w:rsid w:val="001F1371"/>
    <w:rsid w:val="002D6F90"/>
    <w:rsid w:val="00332FC2"/>
    <w:rsid w:val="0061090E"/>
    <w:rsid w:val="0078129B"/>
    <w:rsid w:val="00795837"/>
    <w:rsid w:val="00A33182"/>
    <w:rsid w:val="00A860AE"/>
    <w:rsid w:val="00AE425E"/>
    <w:rsid w:val="00B75DB8"/>
    <w:rsid w:val="00BC7C93"/>
    <w:rsid w:val="00DA42B5"/>
    <w:rsid w:val="00E55E4B"/>
    <w:rsid w:val="00EA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ACE6CF"/>
  <w15:docId w15:val="{EDA187A7-5746-48DE-9608-E072FE3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A5D8B"/>
    <w:pPr>
      <w:ind w:left="720"/>
      <w:contextualSpacing/>
    </w:pPr>
  </w:style>
  <w:style w:type="table" w:styleId="TableGrid">
    <w:name w:val="Table Grid"/>
    <w:basedOn w:val="TableNormal"/>
    <w:uiPriority w:val="59"/>
    <w:rsid w:val="00BC7C9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95837"/>
  </w:style>
  <w:style w:type="character" w:styleId="Hyperlink">
    <w:name w:val="Hyperlink"/>
    <w:basedOn w:val="DefaultParagraphFont"/>
    <w:uiPriority w:val="99"/>
    <w:unhideWhenUsed/>
    <w:rsid w:val="00AE425E"/>
    <w:rPr>
      <w:color w:val="0000FF" w:themeColor="hyperlink"/>
      <w:u w:val="single"/>
    </w:rPr>
  </w:style>
  <w:style w:type="character" w:styleId="UnresolvedMention">
    <w:name w:val="Unresolved Mention"/>
    <w:basedOn w:val="DefaultParagraphFont"/>
    <w:uiPriority w:val="99"/>
    <w:semiHidden/>
    <w:unhideWhenUsed/>
    <w:rsid w:val="00AE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369524">
      <w:bodyDiv w:val="1"/>
      <w:marLeft w:val="0"/>
      <w:marRight w:val="0"/>
      <w:marTop w:val="0"/>
      <w:marBottom w:val="0"/>
      <w:divBdr>
        <w:top w:val="none" w:sz="0" w:space="0" w:color="auto"/>
        <w:left w:val="none" w:sz="0" w:space="0" w:color="auto"/>
        <w:bottom w:val="none" w:sz="0" w:space="0" w:color="auto"/>
        <w:right w:val="none" w:sz="0" w:space="0" w:color="auto"/>
      </w:divBdr>
    </w:div>
    <w:div w:id="2019194255">
      <w:bodyDiv w:val="1"/>
      <w:marLeft w:val="0"/>
      <w:marRight w:val="0"/>
      <w:marTop w:val="0"/>
      <w:marBottom w:val="0"/>
      <w:divBdr>
        <w:top w:val="none" w:sz="0" w:space="0" w:color="auto"/>
        <w:left w:val="none" w:sz="0" w:space="0" w:color="auto"/>
        <w:bottom w:val="none" w:sz="0" w:space="0" w:color="auto"/>
        <w:right w:val="none" w:sz="0" w:space="0" w:color="auto"/>
      </w:divBdr>
    </w:div>
    <w:div w:id="20915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4212@columbia.edu" TargetMode="External"/><Relationship Id="rId13" Type="http://schemas.openxmlformats.org/officeDocument/2006/relationships/hyperlink" Target="http://sexualrespect.columbia.edu/gender-based-misconduct-policy-stud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l1@columbia.edu" TargetMode="External"/><Relationship Id="rId12" Type="http://schemas.openxmlformats.org/officeDocument/2006/relationships/hyperlink" Target="http://www.health.columbia.edu/docs/services/od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olumbia.edu/docs/services/ods/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8.gsb.columbia.edu/honor/definitions" TargetMode="External"/><Relationship Id="rId4" Type="http://schemas.openxmlformats.org/officeDocument/2006/relationships/webSettings" Target="webSettings.xml"/><Relationship Id="rId9" Type="http://schemas.openxmlformats.org/officeDocument/2006/relationships/hyperlink" Target="http://www8.gsb.columbia.edu/honor/definitions" TargetMode="External"/><Relationship Id="rId14" Type="http://schemas.openxmlformats.org/officeDocument/2006/relationships/hyperlink" Target="http://sexualrespect.columbia.edu/gender-based-misconduct-policy-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Lichtenberg, Frank</dc:creator>
  <cp:lastModifiedBy>Lichtenberg, Frank</cp:lastModifiedBy>
  <cp:revision>2</cp:revision>
  <dcterms:created xsi:type="dcterms:W3CDTF">2020-05-06T19:42:00Z</dcterms:created>
  <dcterms:modified xsi:type="dcterms:W3CDTF">2020-05-06T19:42:00Z</dcterms:modified>
</cp:coreProperties>
</file>