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BFC" w:rsidRPr="006B707C" w:rsidRDefault="00934BFC" w:rsidP="00934BFC">
      <w:pPr>
        <w:rPr>
          <w:sz w:val="28"/>
          <w:szCs w:val="28"/>
        </w:rPr>
        <w:sectPr w:rsidR="00934BFC" w:rsidRPr="006B707C" w:rsidSect="00535F4E">
          <w:headerReference w:type="default" r:id="rId9"/>
          <w:footerReference w:type="default" r:id="rId10"/>
          <w:pgSz w:w="12240" w:h="15840"/>
          <w:pgMar w:top="1440" w:right="720" w:bottom="1440" w:left="720" w:header="720" w:footer="720" w:gutter="0"/>
          <w:cols w:space="720"/>
          <w:docGrid w:linePitch="360"/>
        </w:sectPr>
      </w:pPr>
    </w:p>
    <w:p w:rsidR="006B707C" w:rsidRPr="006B707C" w:rsidRDefault="006B707C" w:rsidP="00D341F4">
      <w:pPr>
        <w:pStyle w:val="Body"/>
        <w:jc w:val="center"/>
        <w:rPr>
          <w:rFonts w:asciiTheme="minorHAnsi" w:eastAsia="Arial" w:hAnsiTheme="minorHAnsi" w:cs="Times New Roman"/>
          <w:sz w:val="28"/>
          <w:szCs w:val="28"/>
          <w:u w:val="single"/>
        </w:rPr>
      </w:pPr>
      <w:r w:rsidRPr="006B707C">
        <w:rPr>
          <w:rFonts w:asciiTheme="minorHAnsi" w:hAnsiTheme="minorHAnsi" w:cs="Times New Roman"/>
          <w:sz w:val="28"/>
          <w:szCs w:val="28"/>
          <w:u w:val="single"/>
        </w:rPr>
        <w:lastRenderedPageBreak/>
        <w:t xml:space="preserve">Qualitative Marketing Research and Strategic </w:t>
      </w:r>
      <w:proofErr w:type="gramStart"/>
      <w:r w:rsidRPr="006B707C">
        <w:rPr>
          <w:rFonts w:asciiTheme="minorHAnsi" w:hAnsiTheme="minorHAnsi" w:cs="Times New Roman"/>
          <w:sz w:val="28"/>
          <w:szCs w:val="28"/>
          <w:u w:val="single"/>
        </w:rPr>
        <w:t>Planning  B7678</w:t>
      </w:r>
      <w:proofErr w:type="gramEnd"/>
    </w:p>
    <w:p w:rsidR="006B707C" w:rsidRPr="006B707C" w:rsidRDefault="006B707C" w:rsidP="006B707C">
      <w:pPr>
        <w:pStyle w:val="Body"/>
        <w:jc w:val="center"/>
        <w:rPr>
          <w:rFonts w:asciiTheme="minorHAnsi" w:hAnsiTheme="minorHAnsi" w:cs="Times New Roman"/>
          <w:sz w:val="28"/>
          <w:szCs w:val="28"/>
          <w:u w:val="single"/>
        </w:rPr>
      </w:pPr>
      <w:r w:rsidRPr="006B707C">
        <w:rPr>
          <w:rFonts w:asciiTheme="minorHAnsi" w:hAnsiTheme="minorHAnsi" w:cs="Times New Roman"/>
          <w:sz w:val="28"/>
          <w:szCs w:val="28"/>
          <w:u w:val="single"/>
        </w:rPr>
        <w:t>Fall 2015</w:t>
      </w:r>
    </w:p>
    <w:p w:rsidR="006B707C" w:rsidRPr="006B707C" w:rsidRDefault="006B707C" w:rsidP="006B707C">
      <w:pPr>
        <w:pStyle w:val="Body"/>
        <w:rPr>
          <w:rFonts w:asciiTheme="minorHAnsi" w:eastAsia="Arial" w:hAnsiTheme="minorHAnsi" w:cs="Times New Roman"/>
          <w:sz w:val="28"/>
          <w:szCs w:val="28"/>
        </w:rPr>
      </w:pPr>
      <w:r w:rsidRPr="006B707C">
        <w:rPr>
          <w:rFonts w:asciiTheme="minorHAnsi" w:eastAsia="Arial" w:hAnsiTheme="minorHAnsi" w:cs="Times New Roman"/>
          <w:sz w:val="28"/>
          <w:szCs w:val="28"/>
        </w:rPr>
        <w:t>Robert J. Morais</w:t>
      </w:r>
      <w:r w:rsidRPr="006B707C">
        <w:rPr>
          <w:rFonts w:asciiTheme="minorHAnsi" w:hAnsiTheme="minorHAnsi" w:cs="Times New Roman"/>
          <w:color w:val="333333"/>
          <w:sz w:val="28"/>
          <w:szCs w:val="28"/>
          <w:lang w:val="en"/>
        </w:rPr>
        <w:br/>
      </w:r>
      <w:hyperlink r:id="rId11" w:history="1">
        <w:r w:rsidRPr="006B707C">
          <w:rPr>
            <w:rStyle w:val="Hyperlink"/>
            <w:rFonts w:asciiTheme="minorHAnsi" w:hAnsiTheme="minorHAnsi" w:cs="Times New Roman"/>
            <w:sz w:val="28"/>
            <w:szCs w:val="28"/>
            <w:lang w:val="en"/>
          </w:rPr>
          <w:t>rm3075@columbia.edu</w:t>
        </w:r>
      </w:hyperlink>
    </w:p>
    <w:p w:rsidR="006B707C" w:rsidRPr="006B707C" w:rsidRDefault="006B707C" w:rsidP="006B707C">
      <w:pPr>
        <w:pStyle w:val="Body"/>
        <w:rPr>
          <w:rFonts w:asciiTheme="minorHAnsi" w:hAnsiTheme="minorHAnsi" w:cs="Times New Roman"/>
          <w:sz w:val="28"/>
          <w:szCs w:val="28"/>
        </w:rPr>
      </w:pPr>
    </w:p>
    <w:p w:rsidR="00934BFC" w:rsidRPr="006B707C" w:rsidRDefault="00934BFC" w:rsidP="00934BFC">
      <w:pPr>
        <w:rPr>
          <w:sz w:val="28"/>
          <w:szCs w:val="28"/>
        </w:rPr>
      </w:pPr>
      <w:r w:rsidRPr="006B707C">
        <w:rPr>
          <w:b/>
          <w:sz w:val="28"/>
          <w:szCs w:val="28"/>
        </w:rPr>
        <w:t>COURSE DESCRIPTION</w:t>
      </w:r>
    </w:p>
    <w:p w:rsidR="00934BFC" w:rsidRDefault="006B707C" w:rsidP="006B707C">
      <w:pPr>
        <w:pStyle w:val="Body"/>
        <w:rPr>
          <w:rFonts w:asciiTheme="minorHAnsi" w:hAnsiTheme="minorHAnsi" w:cs="Times New Roman"/>
          <w:sz w:val="28"/>
          <w:szCs w:val="28"/>
        </w:rPr>
      </w:pPr>
      <w:r w:rsidRPr="006B707C">
        <w:rPr>
          <w:rFonts w:asciiTheme="minorHAnsi" w:hAnsiTheme="minorHAnsi" w:cs="Times New Roman"/>
          <w:sz w:val="28"/>
          <w:szCs w:val="28"/>
        </w:rPr>
        <w:t>This course provides an introduction to qualitative marketing research in the context of advertising and marketing strategic planning. Topics range from where qualitative research fits in the overall marketing research toolkit, focus groups, in-depth interviews, interactional research, ethnography, applications of qualitative research in ideation for new products and advertising strategy development, and ethics. The sessions will include ample case histories and class projects.</w:t>
      </w:r>
    </w:p>
    <w:p w:rsidR="006B707C" w:rsidRPr="006B707C" w:rsidRDefault="006B707C" w:rsidP="006B707C">
      <w:pPr>
        <w:pStyle w:val="Body"/>
        <w:rPr>
          <w:rFonts w:asciiTheme="minorHAnsi" w:hAnsiTheme="minorHAnsi" w:cs="Times New Roman"/>
          <w:sz w:val="28"/>
          <w:szCs w:val="28"/>
        </w:rPr>
      </w:pPr>
    </w:p>
    <w:p w:rsidR="00934BFC" w:rsidRPr="006B707C" w:rsidRDefault="00934BFC" w:rsidP="00934BFC">
      <w:pPr>
        <w:rPr>
          <w:b/>
          <w:sz w:val="28"/>
          <w:szCs w:val="28"/>
        </w:rPr>
      </w:pPr>
      <w:r w:rsidRPr="006B707C">
        <w:rPr>
          <w:b/>
          <w:sz w:val="28"/>
          <w:szCs w:val="28"/>
        </w:rPr>
        <w:t xml:space="preserve">COURSE </w:t>
      </w:r>
      <w:r w:rsidR="002C3D0C" w:rsidRPr="006B707C">
        <w:rPr>
          <w:b/>
          <w:sz w:val="28"/>
          <w:szCs w:val="28"/>
        </w:rPr>
        <w:t xml:space="preserve">LEARNING </w:t>
      </w:r>
      <w:r w:rsidRPr="006B707C">
        <w:rPr>
          <w:b/>
          <w:sz w:val="28"/>
          <w:szCs w:val="28"/>
        </w:rPr>
        <w:t>OBJECTIVES</w:t>
      </w:r>
    </w:p>
    <w:p w:rsidR="00934BFC" w:rsidRPr="006B707C" w:rsidRDefault="006B707C" w:rsidP="00934BFC">
      <w:pPr>
        <w:rPr>
          <w:sz w:val="28"/>
          <w:szCs w:val="28"/>
        </w:rPr>
      </w:pPr>
      <w:r>
        <w:rPr>
          <w:sz w:val="28"/>
          <w:szCs w:val="28"/>
        </w:rPr>
        <w:t>Students will learn theory, methods, and applications of qualitative marketing research.</w:t>
      </w:r>
      <w:r w:rsidR="00F6427A">
        <w:rPr>
          <w:sz w:val="28"/>
          <w:szCs w:val="28"/>
        </w:rPr>
        <w:t xml:space="preserve">  Upon completion of this</w:t>
      </w:r>
      <w:r w:rsidR="008F7F87">
        <w:rPr>
          <w:sz w:val="28"/>
          <w:szCs w:val="28"/>
        </w:rPr>
        <w:t xml:space="preserve"> course, students will be equipped </w:t>
      </w:r>
      <w:r w:rsidR="00F6427A">
        <w:rPr>
          <w:sz w:val="28"/>
          <w:szCs w:val="28"/>
        </w:rPr>
        <w:t>to conduct a wide variety of qualitative marketi</w:t>
      </w:r>
      <w:r w:rsidR="008F7F87">
        <w:rPr>
          <w:sz w:val="28"/>
          <w:szCs w:val="28"/>
        </w:rPr>
        <w:t xml:space="preserve">ng research projects, </w:t>
      </w:r>
      <w:r w:rsidR="00F6427A">
        <w:rPr>
          <w:sz w:val="28"/>
          <w:szCs w:val="28"/>
        </w:rPr>
        <w:t>manage qualitative research projects executed by others</w:t>
      </w:r>
      <w:r w:rsidR="008F7F87">
        <w:rPr>
          <w:sz w:val="28"/>
          <w:szCs w:val="28"/>
        </w:rPr>
        <w:t>, and apply research findings to marketing initiatives</w:t>
      </w:r>
      <w:r w:rsidR="00F6427A">
        <w:rPr>
          <w:sz w:val="28"/>
          <w:szCs w:val="28"/>
        </w:rPr>
        <w:t>.</w:t>
      </w:r>
    </w:p>
    <w:p w:rsidR="00934BFC" w:rsidRPr="006B707C" w:rsidRDefault="00934BFC" w:rsidP="00934BFC">
      <w:pPr>
        <w:rPr>
          <w:b/>
          <w:sz w:val="28"/>
          <w:szCs w:val="28"/>
        </w:rPr>
      </w:pPr>
      <w:r w:rsidRPr="006B707C">
        <w:rPr>
          <w:b/>
          <w:sz w:val="28"/>
          <w:szCs w:val="28"/>
        </w:rPr>
        <w:t>ASSIGNMENTS</w:t>
      </w:r>
    </w:p>
    <w:p w:rsidR="005A6147" w:rsidRPr="006B707C" w:rsidRDefault="00F6427A" w:rsidP="00F6427A">
      <w:pPr>
        <w:rPr>
          <w:rFonts w:eastAsia="Times New Roman" w:cs="Times New Roman"/>
          <w:sz w:val="28"/>
          <w:szCs w:val="28"/>
        </w:rPr>
      </w:pPr>
      <w:r>
        <w:rPr>
          <w:rFonts w:eastAsia="Times New Roman" w:cs="Times New Roman"/>
          <w:sz w:val="28"/>
          <w:szCs w:val="28"/>
        </w:rPr>
        <w:t>Individual assignments are noted in the cla</w:t>
      </w:r>
      <w:r w:rsidR="008F7F87">
        <w:rPr>
          <w:rFonts w:eastAsia="Times New Roman" w:cs="Times New Roman"/>
          <w:sz w:val="28"/>
          <w:szCs w:val="28"/>
        </w:rPr>
        <w:t xml:space="preserve">ss schedule and grading sections.  Most classes will also include </w:t>
      </w:r>
      <w:r>
        <w:rPr>
          <w:rFonts w:eastAsia="Times New Roman" w:cs="Times New Roman"/>
          <w:sz w:val="28"/>
          <w:szCs w:val="28"/>
        </w:rPr>
        <w:t>team projects.</w:t>
      </w:r>
    </w:p>
    <w:p w:rsidR="00F6427A" w:rsidRPr="008F7F87" w:rsidRDefault="006F0FD7" w:rsidP="008F7F87">
      <w:pPr>
        <w:rPr>
          <w:b/>
          <w:sz w:val="28"/>
          <w:szCs w:val="28"/>
        </w:rPr>
      </w:pPr>
      <w:r w:rsidRPr="006B707C">
        <w:rPr>
          <w:b/>
          <w:sz w:val="28"/>
          <w:szCs w:val="28"/>
        </w:rPr>
        <w:t>REQUIRED COURSE MATERIALS</w:t>
      </w:r>
    </w:p>
    <w:p w:rsidR="00F6427A" w:rsidRPr="006B707C" w:rsidRDefault="00F6427A" w:rsidP="00F6427A">
      <w:pPr>
        <w:pStyle w:val="PlainText"/>
        <w:numPr>
          <w:ilvl w:val="0"/>
          <w:numId w:val="7"/>
        </w:numPr>
        <w:rPr>
          <w:rFonts w:asciiTheme="minorHAnsi" w:hAnsiTheme="minorHAnsi"/>
          <w:color w:val="000000" w:themeColor="text1"/>
          <w:sz w:val="28"/>
          <w:szCs w:val="28"/>
        </w:rPr>
      </w:pPr>
      <w:r w:rsidRPr="006B707C">
        <w:rPr>
          <w:rFonts w:asciiTheme="minorHAnsi" w:hAnsiTheme="minorHAnsi"/>
          <w:i/>
          <w:color w:val="000000" w:themeColor="text1"/>
          <w:sz w:val="28"/>
          <w:szCs w:val="28"/>
        </w:rPr>
        <w:t>Qualitative Consumer and Marketing Research</w:t>
      </w:r>
      <w:r w:rsidRPr="006B707C">
        <w:rPr>
          <w:rFonts w:asciiTheme="minorHAnsi" w:hAnsiTheme="minorHAnsi"/>
          <w:i/>
          <w:color w:val="000000" w:themeColor="text1"/>
          <w:sz w:val="28"/>
          <w:szCs w:val="28"/>
          <w:lang w:val="en-US"/>
        </w:rPr>
        <w:t>.</w:t>
      </w:r>
      <w:r w:rsidRPr="006B707C">
        <w:rPr>
          <w:rFonts w:asciiTheme="minorHAnsi" w:hAnsiTheme="minorHAnsi"/>
          <w:color w:val="000000" w:themeColor="text1"/>
          <w:sz w:val="28"/>
          <w:szCs w:val="28"/>
          <w:lang w:val="en-US"/>
        </w:rPr>
        <w:t xml:space="preserve"> </w:t>
      </w:r>
      <w:r w:rsidRPr="006B707C">
        <w:rPr>
          <w:rFonts w:asciiTheme="minorHAnsi" w:hAnsiTheme="minorHAnsi"/>
          <w:color w:val="000000" w:themeColor="text1"/>
          <w:sz w:val="28"/>
          <w:szCs w:val="28"/>
        </w:rPr>
        <w:t>Russell W. Belk, Eileen Fischer and Robert Kozinets</w:t>
      </w:r>
      <w:r w:rsidRPr="006B707C">
        <w:rPr>
          <w:rFonts w:asciiTheme="minorHAnsi" w:hAnsiTheme="minorHAnsi"/>
          <w:color w:val="000000" w:themeColor="text1"/>
          <w:sz w:val="28"/>
          <w:szCs w:val="28"/>
          <w:lang w:val="en-US"/>
        </w:rPr>
        <w:t>. 2012. Sage. (B)</w:t>
      </w:r>
    </w:p>
    <w:p w:rsidR="00F6427A" w:rsidRPr="006B707C" w:rsidRDefault="00F6427A" w:rsidP="00F6427A">
      <w:pPr>
        <w:pStyle w:val="ListParagraph"/>
        <w:numPr>
          <w:ilvl w:val="0"/>
          <w:numId w:val="7"/>
        </w:numPr>
        <w:spacing w:after="0" w:line="240" w:lineRule="auto"/>
        <w:contextualSpacing w:val="0"/>
        <w:rPr>
          <w:rFonts w:eastAsia="Times New Roman"/>
          <w:color w:val="000000" w:themeColor="text1"/>
          <w:sz w:val="28"/>
          <w:szCs w:val="28"/>
        </w:rPr>
      </w:pPr>
      <w:r w:rsidRPr="006B707C">
        <w:rPr>
          <w:rFonts w:eastAsia="Times New Roman"/>
          <w:i/>
          <w:color w:val="000000" w:themeColor="text1"/>
          <w:sz w:val="28"/>
          <w:szCs w:val="28"/>
        </w:rPr>
        <w:t>Focus Groups: A Practical Guide for Applied Research</w:t>
      </w:r>
      <w:r w:rsidRPr="006B707C">
        <w:rPr>
          <w:rFonts w:eastAsia="Times New Roman"/>
          <w:color w:val="000000" w:themeColor="text1"/>
          <w:sz w:val="28"/>
          <w:szCs w:val="28"/>
        </w:rPr>
        <w:t>. Richard A. Krueger and Mary Anne Casey. 2014. (Fifth Edition)</w:t>
      </w:r>
      <w:r w:rsidRPr="006B707C">
        <w:rPr>
          <w:color w:val="000000" w:themeColor="text1"/>
          <w:sz w:val="28"/>
          <w:szCs w:val="28"/>
        </w:rPr>
        <w:t xml:space="preserve"> </w:t>
      </w:r>
      <w:r w:rsidRPr="006B707C">
        <w:rPr>
          <w:rFonts w:eastAsia="Times New Roman"/>
          <w:color w:val="000000" w:themeColor="text1"/>
          <w:sz w:val="28"/>
          <w:szCs w:val="28"/>
        </w:rPr>
        <w:t xml:space="preserve">Sage. (K) </w:t>
      </w:r>
    </w:p>
    <w:p w:rsidR="00F6427A" w:rsidRPr="008F7F87" w:rsidRDefault="00F6427A" w:rsidP="00F6427A">
      <w:pPr>
        <w:numPr>
          <w:ilvl w:val="0"/>
          <w:numId w:val="6"/>
        </w:numPr>
        <w:spacing w:after="0" w:line="240" w:lineRule="auto"/>
        <w:rPr>
          <w:rFonts w:eastAsia="Times New Roman"/>
          <w:color w:val="000000" w:themeColor="text1"/>
          <w:sz w:val="28"/>
          <w:szCs w:val="28"/>
        </w:rPr>
      </w:pPr>
      <w:r w:rsidRPr="006B707C">
        <w:rPr>
          <w:rFonts w:eastAsia="Times New Roman"/>
          <w:bCs/>
          <w:i/>
          <w:iCs/>
          <w:color w:val="000000" w:themeColor="text1"/>
          <w:sz w:val="28"/>
          <w:szCs w:val="28"/>
        </w:rPr>
        <w:t>Practical Ethnography: A Guide to Doing Ethnography in the Private Sector</w:t>
      </w:r>
      <w:r w:rsidRPr="006B707C">
        <w:rPr>
          <w:rFonts w:eastAsia="Times New Roman"/>
          <w:bCs/>
          <w:color w:val="000000" w:themeColor="text1"/>
          <w:sz w:val="28"/>
          <w:szCs w:val="28"/>
        </w:rPr>
        <w:t>. Sam Ladner. 2014. Left Coast Press. (L)</w:t>
      </w:r>
    </w:p>
    <w:p w:rsidR="00F6427A" w:rsidRPr="006B707C" w:rsidRDefault="00F6427A" w:rsidP="00F6427A">
      <w:pPr>
        <w:pStyle w:val="Default"/>
        <w:rPr>
          <w:rFonts w:asciiTheme="minorHAnsi" w:hAnsiTheme="minorHAnsi" w:cs="Times New Roman"/>
          <w:sz w:val="28"/>
          <w:szCs w:val="28"/>
        </w:rPr>
      </w:pPr>
    </w:p>
    <w:p w:rsidR="00F6427A" w:rsidRDefault="00F6427A" w:rsidP="00F6427A">
      <w:pPr>
        <w:pStyle w:val="Default"/>
        <w:rPr>
          <w:rFonts w:asciiTheme="minorHAnsi" w:hAnsiTheme="minorHAnsi" w:cs="Times New Roman"/>
          <w:sz w:val="28"/>
          <w:szCs w:val="28"/>
        </w:rPr>
      </w:pPr>
      <w:r w:rsidRPr="006B707C">
        <w:rPr>
          <w:rFonts w:asciiTheme="minorHAnsi" w:hAnsiTheme="minorHAnsi" w:cs="Times New Roman"/>
          <w:sz w:val="28"/>
          <w:szCs w:val="28"/>
        </w:rPr>
        <w:t xml:space="preserve">Articles: Links provided </w:t>
      </w:r>
    </w:p>
    <w:p w:rsidR="00F6427A" w:rsidRPr="006B707C" w:rsidRDefault="00F6427A" w:rsidP="00F6427A">
      <w:pPr>
        <w:pStyle w:val="Default"/>
        <w:rPr>
          <w:rFonts w:asciiTheme="minorHAnsi" w:hAnsiTheme="minorHAnsi" w:cs="Times New Roman"/>
          <w:sz w:val="28"/>
          <w:szCs w:val="28"/>
        </w:rPr>
      </w:pPr>
    </w:p>
    <w:p w:rsidR="00166640" w:rsidRPr="00166640" w:rsidRDefault="00B15BBC" w:rsidP="00166640">
      <w:pPr>
        <w:rPr>
          <w:b/>
          <w:sz w:val="28"/>
          <w:szCs w:val="28"/>
        </w:rPr>
      </w:pPr>
      <w:r w:rsidRPr="006B707C">
        <w:rPr>
          <w:b/>
          <w:sz w:val="28"/>
          <w:szCs w:val="28"/>
        </w:rPr>
        <w:lastRenderedPageBreak/>
        <w:t>CLASSROOM NORMS AND EXPECTATIONS</w:t>
      </w:r>
    </w:p>
    <w:p w:rsidR="00166640" w:rsidRPr="00166640" w:rsidRDefault="00166640" w:rsidP="00166640">
      <w:pPr>
        <w:rPr>
          <w:rFonts w:eastAsia="Times New Roman"/>
          <w:bCs/>
          <w:sz w:val="28"/>
          <w:szCs w:val="28"/>
        </w:rPr>
      </w:pPr>
      <w:r w:rsidRPr="00166640">
        <w:rPr>
          <w:rFonts w:eastAsia="Times New Roman"/>
          <w:bCs/>
          <w:sz w:val="28"/>
          <w:szCs w:val="28"/>
        </w:rPr>
        <w:t xml:space="preserve">This course adheres to Columbia Core Culture. Students are expected to be:  </w:t>
      </w:r>
    </w:p>
    <w:p w:rsidR="00166640" w:rsidRPr="006B707C" w:rsidRDefault="00166640" w:rsidP="00166640">
      <w:pPr>
        <w:rPr>
          <w:rFonts w:eastAsia="Times New Roman"/>
          <w:sz w:val="28"/>
          <w:szCs w:val="28"/>
        </w:rPr>
      </w:pPr>
      <w:r w:rsidRPr="006B707C">
        <w:rPr>
          <w:rFonts w:eastAsia="Times New Roman"/>
          <w:b/>
          <w:bCs/>
          <w:sz w:val="28"/>
          <w:szCs w:val="28"/>
        </w:rPr>
        <w:t>Present</w:t>
      </w:r>
      <w:r w:rsidRPr="006B707C">
        <w:rPr>
          <w:rFonts w:eastAsia="Times New Roman"/>
          <w:sz w:val="28"/>
          <w:szCs w:val="28"/>
        </w:rPr>
        <w:t xml:space="preserve">:  </w:t>
      </w:r>
    </w:p>
    <w:p w:rsidR="00166640" w:rsidRPr="006B707C" w:rsidRDefault="00166640" w:rsidP="00166640">
      <w:pPr>
        <w:rPr>
          <w:rFonts w:eastAsia="Times New Roman"/>
          <w:sz w:val="28"/>
          <w:szCs w:val="28"/>
        </w:rPr>
      </w:pPr>
      <w:r w:rsidRPr="006B707C">
        <w:rPr>
          <w:rFonts w:eastAsia="Times New Roman"/>
          <w:sz w:val="28"/>
          <w:szCs w:val="28"/>
        </w:rPr>
        <w:t>On time and present for every session</w:t>
      </w:r>
      <w:r>
        <w:rPr>
          <w:rFonts w:eastAsia="Times New Roman"/>
          <w:sz w:val="28"/>
          <w:szCs w:val="28"/>
        </w:rPr>
        <w:t xml:space="preserve">. </w:t>
      </w:r>
      <w:r w:rsidRPr="006B707C">
        <w:rPr>
          <w:rFonts w:eastAsia="Times New Roman"/>
          <w:sz w:val="28"/>
          <w:szCs w:val="28"/>
        </w:rPr>
        <w:t xml:space="preserve">Attendance </w:t>
      </w:r>
      <w:r>
        <w:rPr>
          <w:rFonts w:eastAsia="Times New Roman"/>
          <w:sz w:val="28"/>
          <w:szCs w:val="28"/>
        </w:rPr>
        <w:t xml:space="preserve">will be </w:t>
      </w:r>
      <w:r w:rsidRPr="006B707C">
        <w:rPr>
          <w:rFonts w:eastAsia="Times New Roman"/>
          <w:sz w:val="28"/>
          <w:szCs w:val="28"/>
        </w:rPr>
        <w:t>tracked</w:t>
      </w:r>
      <w:r>
        <w:rPr>
          <w:rFonts w:eastAsia="Times New Roman"/>
          <w:sz w:val="28"/>
          <w:szCs w:val="28"/>
        </w:rPr>
        <w:t>.</w:t>
      </w:r>
    </w:p>
    <w:p w:rsidR="00166640" w:rsidRPr="006B707C" w:rsidRDefault="00166640" w:rsidP="00166640">
      <w:pPr>
        <w:rPr>
          <w:rFonts w:eastAsia="Times New Roman"/>
          <w:sz w:val="28"/>
          <w:szCs w:val="28"/>
        </w:rPr>
      </w:pPr>
      <w:r w:rsidRPr="006B707C">
        <w:rPr>
          <w:rFonts w:eastAsia="Times New Roman"/>
          <w:b/>
          <w:bCs/>
          <w:sz w:val="28"/>
          <w:szCs w:val="28"/>
        </w:rPr>
        <w:t xml:space="preserve">Prepared: </w:t>
      </w:r>
    </w:p>
    <w:p w:rsidR="00166640" w:rsidRPr="00166640" w:rsidRDefault="00166640" w:rsidP="00166640">
      <w:pPr>
        <w:rPr>
          <w:rFonts w:eastAsia="Times New Roman"/>
          <w:sz w:val="28"/>
          <w:szCs w:val="28"/>
        </w:rPr>
      </w:pPr>
      <w:r>
        <w:rPr>
          <w:rFonts w:eastAsia="Times New Roman"/>
          <w:sz w:val="28"/>
          <w:szCs w:val="28"/>
        </w:rPr>
        <w:t>Complete pre-work required, expect cold calling. Bring nameplates</w:t>
      </w:r>
      <w:r w:rsidR="00D341F4">
        <w:rPr>
          <w:rFonts w:eastAsia="Times New Roman"/>
          <w:sz w:val="28"/>
          <w:szCs w:val="28"/>
        </w:rPr>
        <w:t>.</w:t>
      </w:r>
      <w:r w:rsidRPr="006B707C">
        <w:rPr>
          <w:rFonts w:eastAsia="Times New Roman"/>
          <w:sz w:val="28"/>
          <w:szCs w:val="28"/>
        </w:rPr>
        <w:t xml:space="preserve"> </w:t>
      </w:r>
    </w:p>
    <w:p w:rsidR="00166640" w:rsidRPr="006B707C" w:rsidRDefault="00166640" w:rsidP="00166640">
      <w:pPr>
        <w:rPr>
          <w:rFonts w:eastAsia="Times New Roman"/>
          <w:sz w:val="28"/>
          <w:szCs w:val="28"/>
        </w:rPr>
      </w:pPr>
      <w:r w:rsidRPr="006B707C">
        <w:rPr>
          <w:rFonts w:eastAsia="Times New Roman"/>
          <w:b/>
          <w:bCs/>
          <w:sz w:val="28"/>
          <w:szCs w:val="28"/>
        </w:rPr>
        <w:t>Participating:</w:t>
      </w:r>
    </w:p>
    <w:p w:rsidR="00166640" w:rsidRPr="00166640" w:rsidRDefault="00166640" w:rsidP="00166640">
      <w:pPr>
        <w:rPr>
          <w:rFonts w:eastAsia="Times New Roman"/>
          <w:sz w:val="28"/>
          <w:szCs w:val="28"/>
        </w:rPr>
      </w:pPr>
      <w:r w:rsidRPr="006B707C">
        <w:rPr>
          <w:rFonts w:eastAsia="Times New Roman"/>
          <w:sz w:val="28"/>
          <w:szCs w:val="28"/>
        </w:rPr>
        <w:t>Constructive participation expected and part of grade</w:t>
      </w:r>
      <w:r>
        <w:rPr>
          <w:rFonts w:eastAsia="Times New Roman"/>
          <w:sz w:val="28"/>
          <w:szCs w:val="28"/>
        </w:rPr>
        <w:t xml:space="preserve">. </w:t>
      </w:r>
      <w:r w:rsidRPr="006B707C">
        <w:rPr>
          <w:rFonts w:eastAsia="Times New Roman"/>
          <w:sz w:val="28"/>
          <w:szCs w:val="28"/>
        </w:rPr>
        <w:t>No electronic devices unless explicitly called for by the instructor</w:t>
      </w:r>
      <w:r w:rsidR="00D341F4">
        <w:rPr>
          <w:rFonts w:eastAsia="Times New Roman"/>
          <w:sz w:val="28"/>
          <w:szCs w:val="28"/>
        </w:rPr>
        <w:t>.</w:t>
      </w:r>
    </w:p>
    <w:p w:rsidR="00B15BBC" w:rsidRPr="006B707C" w:rsidRDefault="00B15BBC" w:rsidP="00B15BBC">
      <w:pPr>
        <w:rPr>
          <w:b/>
          <w:sz w:val="28"/>
          <w:szCs w:val="28"/>
        </w:rPr>
      </w:pPr>
      <w:r w:rsidRPr="006B707C">
        <w:rPr>
          <w:b/>
          <w:sz w:val="28"/>
          <w:szCs w:val="28"/>
        </w:rPr>
        <w:t xml:space="preserve">INCLUSION, ACCOMMODATIONS, AND SUPPORT FOR STUDENTS </w:t>
      </w:r>
    </w:p>
    <w:p w:rsidR="00B15BBC" w:rsidRPr="006B707C" w:rsidRDefault="00B15BBC" w:rsidP="00B15BBC">
      <w:pPr>
        <w:rPr>
          <w:sz w:val="28"/>
          <w:szCs w:val="28"/>
        </w:rPr>
      </w:pPr>
      <w:r w:rsidRPr="006B707C">
        <w:rPr>
          <w:sz w:val="28"/>
          <w:szCs w:val="28"/>
        </w:rPr>
        <w:t xml:space="preserve">At Columbia Business School, we believe that diversity strengthens any community or business model and brings it greater success. Columbia Business School is committed to providing all students with the equal opportunity to thrive in the classroom by providing a learning, living, and working environment free from discrimination, harassment, and bias on the basis of gender, sexual orientation, race, ethnicity, socioeconomic status, or ability. </w:t>
      </w:r>
    </w:p>
    <w:p w:rsidR="00B15BBC" w:rsidRPr="006B707C" w:rsidRDefault="00B15BBC" w:rsidP="00535F4E">
      <w:pPr>
        <w:rPr>
          <w:sz w:val="28"/>
          <w:szCs w:val="28"/>
        </w:rPr>
      </w:pPr>
      <w:r w:rsidRPr="006B707C">
        <w:rPr>
          <w:sz w:val="28"/>
          <w:szCs w:val="28"/>
        </w:rPr>
        <w:t xml:space="preserve">Students seeking accommodation in the classroom may obtain information on the services offered by Columbia University’s Office of Disability Services online at </w:t>
      </w:r>
      <w:hyperlink r:id="rId12" w:history="1">
        <w:r w:rsidRPr="006B707C">
          <w:rPr>
            <w:rStyle w:val="Hyperlink"/>
            <w:sz w:val="28"/>
            <w:szCs w:val="28"/>
          </w:rPr>
          <w:t>www.health.columbia.edu/docs/services/ods/index.html</w:t>
        </w:r>
      </w:hyperlink>
      <w:r w:rsidRPr="006B707C">
        <w:rPr>
          <w:sz w:val="28"/>
          <w:szCs w:val="28"/>
        </w:rPr>
        <w:t xml:space="preserve"> or by contacting (212) 854-2388.</w:t>
      </w:r>
    </w:p>
    <w:p w:rsidR="00F6427A" w:rsidRPr="00166640" w:rsidRDefault="00535F4E" w:rsidP="00166640">
      <w:pPr>
        <w:rPr>
          <w:b/>
          <w:sz w:val="28"/>
          <w:szCs w:val="28"/>
        </w:rPr>
      </w:pPr>
      <w:r w:rsidRPr="006B707C">
        <w:rPr>
          <w:b/>
          <w:sz w:val="28"/>
          <w:szCs w:val="28"/>
        </w:rPr>
        <w:t>METHOD OF EVALUATION</w:t>
      </w:r>
    </w:p>
    <w:tbl>
      <w:tblPr>
        <w:tblStyle w:val="TableGrid"/>
        <w:tblW w:w="0" w:type="auto"/>
        <w:tblLook w:val="04A0" w:firstRow="1" w:lastRow="0" w:firstColumn="1" w:lastColumn="0" w:noHBand="0" w:noVBand="1"/>
      </w:tblPr>
      <w:tblGrid>
        <w:gridCol w:w="4428"/>
        <w:gridCol w:w="4428"/>
      </w:tblGrid>
      <w:tr w:rsidR="00F6427A" w:rsidRPr="006B707C" w:rsidTr="00860770">
        <w:tc>
          <w:tcPr>
            <w:tcW w:w="4428" w:type="dxa"/>
          </w:tcPr>
          <w:p w:rsidR="00F6427A" w:rsidRPr="006B707C" w:rsidRDefault="00F6427A" w:rsidP="00860770">
            <w:pPr>
              <w:pStyle w:val="Body"/>
              <w:jc w:val="center"/>
              <w:rPr>
                <w:rFonts w:asciiTheme="minorHAnsi" w:eastAsia="Arial" w:hAnsiTheme="minorHAnsi" w:cs="Times New Roman"/>
                <w:b/>
                <w:sz w:val="28"/>
                <w:szCs w:val="28"/>
              </w:rPr>
            </w:pPr>
            <w:r w:rsidRPr="006B707C">
              <w:rPr>
                <w:rFonts w:asciiTheme="minorHAnsi" w:eastAsia="Arial" w:hAnsiTheme="minorHAnsi" w:cs="Times New Roman"/>
                <w:b/>
                <w:sz w:val="28"/>
                <w:szCs w:val="28"/>
              </w:rPr>
              <w:t>Action/Due Date</w:t>
            </w:r>
          </w:p>
        </w:tc>
        <w:tc>
          <w:tcPr>
            <w:tcW w:w="4428" w:type="dxa"/>
          </w:tcPr>
          <w:p w:rsidR="00F6427A" w:rsidRPr="006B707C" w:rsidRDefault="00F6427A" w:rsidP="00860770">
            <w:pPr>
              <w:pStyle w:val="Body"/>
              <w:jc w:val="center"/>
              <w:rPr>
                <w:rFonts w:asciiTheme="minorHAnsi" w:eastAsia="Arial" w:hAnsiTheme="minorHAnsi" w:cs="Times New Roman"/>
                <w:b/>
                <w:sz w:val="28"/>
                <w:szCs w:val="28"/>
              </w:rPr>
            </w:pPr>
            <w:r w:rsidRPr="006B707C">
              <w:rPr>
                <w:rFonts w:asciiTheme="minorHAnsi" w:eastAsia="Arial" w:hAnsiTheme="minorHAnsi" w:cs="Times New Roman"/>
                <w:b/>
                <w:sz w:val="28"/>
                <w:szCs w:val="28"/>
              </w:rPr>
              <w:t>% of Grade</w:t>
            </w:r>
          </w:p>
        </w:tc>
      </w:tr>
      <w:tr w:rsidR="00F6427A" w:rsidRPr="006B707C" w:rsidTr="00860770">
        <w:tc>
          <w:tcPr>
            <w:tcW w:w="4428" w:type="dxa"/>
          </w:tcPr>
          <w:p w:rsidR="00F6427A" w:rsidRPr="006B707C" w:rsidRDefault="00F6427A" w:rsidP="00860770">
            <w:pPr>
              <w:pStyle w:val="Body"/>
              <w:rPr>
                <w:rFonts w:asciiTheme="minorHAnsi" w:eastAsia="Arial" w:hAnsiTheme="minorHAnsi" w:cs="Times New Roman"/>
                <w:b/>
                <w:sz w:val="28"/>
                <w:szCs w:val="28"/>
              </w:rPr>
            </w:pPr>
            <w:r w:rsidRPr="006B707C">
              <w:rPr>
                <w:rFonts w:asciiTheme="minorHAnsi" w:hAnsiTheme="minorHAnsi" w:cs="Times New Roman"/>
                <w:sz w:val="28"/>
                <w:szCs w:val="28"/>
              </w:rPr>
              <w:t>Screener and Moderator/IDI Guide – 10/10</w:t>
            </w:r>
          </w:p>
        </w:tc>
        <w:tc>
          <w:tcPr>
            <w:tcW w:w="4428" w:type="dxa"/>
          </w:tcPr>
          <w:p w:rsidR="00F6427A" w:rsidRPr="006B707C" w:rsidRDefault="00F6427A" w:rsidP="00860770">
            <w:pPr>
              <w:pStyle w:val="Body"/>
              <w:jc w:val="center"/>
              <w:rPr>
                <w:rFonts w:asciiTheme="minorHAnsi" w:eastAsia="Arial" w:hAnsiTheme="minorHAnsi" w:cs="Times New Roman"/>
                <w:sz w:val="28"/>
                <w:szCs w:val="28"/>
              </w:rPr>
            </w:pPr>
            <w:r w:rsidRPr="006B707C">
              <w:rPr>
                <w:rFonts w:asciiTheme="minorHAnsi" w:eastAsia="Arial" w:hAnsiTheme="minorHAnsi" w:cs="Times New Roman"/>
                <w:sz w:val="28"/>
                <w:szCs w:val="28"/>
              </w:rPr>
              <w:t>25%</w:t>
            </w:r>
          </w:p>
        </w:tc>
      </w:tr>
      <w:tr w:rsidR="00F6427A" w:rsidRPr="006B707C" w:rsidTr="00860770">
        <w:tc>
          <w:tcPr>
            <w:tcW w:w="4428" w:type="dxa"/>
          </w:tcPr>
          <w:p w:rsidR="00F6427A" w:rsidRPr="006B707C" w:rsidRDefault="00F6427A" w:rsidP="00860770">
            <w:pPr>
              <w:pStyle w:val="Body"/>
              <w:rPr>
                <w:rFonts w:asciiTheme="minorHAnsi" w:eastAsia="Arial" w:hAnsiTheme="minorHAnsi" w:cs="Times New Roman"/>
                <w:sz w:val="28"/>
                <w:szCs w:val="28"/>
              </w:rPr>
            </w:pPr>
            <w:r w:rsidRPr="006B707C">
              <w:rPr>
                <w:rFonts w:asciiTheme="minorHAnsi" w:hAnsiTheme="minorHAnsi" w:cs="Times New Roman"/>
                <w:sz w:val="28"/>
                <w:szCs w:val="28"/>
              </w:rPr>
              <w:t>Ethnography and Report – 11/7</w:t>
            </w:r>
          </w:p>
        </w:tc>
        <w:tc>
          <w:tcPr>
            <w:tcW w:w="4428" w:type="dxa"/>
          </w:tcPr>
          <w:p w:rsidR="00F6427A" w:rsidRPr="006B707C" w:rsidRDefault="00F6427A" w:rsidP="00860770">
            <w:pPr>
              <w:pStyle w:val="Body"/>
              <w:jc w:val="center"/>
              <w:rPr>
                <w:rFonts w:asciiTheme="minorHAnsi" w:eastAsia="Arial" w:hAnsiTheme="minorHAnsi" w:cs="Times New Roman"/>
                <w:sz w:val="28"/>
                <w:szCs w:val="28"/>
              </w:rPr>
            </w:pPr>
            <w:r w:rsidRPr="006B707C">
              <w:rPr>
                <w:rFonts w:asciiTheme="minorHAnsi" w:eastAsia="Arial" w:hAnsiTheme="minorHAnsi" w:cs="Times New Roman"/>
                <w:sz w:val="28"/>
                <w:szCs w:val="28"/>
              </w:rPr>
              <w:t>25%</w:t>
            </w:r>
          </w:p>
        </w:tc>
      </w:tr>
      <w:tr w:rsidR="00F6427A" w:rsidRPr="006B707C" w:rsidTr="00860770">
        <w:tc>
          <w:tcPr>
            <w:tcW w:w="4428" w:type="dxa"/>
          </w:tcPr>
          <w:p w:rsidR="00F6427A" w:rsidRPr="006B707C" w:rsidRDefault="00F6427A" w:rsidP="00860770">
            <w:pPr>
              <w:pStyle w:val="Body"/>
              <w:rPr>
                <w:rFonts w:asciiTheme="minorHAnsi" w:eastAsia="Arial" w:hAnsiTheme="minorHAnsi" w:cs="Times New Roman"/>
                <w:sz w:val="28"/>
                <w:szCs w:val="28"/>
              </w:rPr>
            </w:pPr>
            <w:r w:rsidRPr="006B707C">
              <w:rPr>
                <w:rFonts w:asciiTheme="minorHAnsi" w:hAnsiTheme="minorHAnsi" w:cs="Times New Roman"/>
                <w:sz w:val="28"/>
                <w:szCs w:val="28"/>
              </w:rPr>
              <w:t>PPT on Relevant Topic of Choice – 12/12</w:t>
            </w:r>
          </w:p>
        </w:tc>
        <w:tc>
          <w:tcPr>
            <w:tcW w:w="4428" w:type="dxa"/>
          </w:tcPr>
          <w:p w:rsidR="00F6427A" w:rsidRPr="006B707C" w:rsidRDefault="00F6427A" w:rsidP="00860770">
            <w:pPr>
              <w:pStyle w:val="Body"/>
              <w:jc w:val="center"/>
              <w:rPr>
                <w:rFonts w:asciiTheme="minorHAnsi" w:eastAsia="Arial" w:hAnsiTheme="minorHAnsi" w:cs="Times New Roman"/>
                <w:sz w:val="28"/>
                <w:szCs w:val="28"/>
              </w:rPr>
            </w:pPr>
            <w:r w:rsidRPr="006B707C">
              <w:rPr>
                <w:rFonts w:asciiTheme="minorHAnsi" w:eastAsia="Arial" w:hAnsiTheme="minorHAnsi" w:cs="Times New Roman"/>
                <w:sz w:val="28"/>
                <w:szCs w:val="28"/>
              </w:rPr>
              <w:t>25%</w:t>
            </w:r>
          </w:p>
        </w:tc>
      </w:tr>
      <w:tr w:rsidR="00F6427A" w:rsidRPr="006B707C" w:rsidTr="00860770">
        <w:tc>
          <w:tcPr>
            <w:tcW w:w="4428" w:type="dxa"/>
          </w:tcPr>
          <w:p w:rsidR="00F6427A" w:rsidRPr="006B707C" w:rsidRDefault="00F6427A" w:rsidP="00860770">
            <w:pPr>
              <w:pStyle w:val="Body"/>
              <w:rPr>
                <w:rFonts w:asciiTheme="minorHAnsi" w:eastAsia="Arial" w:hAnsiTheme="minorHAnsi" w:cs="Times New Roman"/>
                <w:sz w:val="28"/>
                <w:szCs w:val="28"/>
              </w:rPr>
            </w:pPr>
            <w:r w:rsidRPr="006B707C">
              <w:rPr>
                <w:rFonts w:asciiTheme="minorHAnsi" w:hAnsiTheme="minorHAnsi" w:cs="Times New Roman"/>
                <w:sz w:val="28"/>
                <w:szCs w:val="28"/>
              </w:rPr>
              <w:t>Class Participation/</w:t>
            </w:r>
            <w:r>
              <w:rPr>
                <w:rFonts w:asciiTheme="minorHAnsi" w:hAnsiTheme="minorHAnsi" w:cs="Times New Roman"/>
                <w:sz w:val="28"/>
                <w:szCs w:val="28"/>
              </w:rPr>
              <w:t xml:space="preserve">In-Class Team </w:t>
            </w:r>
            <w:r w:rsidRPr="006B707C">
              <w:rPr>
                <w:rFonts w:asciiTheme="minorHAnsi" w:hAnsiTheme="minorHAnsi" w:cs="Times New Roman"/>
                <w:sz w:val="28"/>
                <w:szCs w:val="28"/>
              </w:rPr>
              <w:t>Project Involvement</w:t>
            </w:r>
          </w:p>
        </w:tc>
        <w:tc>
          <w:tcPr>
            <w:tcW w:w="4428" w:type="dxa"/>
          </w:tcPr>
          <w:p w:rsidR="00F6427A" w:rsidRPr="006B707C" w:rsidRDefault="00F6427A" w:rsidP="00860770">
            <w:pPr>
              <w:pStyle w:val="Body"/>
              <w:jc w:val="center"/>
              <w:rPr>
                <w:rFonts w:asciiTheme="minorHAnsi" w:eastAsia="Arial" w:hAnsiTheme="minorHAnsi" w:cs="Times New Roman"/>
                <w:sz w:val="28"/>
                <w:szCs w:val="28"/>
              </w:rPr>
            </w:pPr>
            <w:r w:rsidRPr="006B707C">
              <w:rPr>
                <w:rFonts w:asciiTheme="minorHAnsi" w:eastAsia="Arial" w:hAnsiTheme="minorHAnsi" w:cs="Times New Roman"/>
                <w:sz w:val="28"/>
                <w:szCs w:val="28"/>
              </w:rPr>
              <w:t>25%</w:t>
            </w:r>
          </w:p>
        </w:tc>
      </w:tr>
    </w:tbl>
    <w:p w:rsidR="00B15BBC" w:rsidRPr="006B707C" w:rsidRDefault="00B15BBC">
      <w:pPr>
        <w:rPr>
          <w:sz w:val="28"/>
          <w:szCs w:val="28"/>
        </w:rPr>
      </w:pPr>
    </w:p>
    <w:p w:rsidR="00DF407A" w:rsidRPr="006B707C" w:rsidRDefault="00DF407A">
      <w:pPr>
        <w:rPr>
          <w:b/>
          <w:sz w:val="28"/>
          <w:szCs w:val="28"/>
        </w:rPr>
      </w:pPr>
      <w:r w:rsidRPr="006B707C">
        <w:rPr>
          <w:b/>
          <w:sz w:val="28"/>
          <w:szCs w:val="28"/>
        </w:rPr>
        <w:t>COURSE ROADMAP/SCHEDULE</w:t>
      </w:r>
    </w:p>
    <w:tbl>
      <w:tblPr>
        <w:tblStyle w:val="TableGrid"/>
        <w:tblW w:w="0" w:type="auto"/>
        <w:tblLook w:val="04A0" w:firstRow="1" w:lastRow="0" w:firstColumn="1" w:lastColumn="0" w:noHBand="0" w:noVBand="1"/>
      </w:tblPr>
      <w:tblGrid>
        <w:gridCol w:w="1466"/>
        <w:gridCol w:w="4323"/>
        <w:gridCol w:w="5227"/>
      </w:tblGrid>
      <w:tr w:rsidR="00F6427A" w:rsidRPr="006B707C" w:rsidTr="00860770">
        <w:tc>
          <w:tcPr>
            <w:tcW w:w="1188" w:type="dxa"/>
          </w:tcPr>
          <w:p w:rsidR="00F6427A" w:rsidRPr="006B707C" w:rsidRDefault="00F6427A" w:rsidP="00860770">
            <w:pPr>
              <w:pStyle w:val="Body"/>
              <w:jc w:val="center"/>
              <w:rPr>
                <w:rFonts w:asciiTheme="minorHAnsi" w:eastAsia="Arial" w:hAnsiTheme="minorHAnsi" w:cs="Times New Roman"/>
                <w:b/>
                <w:sz w:val="28"/>
                <w:szCs w:val="28"/>
              </w:rPr>
            </w:pPr>
            <w:r w:rsidRPr="006B707C">
              <w:rPr>
                <w:rFonts w:asciiTheme="minorHAnsi" w:eastAsia="Arial" w:hAnsiTheme="minorHAnsi" w:cs="Times New Roman"/>
                <w:b/>
                <w:sz w:val="28"/>
                <w:szCs w:val="28"/>
              </w:rPr>
              <w:t>Date/Time</w:t>
            </w:r>
          </w:p>
        </w:tc>
        <w:tc>
          <w:tcPr>
            <w:tcW w:w="4716" w:type="dxa"/>
          </w:tcPr>
          <w:p w:rsidR="00F6427A" w:rsidRPr="006B707C" w:rsidRDefault="00F6427A" w:rsidP="00860770">
            <w:pPr>
              <w:pStyle w:val="Body"/>
              <w:jc w:val="center"/>
              <w:rPr>
                <w:rFonts w:asciiTheme="minorHAnsi" w:eastAsia="Arial" w:hAnsiTheme="minorHAnsi" w:cs="Times New Roman"/>
                <w:b/>
                <w:sz w:val="28"/>
                <w:szCs w:val="28"/>
              </w:rPr>
            </w:pPr>
            <w:r w:rsidRPr="006B707C">
              <w:rPr>
                <w:rFonts w:asciiTheme="minorHAnsi" w:eastAsia="Arial" w:hAnsiTheme="minorHAnsi" w:cs="Times New Roman"/>
                <w:b/>
                <w:sz w:val="28"/>
                <w:szCs w:val="28"/>
              </w:rPr>
              <w:t>Topic</w:t>
            </w:r>
          </w:p>
        </w:tc>
        <w:tc>
          <w:tcPr>
            <w:tcW w:w="2952" w:type="dxa"/>
          </w:tcPr>
          <w:p w:rsidR="00F6427A" w:rsidRPr="006B707C" w:rsidRDefault="00F6427A" w:rsidP="00860770">
            <w:pPr>
              <w:pStyle w:val="Body"/>
              <w:jc w:val="center"/>
              <w:rPr>
                <w:rFonts w:asciiTheme="minorHAnsi" w:eastAsia="Arial" w:hAnsiTheme="minorHAnsi" w:cs="Times New Roman"/>
                <w:b/>
                <w:sz w:val="28"/>
                <w:szCs w:val="28"/>
              </w:rPr>
            </w:pPr>
            <w:r w:rsidRPr="006B707C">
              <w:rPr>
                <w:rFonts w:asciiTheme="minorHAnsi" w:eastAsia="Arial" w:hAnsiTheme="minorHAnsi" w:cs="Times New Roman"/>
                <w:b/>
                <w:sz w:val="28"/>
                <w:szCs w:val="28"/>
              </w:rPr>
              <w:t>Reading</w:t>
            </w:r>
          </w:p>
        </w:tc>
      </w:tr>
      <w:tr w:rsidR="00F6427A" w:rsidRPr="006B707C" w:rsidTr="00860770">
        <w:tc>
          <w:tcPr>
            <w:tcW w:w="1188" w:type="dxa"/>
          </w:tcPr>
          <w:p w:rsidR="00F6427A" w:rsidRPr="006B707C" w:rsidRDefault="00F6427A" w:rsidP="00860770">
            <w:pPr>
              <w:pStyle w:val="Body"/>
              <w:rPr>
                <w:rFonts w:asciiTheme="minorHAnsi" w:eastAsia="Arial" w:hAnsiTheme="minorHAnsi" w:cs="Times New Roman"/>
                <w:sz w:val="28"/>
                <w:szCs w:val="28"/>
              </w:rPr>
            </w:pPr>
            <w:r w:rsidRPr="006B707C">
              <w:rPr>
                <w:rFonts w:asciiTheme="minorHAnsi" w:eastAsia="Arial" w:hAnsiTheme="minorHAnsi" w:cs="Times New Roman"/>
                <w:sz w:val="28"/>
                <w:szCs w:val="28"/>
              </w:rPr>
              <w:t>9/12</w:t>
            </w:r>
          </w:p>
          <w:p w:rsidR="00F6427A" w:rsidRPr="006B707C" w:rsidRDefault="00F6427A" w:rsidP="00860770">
            <w:pPr>
              <w:pStyle w:val="Body"/>
              <w:rPr>
                <w:rFonts w:asciiTheme="minorHAnsi" w:eastAsia="Arial" w:hAnsiTheme="minorHAnsi" w:cs="Times New Roman"/>
                <w:sz w:val="28"/>
                <w:szCs w:val="28"/>
              </w:rPr>
            </w:pPr>
            <w:r w:rsidRPr="006B707C">
              <w:rPr>
                <w:rFonts w:asciiTheme="minorHAnsi" w:eastAsia="Arial" w:hAnsiTheme="minorHAnsi" w:cs="Times New Roman"/>
                <w:sz w:val="28"/>
                <w:szCs w:val="28"/>
              </w:rPr>
              <w:t>12:30</w:t>
            </w:r>
          </w:p>
        </w:tc>
        <w:tc>
          <w:tcPr>
            <w:tcW w:w="4716" w:type="dxa"/>
          </w:tcPr>
          <w:p w:rsidR="00F6427A" w:rsidRPr="006B707C" w:rsidRDefault="00F6427A" w:rsidP="00860770">
            <w:pPr>
              <w:pStyle w:val="Body"/>
              <w:rPr>
                <w:rFonts w:asciiTheme="minorHAnsi" w:eastAsia="Arial" w:hAnsiTheme="minorHAnsi" w:cs="Times New Roman"/>
                <w:sz w:val="28"/>
                <w:szCs w:val="28"/>
              </w:rPr>
            </w:pPr>
            <w:r w:rsidRPr="006B707C">
              <w:rPr>
                <w:rFonts w:asciiTheme="minorHAnsi" w:hAnsiTheme="minorHAnsi" w:cs="Times New Roman"/>
                <w:sz w:val="28"/>
                <w:szCs w:val="28"/>
              </w:rPr>
              <w:t>Qualitative Research and the Discipline of Marketing Research</w:t>
            </w:r>
          </w:p>
        </w:tc>
        <w:tc>
          <w:tcPr>
            <w:tcW w:w="2952" w:type="dxa"/>
          </w:tcPr>
          <w:p w:rsidR="00F6427A" w:rsidRPr="006B707C" w:rsidRDefault="00F6427A" w:rsidP="00860770">
            <w:pPr>
              <w:pStyle w:val="Body"/>
              <w:rPr>
                <w:rFonts w:asciiTheme="minorHAnsi" w:eastAsia="Arial" w:hAnsiTheme="minorHAnsi" w:cs="Times New Roman"/>
                <w:sz w:val="28"/>
                <w:szCs w:val="28"/>
                <w:u w:val="single"/>
              </w:rPr>
            </w:pPr>
            <w:r w:rsidRPr="006B707C">
              <w:rPr>
                <w:rFonts w:asciiTheme="minorHAnsi" w:eastAsia="Arial" w:hAnsiTheme="minorHAnsi" w:cs="Times New Roman"/>
                <w:sz w:val="28"/>
                <w:szCs w:val="28"/>
              </w:rPr>
              <w:t>B: 1, 2; L: 7</w:t>
            </w:r>
          </w:p>
        </w:tc>
      </w:tr>
      <w:tr w:rsidR="00F6427A" w:rsidRPr="006B707C" w:rsidTr="00860770">
        <w:tc>
          <w:tcPr>
            <w:tcW w:w="1188" w:type="dxa"/>
          </w:tcPr>
          <w:p w:rsidR="00F6427A" w:rsidRPr="006B707C" w:rsidRDefault="00F6427A" w:rsidP="00860770">
            <w:pPr>
              <w:pStyle w:val="Body"/>
              <w:rPr>
                <w:rFonts w:asciiTheme="minorHAnsi" w:eastAsia="Arial" w:hAnsiTheme="minorHAnsi" w:cs="Times New Roman"/>
                <w:sz w:val="28"/>
                <w:szCs w:val="28"/>
              </w:rPr>
            </w:pPr>
            <w:r w:rsidRPr="006B707C">
              <w:rPr>
                <w:rFonts w:asciiTheme="minorHAnsi" w:eastAsia="Arial" w:hAnsiTheme="minorHAnsi" w:cs="Times New Roman"/>
                <w:sz w:val="28"/>
                <w:szCs w:val="28"/>
              </w:rPr>
              <w:t>9/19</w:t>
            </w:r>
          </w:p>
          <w:p w:rsidR="00F6427A" w:rsidRPr="006B707C" w:rsidRDefault="00F6427A" w:rsidP="00860770">
            <w:pPr>
              <w:pStyle w:val="Body"/>
              <w:rPr>
                <w:rFonts w:asciiTheme="minorHAnsi" w:eastAsia="Arial" w:hAnsiTheme="minorHAnsi" w:cs="Times New Roman"/>
                <w:sz w:val="28"/>
                <w:szCs w:val="28"/>
              </w:rPr>
            </w:pPr>
            <w:r w:rsidRPr="006B707C">
              <w:rPr>
                <w:rFonts w:asciiTheme="minorHAnsi" w:eastAsia="Arial" w:hAnsiTheme="minorHAnsi" w:cs="Times New Roman"/>
                <w:sz w:val="28"/>
                <w:szCs w:val="28"/>
              </w:rPr>
              <w:t>8:30</w:t>
            </w:r>
          </w:p>
        </w:tc>
        <w:tc>
          <w:tcPr>
            <w:tcW w:w="4716" w:type="dxa"/>
          </w:tcPr>
          <w:p w:rsidR="00F6427A" w:rsidRPr="006B707C" w:rsidRDefault="00F6427A" w:rsidP="00860770">
            <w:pPr>
              <w:pStyle w:val="Body"/>
              <w:rPr>
                <w:rFonts w:asciiTheme="minorHAnsi" w:eastAsia="Arial" w:hAnsiTheme="minorHAnsi" w:cs="Times New Roman"/>
                <w:sz w:val="28"/>
                <w:szCs w:val="28"/>
              </w:rPr>
            </w:pPr>
            <w:r w:rsidRPr="006B707C">
              <w:rPr>
                <w:rFonts w:asciiTheme="minorHAnsi" w:hAnsiTheme="minorHAnsi" w:cs="Times New Roman"/>
                <w:sz w:val="28"/>
                <w:szCs w:val="28"/>
              </w:rPr>
              <w:t>Thinking from Marketing, Psychological, Anthropological, and Other Perspectives; Hybrid Approaches</w:t>
            </w:r>
          </w:p>
        </w:tc>
        <w:tc>
          <w:tcPr>
            <w:tcW w:w="2952" w:type="dxa"/>
          </w:tcPr>
          <w:p w:rsidR="00F6427A" w:rsidRPr="006B707C" w:rsidRDefault="00F6427A" w:rsidP="00860770">
            <w:pPr>
              <w:rPr>
                <w:rFonts w:eastAsia="Times New Roman"/>
                <w:sz w:val="28"/>
                <w:szCs w:val="28"/>
              </w:rPr>
            </w:pPr>
            <w:r w:rsidRPr="006B707C">
              <w:rPr>
                <w:rFonts w:eastAsia="Arial"/>
                <w:sz w:val="28"/>
                <w:szCs w:val="28"/>
              </w:rPr>
              <w:t>B: 7; L: 2</w:t>
            </w:r>
          </w:p>
          <w:p w:rsidR="00F6427A" w:rsidRPr="006B707C" w:rsidRDefault="00F6427A" w:rsidP="00860770">
            <w:pPr>
              <w:rPr>
                <w:rFonts w:eastAsia="Times New Roman"/>
                <w:sz w:val="28"/>
                <w:szCs w:val="28"/>
              </w:rPr>
            </w:pPr>
            <w:r w:rsidRPr="006B707C">
              <w:rPr>
                <w:rFonts w:eastAsia="Times New Roman"/>
                <w:sz w:val="28"/>
                <w:szCs w:val="28"/>
              </w:rPr>
              <w:t xml:space="preserve">Optional: </w:t>
            </w:r>
            <w:hyperlink r:id="rId13" w:history="1">
              <w:r w:rsidRPr="006B707C">
                <w:rPr>
                  <w:rStyle w:val="Hyperlink"/>
                  <w:rFonts w:eastAsia="Times New Roman"/>
                  <w:sz w:val="28"/>
                  <w:szCs w:val="28"/>
                </w:rPr>
                <w:t>http://m.www.na-businesspress.com/IJBA/MoraisWeb.pdf</w:t>
              </w:r>
            </w:hyperlink>
          </w:p>
          <w:p w:rsidR="00F6427A" w:rsidRPr="006B707C" w:rsidRDefault="00F6427A" w:rsidP="00860770">
            <w:pPr>
              <w:pStyle w:val="Body"/>
              <w:rPr>
                <w:rFonts w:asciiTheme="minorHAnsi" w:eastAsia="Arial" w:hAnsiTheme="minorHAnsi" w:cs="Times New Roman"/>
                <w:sz w:val="28"/>
                <w:szCs w:val="28"/>
                <w:u w:val="single"/>
              </w:rPr>
            </w:pPr>
          </w:p>
        </w:tc>
      </w:tr>
      <w:tr w:rsidR="00F6427A" w:rsidRPr="006B707C" w:rsidTr="00860770">
        <w:tc>
          <w:tcPr>
            <w:tcW w:w="1188" w:type="dxa"/>
          </w:tcPr>
          <w:p w:rsidR="00F6427A" w:rsidRPr="006B707C" w:rsidRDefault="00F6427A" w:rsidP="00860770">
            <w:pPr>
              <w:pStyle w:val="Body"/>
              <w:rPr>
                <w:rFonts w:asciiTheme="minorHAnsi" w:eastAsia="Arial" w:hAnsiTheme="minorHAnsi" w:cs="Times New Roman"/>
                <w:sz w:val="28"/>
                <w:szCs w:val="28"/>
              </w:rPr>
            </w:pPr>
            <w:r w:rsidRPr="006B707C">
              <w:rPr>
                <w:rFonts w:asciiTheme="minorHAnsi" w:eastAsia="Arial" w:hAnsiTheme="minorHAnsi" w:cs="Times New Roman"/>
                <w:sz w:val="28"/>
                <w:szCs w:val="28"/>
              </w:rPr>
              <w:t>9/26</w:t>
            </w:r>
          </w:p>
          <w:p w:rsidR="00F6427A" w:rsidRPr="006B707C" w:rsidRDefault="00F6427A" w:rsidP="00860770">
            <w:pPr>
              <w:pStyle w:val="Body"/>
              <w:rPr>
                <w:rFonts w:asciiTheme="minorHAnsi" w:eastAsia="Arial" w:hAnsiTheme="minorHAnsi" w:cs="Times New Roman"/>
                <w:sz w:val="28"/>
                <w:szCs w:val="28"/>
              </w:rPr>
            </w:pPr>
            <w:r w:rsidRPr="006B707C">
              <w:rPr>
                <w:rFonts w:asciiTheme="minorHAnsi" w:eastAsia="Arial" w:hAnsiTheme="minorHAnsi" w:cs="Times New Roman"/>
                <w:sz w:val="28"/>
                <w:szCs w:val="28"/>
              </w:rPr>
              <w:t>12:30</w:t>
            </w:r>
          </w:p>
        </w:tc>
        <w:tc>
          <w:tcPr>
            <w:tcW w:w="4716" w:type="dxa"/>
          </w:tcPr>
          <w:p w:rsidR="00F6427A" w:rsidRPr="006B707C" w:rsidRDefault="00F6427A" w:rsidP="00860770">
            <w:pPr>
              <w:pStyle w:val="Body"/>
              <w:rPr>
                <w:rFonts w:asciiTheme="minorHAnsi" w:eastAsia="Arial" w:hAnsiTheme="minorHAnsi" w:cs="Times New Roman"/>
                <w:sz w:val="28"/>
                <w:szCs w:val="28"/>
              </w:rPr>
            </w:pPr>
            <w:r w:rsidRPr="006B707C">
              <w:rPr>
                <w:rFonts w:asciiTheme="minorHAnsi" w:eastAsia="Arial" w:hAnsiTheme="minorHAnsi" w:cs="Times New Roman"/>
                <w:sz w:val="28"/>
                <w:szCs w:val="28"/>
              </w:rPr>
              <w:t>Focus Groups</w:t>
            </w:r>
          </w:p>
        </w:tc>
        <w:tc>
          <w:tcPr>
            <w:tcW w:w="2952" w:type="dxa"/>
          </w:tcPr>
          <w:p w:rsidR="00F6427A" w:rsidRPr="006B707C" w:rsidRDefault="00F6427A" w:rsidP="00860770">
            <w:pPr>
              <w:pStyle w:val="Body"/>
              <w:rPr>
                <w:rFonts w:asciiTheme="minorHAnsi" w:eastAsia="Arial" w:hAnsiTheme="minorHAnsi" w:cs="Times New Roman"/>
                <w:sz w:val="28"/>
                <w:szCs w:val="28"/>
              </w:rPr>
            </w:pPr>
            <w:r w:rsidRPr="006B707C">
              <w:rPr>
                <w:rFonts w:asciiTheme="minorHAnsi" w:eastAsia="Arial" w:hAnsiTheme="minorHAnsi" w:cs="Times New Roman"/>
                <w:sz w:val="28"/>
                <w:szCs w:val="28"/>
              </w:rPr>
              <w:t>Begin K; B: 6</w:t>
            </w:r>
          </w:p>
        </w:tc>
      </w:tr>
      <w:tr w:rsidR="00F6427A" w:rsidRPr="006B707C" w:rsidTr="00860770">
        <w:tc>
          <w:tcPr>
            <w:tcW w:w="1188" w:type="dxa"/>
          </w:tcPr>
          <w:p w:rsidR="00F6427A" w:rsidRPr="006B707C" w:rsidRDefault="00F6427A" w:rsidP="00860770">
            <w:pPr>
              <w:pStyle w:val="Body"/>
              <w:rPr>
                <w:rFonts w:asciiTheme="minorHAnsi" w:eastAsia="Arial" w:hAnsiTheme="minorHAnsi" w:cs="Times New Roman"/>
                <w:sz w:val="28"/>
                <w:szCs w:val="28"/>
              </w:rPr>
            </w:pPr>
            <w:r w:rsidRPr="006B707C">
              <w:rPr>
                <w:rFonts w:asciiTheme="minorHAnsi" w:eastAsia="Arial" w:hAnsiTheme="minorHAnsi" w:cs="Times New Roman"/>
                <w:sz w:val="28"/>
                <w:szCs w:val="28"/>
              </w:rPr>
              <w:t>10/10 (no class 10/3)</w:t>
            </w:r>
          </w:p>
          <w:p w:rsidR="00F6427A" w:rsidRPr="006B707C" w:rsidRDefault="00F6427A" w:rsidP="00860770">
            <w:pPr>
              <w:pStyle w:val="Body"/>
              <w:rPr>
                <w:rFonts w:asciiTheme="minorHAnsi" w:eastAsia="Arial" w:hAnsiTheme="minorHAnsi" w:cs="Times New Roman"/>
                <w:sz w:val="28"/>
                <w:szCs w:val="28"/>
              </w:rPr>
            </w:pPr>
            <w:r w:rsidRPr="006B707C">
              <w:rPr>
                <w:rFonts w:asciiTheme="minorHAnsi" w:eastAsia="Arial" w:hAnsiTheme="minorHAnsi" w:cs="Times New Roman"/>
                <w:sz w:val="28"/>
                <w:szCs w:val="28"/>
              </w:rPr>
              <w:t>3:45</w:t>
            </w:r>
          </w:p>
        </w:tc>
        <w:tc>
          <w:tcPr>
            <w:tcW w:w="4716" w:type="dxa"/>
          </w:tcPr>
          <w:p w:rsidR="00F6427A" w:rsidRPr="006B707C" w:rsidRDefault="00F6427A" w:rsidP="00860770">
            <w:pPr>
              <w:pStyle w:val="Body"/>
              <w:rPr>
                <w:rFonts w:asciiTheme="minorHAnsi" w:eastAsia="Arial" w:hAnsiTheme="minorHAnsi" w:cs="Times New Roman"/>
                <w:sz w:val="28"/>
                <w:szCs w:val="28"/>
              </w:rPr>
            </w:pPr>
            <w:r w:rsidRPr="006B707C">
              <w:rPr>
                <w:rFonts w:asciiTheme="minorHAnsi" w:eastAsia="Arial" w:hAnsiTheme="minorHAnsi" w:cs="Times New Roman"/>
                <w:sz w:val="28"/>
                <w:szCs w:val="28"/>
              </w:rPr>
              <w:t>In-depth Interviews and online interviewing</w:t>
            </w:r>
          </w:p>
        </w:tc>
        <w:tc>
          <w:tcPr>
            <w:tcW w:w="2952" w:type="dxa"/>
          </w:tcPr>
          <w:p w:rsidR="00F6427A" w:rsidRPr="006B707C" w:rsidRDefault="00F6427A" w:rsidP="00860770">
            <w:pPr>
              <w:pStyle w:val="Body"/>
              <w:rPr>
                <w:rFonts w:asciiTheme="minorHAnsi" w:eastAsia="Arial" w:hAnsiTheme="minorHAnsi" w:cs="Times New Roman"/>
                <w:sz w:val="28"/>
                <w:szCs w:val="28"/>
              </w:rPr>
            </w:pPr>
            <w:r w:rsidRPr="006B707C">
              <w:rPr>
                <w:rFonts w:asciiTheme="minorHAnsi" w:eastAsia="Arial" w:hAnsiTheme="minorHAnsi" w:cs="Times New Roman"/>
                <w:sz w:val="28"/>
                <w:szCs w:val="28"/>
              </w:rPr>
              <w:t>Continue K; B: 3</w:t>
            </w:r>
          </w:p>
          <w:p w:rsidR="00F6427A" w:rsidRPr="006B707C" w:rsidRDefault="00F6427A" w:rsidP="00860770">
            <w:pPr>
              <w:pStyle w:val="Body"/>
              <w:rPr>
                <w:rFonts w:asciiTheme="minorHAnsi" w:eastAsia="Arial" w:hAnsiTheme="minorHAnsi" w:cs="Times New Roman"/>
                <w:sz w:val="28"/>
                <w:szCs w:val="28"/>
              </w:rPr>
            </w:pPr>
          </w:p>
        </w:tc>
      </w:tr>
      <w:tr w:rsidR="00F6427A" w:rsidRPr="006B707C" w:rsidTr="00860770">
        <w:tc>
          <w:tcPr>
            <w:tcW w:w="1188" w:type="dxa"/>
          </w:tcPr>
          <w:p w:rsidR="00F6427A" w:rsidRPr="006B707C" w:rsidRDefault="00F6427A" w:rsidP="00860770">
            <w:pPr>
              <w:pStyle w:val="Body"/>
              <w:rPr>
                <w:rFonts w:asciiTheme="minorHAnsi" w:eastAsia="Arial" w:hAnsiTheme="minorHAnsi" w:cs="Times New Roman"/>
                <w:sz w:val="28"/>
                <w:szCs w:val="28"/>
              </w:rPr>
            </w:pPr>
            <w:r w:rsidRPr="006B707C">
              <w:rPr>
                <w:rFonts w:asciiTheme="minorHAnsi" w:eastAsia="Arial" w:hAnsiTheme="minorHAnsi" w:cs="Times New Roman"/>
                <w:sz w:val="28"/>
                <w:szCs w:val="28"/>
              </w:rPr>
              <w:t>10/17</w:t>
            </w:r>
          </w:p>
          <w:p w:rsidR="00F6427A" w:rsidRPr="006B707C" w:rsidRDefault="00F6427A" w:rsidP="00860770">
            <w:pPr>
              <w:pStyle w:val="Body"/>
              <w:rPr>
                <w:rFonts w:asciiTheme="minorHAnsi" w:eastAsia="Arial" w:hAnsiTheme="minorHAnsi" w:cs="Times New Roman"/>
                <w:sz w:val="28"/>
                <w:szCs w:val="28"/>
              </w:rPr>
            </w:pPr>
            <w:r w:rsidRPr="006B707C">
              <w:rPr>
                <w:rFonts w:asciiTheme="minorHAnsi" w:eastAsia="Arial" w:hAnsiTheme="minorHAnsi" w:cs="Times New Roman"/>
                <w:sz w:val="28"/>
                <w:szCs w:val="28"/>
              </w:rPr>
              <w:t>8:30</w:t>
            </w:r>
          </w:p>
        </w:tc>
        <w:tc>
          <w:tcPr>
            <w:tcW w:w="4716" w:type="dxa"/>
          </w:tcPr>
          <w:p w:rsidR="00F6427A" w:rsidRPr="006B707C" w:rsidRDefault="00F6427A" w:rsidP="00860770">
            <w:pPr>
              <w:pStyle w:val="Body"/>
              <w:rPr>
                <w:rFonts w:asciiTheme="minorHAnsi" w:eastAsia="Arial" w:hAnsiTheme="minorHAnsi" w:cs="Times New Roman"/>
                <w:sz w:val="28"/>
                <w:szCs w:val="28"/>
              </w:rPr>
            </w:pPr>
            <w:r w:rsidRPr="006B707C">
              <w:rPr>
                <w:rFonts w:asciiTheme="minorHAnsi" w:eastAsia="Arial" w:hAnsiTheme="minorHAnsi" w:cs="Times New Roman"/>
                <w:sz w:val="28"/>
                <w:szCs w:val="28"/>
              </w:rPr>
              <w:t>Interactional Research</w:t>
            </w:r>
          </w:p>
        </w:tc>
        <w:tc>
          <w:tcPr>
            <w:tcW w:w="2952" w:type="dxa"/>
          </w:tcPr>
          <w:p w:rsidR="00F6427A" w:rsidRPr="006B707C" w:rsidRDefault="00F6427A" w:rsidP="00860770">
            <w:pPr>
              <w:pStyle w:val="Body"/>
              <w:rPr>
                <w:rFonts w:asciiTheme="minorHAnsi" w:eastAsia="Arial" w:hAnsiTheme="minorHAnsi" w:cs="Times New Roman"/>
                <w:sz w:val="28"/>
                <w:szCs w:val="28"/>
              </w:rPr>
            </w:pPr>
            <w:r w:rsidRPr="006B707C">
              <w:rPr>
                <w:rFonts w:asciiTheme="minorHAnsi" w:eastAsia="Arial" w:hAnsiTheme="minorHAnsi" w:cs="Times New Roman"/>
                <w:sz w:val="28"/>
                <w:szCs w:val="28"/>
              </w:rPr>
              <w:t xml:space="preserve">Finish K; </w:t>
            </w:r>
            <w:hyperlink r:id="rId14" w:history="1">
              <w:r w:rsidRPr="006B707C">
                <w:rPr>
                  <w:rStyle w:val="Hyperlink"/>
                  <w:rFonts w:asciiTheme="minorHAnsi" w:eastAsia="Arial" w:hAnsiTheme="minorHAnsi" w:cs="Times New Roman"/>
                  <w:sz w:val="28"/>
                  <w:szCs w:val="28"/>
                </w:rPr>
                <w:t>http://www.wsm-inc.com/publications/pdf/Interactional.pdf</w:t>
              </w:r>
            </w:hyperlink>
            <w:r w:rsidRPr="006B707C">
              <w:rPr>
                <w:rFonts w:asciiTheme="minorHAnsi" w:eastAsia="Arial" w:hAnsiTheme="minorHAnsi" w:cs="Times New Roman"/>
                <w:sz w:val="28"/>
                <w:szCs w:val="28"/>
              </w:rPr>
              <w:t xml:space="preserve">   </w:t>
            </w:r>
          </w:p>
        </w:tc>
      </w:tr>
      <w:tr w:rsidR="00F6427A" w:rsidRPr="006B707C" w:rsidTr="00860770">
        <w:tc>
          <w:tcPr>
            <w:tcW w:w="1188" w:type="dxa"/>
          </w:tcPr>
          <w:p w:rsidR="00F6427A" w:rsidRPr="006B707C" w:rsidRDefault="00F6427A" w:rsidP="00860770">
            <w:pPr>
              <w:pStyle w:val="Body"/>
              <w:rPr>
                <w:rFonts w:asciiTheme="minorHAnsi" w:eastAsia="Arial" w:hAnsiTheme="minorHAnsi" w:cs="Times New Roman"/>
                <w:sz w:val="28"/>
                <w:szCs w:val="28"/>
              </w:rPr>
            </w:pPr>
            <w:r w:rsidRPr="006B707C">
              <w:rPr>
                <w:rFonts w:asciiTheme="minorHAnsi" w:eastAsia="Arial" w:hAnsiTheme="minorHAnsi" w:cs="Times New Roman"/>
                <w:sz w:val="28"/>
                <w:szCs w:val="28"/>
              </w:rPr>
              <w:t>10/24</w:t>
            </w:r>
          </w:p>
          <w:p w:rsidR="00F6427A" w:rsidRPr="006B707C" w:rsidRDefault="00F6427A" w:rsidP="00860770">
            <w:pPr>
              <w:pStyle w:val="Body"/>
              <w:rPr>
                <w:rFonts w:asciiTheme="minorHAnsi" w:eastAsia="Arial" w:hAnsiTheme="minorHAnsi" w:cs="Times New Roman"/>
                <w:sz w:val="28"/>
                <w:szCs w:val="28"/>
              </w:rPr>
            </w:pPr>
            <w:r w:rsidRPr="006B707C">
              <w:rPr>
                <w:rFonts w:asciiTheme="minorHAnsi" w:eastAsia="Arial" w:hAnsiTheme="minorHAnsi" w:cs="Times New Roman"/>
                <w:sz w:val="28"/>
                <w:szCs w:val="28"/>
              </w:rPr>
              <w:t>8:30</w:t>
            </w:r>
          </w:p>
        </w:tc>
        <w:tc>
          <w:tcPr>
            <w:tcW w:w="4716" w:type="dxa"/>
          </w:tcPr>
          <w:p w:rsidR="00F6427A" w:rsidRPr="006B707C" w:rsidRDefault="00F6427A" w:rsidP="00860770">
            <w:pPr>
              <w:pStyle w:val="Body"/>
              <w:rPr>
                <w:rFonts w:asciiTheme="minorHAnsi" w:eastAsia="Arial" w:hAnsiTheme="minorHAnsi" w:cs="Times New Roman"/>
                <w:sz w:val="28"/>
                <w:szCs w:val="28"/>
              </w:rPr>
            </w:pPr>
            <w:r w:rsidRPr="006B707C">
              <w:rPr>
                <w:rFonts w:asciiTheme="minorHAnsi" w:hAnsiTheme="minorHAnsi" w:cs="Times New Roman"/>
                <w:sz w:val="28"/>
                <w:szCs w:val="28"/>
              </w:rPr>
              <w:t>Ethnography: Methodology</w:t>
            </w:r>
          </w:p>
          <w:p w:rsidR="00F6427A" w:rsidRPr="006B707C" w:rsidRDefault="00F6427A" w:rsidP="00860770">
            <w:pPr>
              <w:pStyle w:val="Body"/>
              <w:rPr>
                <w:rFonts w:asciiTheme="minorHAnsi" w:eastAsia="Arial" w:hAnsiTheme="minorHAnsi" w:cs="Times New Roman"/>
                <w:sz w:val="28"/>
                <w:szCs w:val="28"/>
              </w:rPr>
            </w:pPr>
          </w:p>
        </w:tc>
        <w:tc>
          <w:tcPr>
            <w:tcW w:w="2952" w:type="dxa"/>
          </w:tcPr>
          <w:p w:rsidR="00F6427A" w:rsidRPr="006B707C" w:rsidRDefault="00F6427A" w:rsidP="00860770">
            <w:pPr>
              <w:pStyle w:val="Body"/>
              <w:rPr>
                <w:rFonts w:asciiTheme="minorHAnsi" w:eastAsia="Arial" w:hAnsiTheme="minorHAnsi" w:cs="Times New Roman"/>
                <w:sz w:val="28"/>
                <w:szCs w:val="28"/>
              </w:rPr>
            </w:pPr>
            <w:r w:rsidRPr="006B707C">
              <w:rPr>
                <w:rFonts w:asciiTheme="minorHAnsi" w:eastAsia="Arial" w:hAnsiTheme="minorHAnsi" w:cs="Times New Roman"/>
                <w:sz w:val="28"/>
                <w:szCs w:val="28"/>
              </w:rPr>
              <w:t>B: 4, 5; L: 1, 3, 4, 8</w:t>
            </w:r>
          </w:p>
        </w:tc>
      </w:tr>
      <w:tr w:rsidR="00F6427A" w:rsidRPr="006B707C" w:rsidTr="00860770">
        <w:tc>
          <w:tcPr>
            <w:tcW w:w="1188" w:type="dxa"/>
          </w:tcPr>
          <w:p w:rsidR="00F6427A" w:rsidRPr="006B707C" w:rsidRDefault="00F6427A" w:rsidP="00860770">
            <w:pPr>
              <w:pStyle w:val="Body"/>
              <w:rPr>
                <w:rFonts w:asciiTheme="minorHAnsi" w:eastAsia="Arial" w:hAnsiTheme="minorHAnsi" w:cs="Times New Roman"/>
                <w:sz w:val="28"/>
                <w:szCs w:val="28"/>
              </w:rPr>
            </w:pPr>
            <w:r w:rsidRPr="006B707C">
              <w:rPr>
                <w:rFonts w:asciiTheme="minorHAnsi" w:eastAsia="Arial" w:hAnsiTheme="minorHAnsi" w:cs="Times New Roman"/>
                <w:sz w:val="28"/>
                <w:szCs w:val="28"/>
              </w:rPr>
              <w:t>10/31</w:t>
            </w:r>
          </w:p>
          <w:p w:rsidR="00F6427A" w:rsidRPr="006B707C" w:rsidRDefault="00F6427A" w:rsidP="00860770">
            <w:pPr>
              <w:pStyle w:val="Body"/>
              <w:rPr>
                <w:rFonts w:asciiTheme="minorHAnsi" w:eastAsia="Arial" w:hAnsiTheme="minorHAnsi" w:cs="Times New Roman"/>
                <w:sz w:val="28"/>
                <w:szCs w:val="28"/>
              </w:rPr>
            </w:pPr>
            <w:r w:rsidRPr="006B707C">
              <w:rPr>
                <w:rFonts w:asciiTheme="minorHAnsi" w:eastAsia="Arial" w:hAnsiTheme="minorHAnsi" w:cs="Times New Roman"/>
                <w:sz w:val="28"/>
                <w:szCs w:val="28"/>
              </w:rPr>
              <w:t>12:30</w:t>
            </w:r>
          </w:p>
        </w:tc>
        <w:tc>
          <w:tcPr>
            <w:tcW w:w="4716" w:type="dxa"/>
          </w:tcPr>
          <w:p w:rsidR="00F6427A" w:rsidRPr="006B707C" w:rsidRDefault="00F6427A" w:rsidP="00860770">
            <w:pPr>
              <w:pStyle w:val="Body"/>
              <w:rPr>
                <w:rFonts w:asciiTheme="minorHAnsi" w:hAnsiTheme="minorHAnsi" w:cs="Times New Roman"/>
                <w:sz w:val="28"/>
                <w:szCs w:val="28"/>
              </w:rPr>
            </w:pPr>
            <w:r w:rsidRPr="006B707C">
              <w:rPr>
                <w:rFonts w:asciiTheme="minorHAnsi" w:hAnsiTheme="minorHAnsi" w:cs="Times New Roman"/>
                <w:sz w:val="28"/>
                <w:szCs w:val="28"/>
              </w:rPr>
              <w:t>Ethnography: Cases</w:t>
            </w:r>
          </w:p>
          <w:p w:rsidR="00F6427A" w:rsidRPr="006B707C" w:rsidRDefault="00F6427A" w:rsidP="00860770">
            <w:pPr>
              <w:pStyle w:val="Body"/>
              <w:rPr>
                <w:rFonts w:asciiTheme="minorHAnsi" w:eastAsia="Arial" w:hAnsiTheme="minorHAnsi" w:cs="Times New Roman"/>
                <w:sz w:val="28"/>
                <w:szCs w:val="28"/>
              </w:rPr>
            </w:pPr>
            <w:bookmarkStart w:id="0" w:name="_GoBack"/>
            <w:bookmarkEnd w:id="0"/>
          </w:p>
        </w:tc>
        <w:tc>
          <w:tcPr>
            <w:tcW w:w="2952" w:type="dxa"/>
          </w:tcPr>
          <w:p w:rsidR="00F6427A" w:rsidRPr="006B707C" w:rsidRDefault="00F6427A" w:rsidP="00860770">
            <w:pPr>
              <w:pStyle w:val="Body"/>
              <w:rPr>
                <w:rFonts w:asciiTheme="minorHAnsi" w:eastAsia="Arial" w:hAnsiTheme="minorHAnsi" w:cs="Times New Roman"/>
                <w:sz w:val="28"/>
                <w:szCs w:val="28"/>
              </w:rPr>
            </w:pPr>
            <w:r w:rsidRPr="006B707C">
              <w:rPr>
                <w:rFonts w:asciiTheme="minorHAnsi" w:eastAsia="Arial" w:hAnsiTheme="minorHAnsi" w:cs="Times New Roman"/>
                <w:sz w:val="28"/>
                <w:szCs w:val="28"/>
              </w:rPr>
              <w:t>B: 9; L: 9, 10</w:t>
            </w:r>
          </w:p>
          <w:p w:rsidR="00F6427A" w:rsidRPr="006B707C" w:rsidRDefault="00F6427A" w:rsidP="00860770">
            <w:pPr>
              <w:pStyle w:val="Body"/>
              <w:rPr>
                <w:rFonts w:asciiTheme="minorHAnsi" w:eastAsia="Arial" w:hAnsiTheme="minorHAnsi" w:cs="Times New Roman"/>
                <w:sz w:val="28"/>
                <w:szCs w:val="28"/>
              </w:rPr>
            </w:pPr>
          </w:p>
        </w:tc>
      </w:tr>
      <w:tr w:rsidR="00F6427A" w:rsidRPr="006B707C" w:rsidTr="00860770">
        <w:tc>
          <w:tcPr>
            <w:tcW w:w="1188" w:type="dxa"/>
          </w:tcPr>
          <w:p w:rsidR="00F6427A" w:rsidRPr="006B707C" w:rsidRDefault="00F6427A" w:rsidP="00860770">
            <w:pPr>
              <w:pStyle w:val="Body"/>
              <w:rPr>
                <w:rFonts w:asciiTheme="minorHAnsi" w:eastAsia="Arial" w:hAnsiTheme="minorHAnsi" w:cs="Times New Roman"/>
                <w:sz w:val="28"/>
                <w:szCs w:val="28"/>
              </w:rPr>
            </w:pPr>
            <w:r w:rsidRPr="006B707C">
              <w:rPr>
                <w:rFonts w:asciiTheme="minorHAnsi" w:eastAsia="Arial" w:hAnsiTheme="minorHAnsi" w:cs="Times New Roman"/>
                <w:sz w:val="28"/>
                <w:szCs w:val="28"/>
              </w:rPr>
              <w:t>11/7</w:t>
            </w:r>
          </w:p>
          <w:p w:rsidR="00F6427A" w:rsidRPr="006B707C" w:rsidRDefault="00F6427A" w:rsidP="00860770">
            <w:pPr>
              <w:pStyle w:val="Body"/>
              <w:rPr>
                <w:rFonts w:asciiTheme="minorHAnsi" w:eastAsia="Arial" w:hAnsiTheme="minorHAnsi" w:cs="Times New Roman"/>
                <w:sz w:val="28"/>
                <w:szCs w:val="28"/>
              </w:rPr>
            </w:pPr>
            <w:r w:rsidRPr="006B707C">
              <w:rPr>
                <w:rFonts w:asciiTheme="minorHAnsi" w:eastAsia="Arial" w:hAnsiTheme="minorHAnsi" w:cs="Times New Roman"/>
                <w:sz w:val="28"/>
                <w:szCs w:val="28"/>
              </w:rPr>
              <w:t>8:30</w:t>
            </w:r>
          </w:p>
        </w:tc>
        <w:tc>
          <w:tcPr>
            <w:tcW w:w="4716" w:type="dxa"/>
          </w:tcPr>
          <w:p w:rsidR="00F6427A" w:rsidRPr="006B707C" w:rsidRDefault="00F6427A" w:rsidP="00860770">
            <w:pPr>
              <w:pStyle w:val="Body"/>
              <w:rPr>
                <w:rFonts w:asciiTheme="minorHAnsi" w:eastAsia="Arial" w:hAnsiTheme="minorHAnsi" w:cs="Times New Roman"/>
                <w:sz w:val="28"/>
                <w:szCs w:val="28"/>
              </w:rPr>
            </w:pPr>
            <w:r w:rsidRPr="006B707C">
              <w:rPr>
                <w:rFonts w:asciiTheme="minorHAnsi" w:hAnsiTheme="minorHAnsi" w:cs="Times New Roman"/>
                <w:sz w:val="28"/>
                <w:szCs w:val="28"/>
              </w:rPr>
              <w:t>Class Presentations of Individual Student Ethnographies</w:t>
            </w:r>
          </w:p>
        </w:tc>
        <w:tc>
          <w:tcPr>
            <w:tcW w:w="2952" w:type="dxa"/>
          </w:tcPr>
          <w:p w:rsidR="00F6427A" w:rsidRPr="006B707C" w:rsidRDefault="00F6427A" w:rsidP="00860770">
            <w:pPr>
              <w:pStyle w:val="Body"/>
              <w:rPr>
                <w:rFonts w:asciiTheme="minorHAnsi" w:eastAsia="Arial" w:hAnsiTheme="minorHAnsi" w:cs="Times New Roman"/>
                <w:sz w:val="28"/>
                <w:szCs w:val="28"/>
              </w:rPr>
            </w:pPr>
            <w:r w:rsidRPr="006B707C">
              <w:rPr>
                <w:rFonts w:asciiTheme="minorHAnsi" w:eastAsia="Arial" w:hAnsiTheme="minorHAnsi" w:cs="Times New Roman"/>
                <w:sz w:val="28"/>
                <w:szCs w:val="28"/>
              </w:rPr>
              <w:t>Catch up on Reading</w:t>
            </w:r>
          </w:p>
          <w:p w:rsidR="00F6427A" w:rsidRPr="006B707C" w:rsidRDefault="00F6427A" w:rsidP="00860770">
            <w:pPr>
              <w:pStyle w:val="Body"/>
              <w:rPr>
                <w:rFonts w:asciiTheme="minorHAnsi" w:eastAsia="Arial" w:hAnsiTheme="minorHAnsi" w:cs="Times New Roman"/>
                <w:sz w:val="28"/>
                <w:szCs w:val="28"/>
              </w:rPr>
            </w:pPr>
          </w:p>
        </w:tc>
      </w:tr>
      <w:tr w:rsidR="00F6427A" w:rsidRPr="006B707C" w:rsidTr="00860770">
        <w:tc>
          <w:tcPr>
            <w:tcW w:w="1188" w:type="dxa"/>
          </w:tcPr>
          <w:p w:rsidR="00F6427A" w:rsidRPr="006B707C" w:rsidRDefault="00F6427A" w:rsidP="00860770">
            <w:pPr>
              <w:pStyle w:val="Body"/>
              <w:rPr>
                <w:rFonts w:asciiTheme="minorHAnsi" w:eastAsia="Arial" w:hAnsiTheme="minorHAnsi" w:cs="Times New Roman"/>
                <w:sz w:val="28"/>
                <w:szCs w:val="28"/>
              </w:rPr>
            </w:pPr>
            <w:r w:rsidRPr="006B707C">
              <w:rPr>
                <w:rFonts w:asciiTheme="minorHAnsi" w:eastAsia="Arial" w:hAnsiTheme="minorHAnsi" w:cs="Times New Roman"/>
                <w:sz w:val="28"/>
                <w:szCs w:val="28"/>
              </w:rPr>
              <w:t>11/14</w:t>
            </w:r>
          </w:p>
          <w:p w:rsidR="00F6427A" w:rsidRPr="006B707C" w:rsidRDefault="00F6427A" w:rsidP="00860770">
            <w:pPr>
              <w:pStyle w:val="Body"/>
              <w:rPr>
                <w:rFonts w:asciiTheme="minorHAnsi" w:eastAsia="Arial" w:hAnsiTheme="minorHAnsi" w:cs="Times New Roman"/>
                <w:sz w:val="28"/>
                <w:szCs w:val="28"/>
              </w:rPr>
            </w:pPr>
            <w:r w:rsidRPr="006B707C">
              <w:rPr>
                <w:rFonts w:asciiTheme="minorHAnsi" w:eastAsia="Arial" w:hAnsiTheme="minorHAnsi" w:cs="Times New Roman"/>
                <w:sz w:val="28"/>
                <w:szCs w:val="28"/>
              </w:rPr>
              <w:t>3:45</w:t>
            </w:r>
          </w:p>
        </w:tc>
        <w:tc>
          <w:tcPr>
            <w:tcW w:w="4716" w:type="dxa"/>
          </w:tcPr>
          <w:p w:rsidR="00F6427A" w:rsidRPr="006B707C" w:rsidRDefault="00F6427A" w:rsidP="00860770">
            <w:pPr>
              <w:pStyle w:val="Body"/>
              <w:rPr>
                <w:rFonts w:asciiTheme="minorHAnsi" w:eastAsia="Arial" w:hAnsiTheme="minorHAnsi" w:cs="Times New Roman"/>
                <w:sz w:val="28"/>
                <w:szCs w:val="28"/>
              </w:rPr>
            </w:pPr>
            <w:r w:rsidRPr="006B707C">
              <w:rPr>
                <w:rFonts w:asciiTheme="minorHAnsi" w:hAnsiTheme="minorHAnsi" w:cs="Times New Roman"/>
                <w:sz w:val="28"/>
                <w:szCs w:val="28"/>
              </w:rPr>
              <w:t>Marketing Research and the Crafting of Advertising Creative Briefs</w:t>
            </w:r>
          </w:p>
        </w:tc>
        <w:tc>
          <w:tcPr>
            <w:tcW w:w="2952" w:type="dxa"/>
          </w:tcPr>
          <w:p w:rsidR="00F6427A" w:rsidRPr="006B707C" w:rsidRDefault="00F6427A" w:rsidP="00860770">
            <w:pPr>
              <w:pStyle w:val="Body"/>
              <w:rPr>
                <w:rFonts w:asciiTheme="minorHAnsi" w:eastAsia="Arial" w:hAnsiTheme="minorHAnsi" w:cs="Times New Roman"/>
                <w:sz w:val="28"/>
                <w:szCs w:val="28"/>
              </w:rPr>
            </w:pPr>
            <w:r w:rsidRPr="006B707C">
              <w:rPr>
                <w:rFonts w:asciiTheme="minorHAnsi" w:eastAsia="Arial" w:hAnsiTheme="minorHAnsi" w:cs="Times New Roman"/>
                <w:sz w:val="28"/>
                <w:szCs w:val="28"/>
              </w:rPr>
              <w:t>Catch up on Reading</w:t>
            </w:r>
          </w:p>
          <w:p w:rsidR="00F6427A" w:rsidRPr="006B707C" w:rsidRDefault="00F6427A" w:rsidP="00860770">
            <w:pPr>
              <w:pStyle w:val="Body"/>
              <w:rPr>
                <w:rFonts w:asciiTheme="minorHAnsi" w:eastAsia="Arial" w:hAnsiTheme="minorHAnsi" w:cs="Times New Roman"/>
                <w:sz w:val="28"/>
                <w:szCs w:val="28"/>
              </w:rPr>
            </w:pPr>
            <w:r w:rsidRPr="006B707C">
              <w:rPr>
                <w:rFonts w:asciiTheme="minorHAnsi" w:hAnsiTheme="minorHAnsi"/>
                <w:sz w:val="28"/>
                <w:szCs w:val="28"/>
              </w:rPr>
              <w:t xml:space="preserve">Recommended: Jon Steel’s </w:t>
            </w:r>
            <w:r w:rsidRPr="006B707C">
              <w:rPr>
                <w:rFonts w:asciiTheme="minorHAnsi" w:eastAsia="Times New Roman" w:hAnsiTheme="minorHAnsi"/>
                <w:bCs/>
                <w:i/>
                <w:sz w:val="28"/>
                <w:szCs w:val="28"/>
              </w:rPr>
              <w:t>Truth, Lies, and Advertising: The Art of Account Planning</w:t>
            </w:r>
          </w:p>
        </w:tc>
      </w:tr>
      <w:tr w:rsidR="00F6427A" w:rsidRPr="006B707C" w:rsidTr="00860770">
        <w:tc>
          <w:tcPr>
            <w:tcW w:w="1188" w:type="dxa"/>
          </w:tcPr>
          <w:p w:rsidR="00F6427A" w:rsidRPr="006B707C" w:rsidRDefault="00F6427A" w:rsidP="00860770">
            <w:pPr>
              <w:pStyle w:val="Body"/>
              <w:rPr>
                <w:rFonts w:asciiTheme="minorHAnsi" w:eastAsia="Arial" w:hAnsiTheme="minorHAnsi" w:cs="Times New Roman"/>
                <w:sz w:val="28"/>
                <w:szCs w:val="28"/>
              </w:rPr>
            </w:pPr>
            <w:r w:rsidRPr="006B707C">
              <w:rPr>
                <w:rFonts w:asciiTheme="minorHAnsi" w:eastAsia="Arial" w:hAnsiTheme="minorHAnsi" w:cs="Times New Roman"/>
                <w:sz w:val="28"/>
                <w:szCs w:val="28"/>
              </w:rPr>
              <w:t>11/21</w:t>
            </w:r>
          </w:p>
          <w:p w:rsidR="00F6427A" w:rsidRPr="006B707C" w:rsidRDefault="00F6427A" w:rsidP="00860770">
            <w:pPr>
              <w:pStyle w:val="Body"/>
              <w:rPr>
                <w:rFonts w:asciiTheme="minorHAnsi" w:eastAsia="Arial" w:hAnsiTheme="minorHAnsi" w:cs="Times New Roman"/>
                <w:sz w:val="28"/>
                <w:szCs w:val="28"/>
              </w:rPr>
            </w:pPr>
            <w:r w:rsidRPr="006B707C">
              <w:rPr>
                <w:rFonts w:asciiTheme="minorHAnsi" w:eastAsia="Arial" w:hAnsiTheme="minorHAnsi" w:cs="Times New Roman"/>
                <w:sz w:val="28"/>
                <w:szCs w:val="28"/>
              </w:rPr>
              <w:t>12:30</w:t>
            </w:r>
          </w:p>
        </w:tc>
        <w:tc>
          <w:tcPr>
            <w:tcW w:w="4716" w:type="dxa"/>
          </w:tcPr>
          <w:p w:rsidR="00F6427A" w:rsidRPr="006B707C" w:rsidRDefault="00F6427A" w:rsidP="00860770">
            <w:pPr>
              <w:pStyle w:val="Body"/>
              <w:rPr>
                <w:rFonts w:asciiTheme="minorHAnsi" w:eastAsia="Arial" w:hAnsiTheme="minorHAnsi" w:cs="Times New Roman"/>
                <w:sz w:val="28"/>
                <w:szCs w:val="28"/>
              </w:rPr>
            </w:pPr>
            <w:r w:rsidRPr="006B707C">
              <w:rPr>
                <w:rFonts w:asciiTheme="minorHAnsi" w:hAnsiTheme="minorHAnsi" w:cs="Times New Roman"/>
                <w:sz w:val="28"/>
                <w:szCs w:val="28"/>
              </w:rPr>
              <w:t>Ideation for New products and Marketing/Advertising Strategic Planning</w:t>
            </w:r>
          </w:p>
        </w:tc>
        <w:tc>
          <w:tcPr>
            <w:tcW w:w="2952" w:type="dxa"/>
          </w:tcPr>
          <w:p w:rsidR="00F6427A" w:rsidRPr="006B707C" w:rsidRDefault="005E369F" w:rsidP="00860770">
            <w:pPr>
              <w:pStyle w:val="PlainText"/>
              <w:rPr>
                <w:rFonts w:asciiTheme="minorHAnsi" w:hAnsiTheme="minorHAnsi"/>
                <w:sz w:val="28"/>
                <w:szCs w:val="28"/>
              </w:rPr>
            </w:pPr>
            <w:hyperlink r:id="rId15" w:history="1">
              <w:r w:rsidR="00F6427A" w:rsidRPr="006B707C">
                <w:rPr>
                  <w:rStyle w:val="Hyperlink"/>
                  <w:rFonts w:asciiTheme="minorHAnsi" w:hAnsiTheme="minorHAnsi"/>
                  <w:sz w:val="28"/>
                  <w:szCs w:val="28"/>
                </w:rPr>
                <w:t>www.irle.berkeley.edu/workingpapers/167-08.pdf</w:t>
              </w:r>
            </w:hyperlink>
            <w:r w:rsidR="00F6427A" w:rsidRPr="006B707C">
              <w:rPr>
                <w:rFonts w:asciiTheme="minorHAnsi" w:hAnsiTheme="minorHAnsi"/>
                <w:sz w:val="28"/>
                <w:szCs w:val="28"/>
                <w:lang w:val="en-US"/>
              </w:rPr>
              <w:t xml:space="preserve"> . </w:t>
            </w:r>
          </w:p>
          <w:p w:rsidR="00F6427A" w:rsidRPr="006B707C" w:rsidRDefault="00F6427A" w:rsidP="00860770">
            <w:pPr>
              <w:pStyle w:val="Body"/>
              <w:rPr>
                <w:rFonts w:asciiTheme="minorHAnsi" w:eastAsia="Arial" w:hAnsiTheme="minorHAnsi" w:cs="Times New Roman"/>
                <w:sz w:val="28"/>
                <w:szCs w:val="28"/>
              </w:rPr>
            </w:pPr>
          </w:p>
        </w:tc>
      </w:tr>
      <w:tr w:rsidR="00F6427A" w:rsidRPr="006B707C" w:rsidTr="00860770">
        <w:tc>
          <w:tcPr>
            <w:tcW w:w="1188" w:type="dxa"/>
          </w:tcPr>
          <w:p w:rsidR="00F6427A" w:rsidRPr="006B707C" w:rsidRDefault="00F6427A" w:rsidP="00860770">
            <w:pPr>
              <w:pStyle w:val="Body"/>
              <w:rPr>
                <w:rFonts w:asciiTheme="minorHAnsi" w:eastAsia="Arial" w:hAnsiTheme="minorHAnsi" w:cs="Times New Roman"/>
                <w:sz w:val="28"/>
                <w:szCs w:val="28"/>
              </w:rPr>
            </w:pPr>
            <w:r w:rsidRPr="006B707C">
              <w:rPr>
                <w:rFonts w:asciiTheme="minorHAnsi" w:eastAsia="Arial" w:hAnsiTheme="minorHAnsi" w:cs="Times New Roman"/>
                <w:sz w:val="28"/>
                <w:szCs w:val="28"/>
              </w:rPr>
              <w:t>12/5 (no class 11/28)</w:t>
            </w:r>
          </w:p>
          <w:p w:rsidR="00F6427A" w:rsidRPr="006B707C" w:rsidRDefault="00F6427A" w:rsidP="00860770">
            <w:pPr>
              <w:pStyle w:val="Body"/>
              <w:rPr>
                <w:rFonts w:asciiTheme="minorHAnsi" w:eastAsia="Arial" w:hAnsiTheme="minorHAnsi" w:cs="Times New Roman"/>
                <w:sz w:val="28"/>
                <w:szCs w:val="28"/>
              </w:rPr>
            </w:pPr>
            <w:r w:rsidRPr="006B707C">
              <w:rPr>
                <w:rFonts w:asciiTheme="minorHAnsi" w:eastAsia="Arial" w:hAnsiTheme="minorHAnsi" w:cs="Times New Roman"/>
                <w:sz w:val="28"/>
                <w:szCs w:val="28"/>
              </w:rPr>
              <w:t>8:30</w:t>
            </w:r>
          </w:p>
        </w:tc>
        <w:tc>
          <w:tcPr>
            <w:tcW w:w="4716" w:type="dxa"/>
          </w:tcPr>
          <w:p w:rsidR="00F6427A" w:rsidRPr="006B707C" w:rsidRDefault="00F6427A" w:rsidP="00860770">
            <w:pPr>
              <w:pStyle w:val="Body"/>
              <w:rPr>
                <w:rFonts w:asciiTheme="minorHAnsi" w:eastAsia="Arial" w:hAnsiTheme="minorHAnsi" w:cs="Times New Roman"/>
                <w:sz w:val="28"/>
                <w:szCs w:val="28"/>
              </w:rPr>
            </w:pPr>
            <w:r w:rsidRPr="006B707C">
              <w:rPr>
                <w:rFonts w:asciiTheme="minorHAnsi" w:hAnsiTheme="minorHAnsi" w:cs="Times New Roman"/>
                <w:sz w:val="28"/>
                <w:szCs w:val="28"/>
              </w:rPr>
              <w:t>Ethics in Marketing Research</w:t>
            </w:r>
          </w:p>
          <w:p w:rsidR="00F6427A" w:rsidRPr="006B707C" w:rsidRDefault="00F6427A" w:rsidP="00860770">
            <w:pPr>
              <w:pStyle w:val="Body"/>
              <w:rPr>
                <w:rFonts w:asciiTheme="minorHAnsi" w:eastAsia="Arial" w:hAnsiTheme="minorHAnsi" w:cs="Times New Roman"/>
                <w:sz w:val="28"/>
                <w:szCs w:val="28"/>
              </w:rPr>
            </w:pPr>
          </w:p>
        </w:tc>
        <w:tc>
          <w:tcPr>
            <w:tcW w:w="2952" w:type="dxa"/>
          </w:tcPr>
          <w:p w:rsidR="00F6427A" w:rsidRPr="006B707C" w:rsidRDefault="00F6427A" w:rsidP="00860770">
            <w:pPr>
              <w:pStyle w:val="Body"/>
              <w:rPr>
                <w:rFonts w:asciiTheme="minorHAnsi" w:eastAsia="Arial" w:hAnsiTheme="minorHAnsi" w:cs="Times New Roman"/>
                <w:sz w:val="28"/>
                <w:szCs w:val="28"/>
              </w:rPr>
            </w:pPr>
            <w:r w:rsidRPr="006B707C">
              <w:rPr>
                <w:rFonts w:asciiTheme="minorHAnsi" w:eastAsia="Arial" w:hAnsiTheme="minorHAnsi" w:cs="Times New Roman"/>
                <w:sz w:val="28"/>
                <w:szCs w:val="28"/>
              </w:rPr>
              <w:t xml:space="preserve">L: 6; </w:t>
            </w:r>
            <w:r w:rsidRPr="006B707C">
              <w:rPr>
                <w:rFonts w:asciiTheme="minorHAnsi" w:eastAsia="Times New Roman" w:hAnsiTheme="minorHAnsi" w:cs="Times New Roman"/>
                <w:bCs/>
                <w:sz w:val="28"/>
                <w:szCs w:val="28"/>
                <w:u w:val="single"/>
              </w:rPr>
              <w:t xml:space="preserve"> </w:t>
            </w:r>
            <w:hyperlink r:id="rId16" w:history="1">
              <w:r w:rsidRPr="006B707C">
                <w:rPr>
                  <w:rStyle w:val="Hyperlink"/>
                  <w:rFonts w:asciiTheme="minorHAnsi" w:eastAsia="Times New Roman" w:hAnsiTheme="minorHAnsi" w:cs="Times New Roman"/>
                  <w:bCs/>
                  <w:sz w:val="28"/>
                  <w:szCs w:val="28"/>
                </w:rPr>
                <w:t>www.epicpeople.org/standards-of-practice-for-ethnography</w:t>
              </w:r>
            </w:hyperlink>
          </w:p>
          <w:p w:rsidR="00F6427A" w:rsidRPr="006B707C" w:rsidRDefault="00F6427A" w:rsidP="00860770">
            <w:pPr>
              <w:pStyle w:val="Body"/>
              <w:rPr>
                <w:rFonts w:asciiTheme="minorHAnsi" w:eastAsia="Arial" w:hAnsiTheme="minorHAnsi" w:cs="Times New Roman"/>
                <w:sz w:val="28"/>
                <w:szCs w:val="28"/>
              </w:rPr>
            </w:pPr>
          </w:p>
        </w:tc>
      </w:tr>
      <w:tr w:rsidR="00F6427A" w:rsidRPr="006B707C" w:rsidTr="00860770">
        <w:tc>
          <w:tcPr>
            <w:tcW w:w="1188" w:type="dxa"/>
          </w:tcPr>
          <w:p w:rsidR="00F6427A" w:rsidRPr="006B707C" w:rsidRDefault="00F6427A" w:rsidP="00860770">
            <w:pPr>
              <w:pStyle w:val="Body"/>
              <w:rPr>
                <w:rFonts w:asciiTheme="minorHAnsi" w:eastAsia="Arial" w:hAnsiTheme="minorHAnsi" w:cs="Times New Roman"/>
                <w:sz w:val="28"/>
                <w:szCs w:val="28"/>
              </w:rPr>
            </w:pPr>
            <w:r w:rsidRPr="006B707C">
              <w:rPr>
                <w:rFonts w:asciiTheme="minorHAnsi" w:eastAsia="Arial" w:hAnsiTheme="minorHAnsi" w:cs="Times New Roman"/>
                <w:sz w:val="28"/>
                <w:szCs w:val="28"/>
              </w:rPr>
              <w:t>12/12</w:t>
            </w:r>
          </w:p>
          <w:p w:rsidR="00F6427A" w:rsidRPr="006B707C" w:rsidRDefault="00F6427A" w:rsidP="00860770">
            <w:pPr>
              <w:pStyle w:val="Body"/>
              <w:rPr>
                <w:rFonts w:asciiTheme="minorHAnsi" w:eastAsia="Arial" w:hAnsiTheme="minorHAnsi" w:cs="Times New Roman"/>
                <w:sz w:val="28"/>
                <w:szCs w:val="28"/>
              </w:rPr>
            </w:pPr>
            <w:r w:rsidRPr="006B707C">
              <w:rPr>
                <w:rFonts w:asciiTheme="minorHAnsi" w:eastAsia="Arial" w:hAnsiTheme="minorHAnsi" w:cs="Times New Roman"/>
                <w:sz w:val="28"/>
                <w:szCs w:val="28"/>
              </w:rPr>
              <w:t>12:30</w:t>
            </w:r>
          </w:p>
        </w:tc>
        <w:tc>
          <w:tcPr>
            <w:tcW w:w="4716" w:type="dxa"/>
          </w:tcPr>
          <w:p w:rsidR="00F6427A" w:rsidRPr="006B707C" w:rsidRDefault="00F6427A" w:rsidP="00860770">
            <w:pPr>
              <w:pStyle w:val="Body"/>
              <w:rPr>
                <w:rFonts w:asciiTheme="minorHAnsi" w:eastAsia="Arial" w:hAnsiTheme="minorHAnsi" w:cs="Times New Roman"/>
                <w:sz w:val="28"/>
                <w:szCs w:val="28"/>
              </w:rPr>
            </w:pPr>
            <w:r w:rsidRPr="006B707C">
              <w:rPr>
                <w:rFonts w:asciiTheme="minorHAnsi" w:hAnsiTheme="minorHAnsi" w:cs="Times New Roman"/>
                <w:sz w:val="28"/>
                <w:szCs w:val="28"/>
              </w:rPr>
              <w:t>Student PPT Presentations on Topic of Choice</w:t>
            </w:r>
          </w:p>
        </w:tc>
        <w:tc>
          <w:tcPr>
            <w:tcW w:w="2952" w:type="dxa"/>
          </w:tcPr>
          <w:p w:rsidR="00F6427A" w:rsidRPr="006B707C" w:rsidRDefault="00F6427A" w:rsidP="00860770">
            <w:pPr>
              <w:pStyle w:val="Body"/>
              <w:rPr>
                <w:rFonts w:asciiTheme="minorHAnsi" w:eastAsia="Arial" w:hAnsiTheme="minorHAnsi" w:cs="Times New Roman"/>
                <w:sz w:val="28"/>
                <w:szCs w:val="28"/>
              </w:rPr>
            </w:pPr>
            <w:r w:rsidRPr="006B707C">
              <w:rPr>
                <w:rFonts w:asciiTheme="minorHAnsi" w:eastAsia="Arial" w:hAnsiTheme="minorHAnsi" w:cs="Times New Roman"/>
                <w:sz w:val="28"/>
                <w:szCs w:val="28"/>
              </w:rPr>
              <w:t>Reading related to PPT topic</w:t>
            </w:r>
          </w:p>
        </w:tc>
      </w:tr>
      <w:tr w:rsidR="00F6427A" w:rsidRPr="006B707C" w:rsidTr="00860770">
        <w:tc>
          <w:tcPr>
            <w:tcW w:w="1188" w:type="dxa"/>
          </w:tcPr>
          <w:p w:rsidR="00F6427A" w:rsidRPr="006B707C" w:rsidRDefault="00F6427A" w:rsidP="00860770">
            <w:pPr>
              <w:pStyle w:val="Body"/>
              <w:rPr>
                <w:rFonts w:asciiTheme="minorHAnsi" w:eastAsia="Arial" w:hAnsiTheme="minorHAnsi" w:cs="Times New Roman"/>
                <w:sz w:val="28"/>
                <w:szCs w:val="28"/>
              </w:rPr>
            </w:pPr>
            <w:r w:rsidRPr="006B707C">
              <w:rPr>
                <w:rFonts w:asciiTheme="minorHAnsi" w:eastAsia="Arial" w:hAnsiTheme="minorHAnsi" w:cs="Times New Roman"/>
                <w:sz w:val="28"/>
                <w:szCs w:val="28"/>
              </w:rPr>
              <w:t>12/19</w:t>
            </w:r>
          </w:p>
          <w:p w:rsidR="00F6427A" w:rsidRPr="006B707C" w:rsidRDefault="00F6427A" w:rsidP="00860770">
            <w:pPr>
              <w:pStyle w:val="Body"/>
              <w:rPr>
                <w:rFonts w:asciiTheme="minorHAnsi" w:eastAsia="Arial" w:hAnsiTheme="minorHAnsi" w:cs="Times New Roman"/>
                <w:sz w:val="28"/>
                <w:szCs w:val="28"/>
              </w:rPr>
            </w:pPr>
            <w:r w:rsidRPr="006B707C">
              <w:rPr>
                <w:rFonts w:asciiTheme="minorHAnsi" w:eastAsia="Arial" w:hAnsiTheme="minorHAnsi" w:cs="Times New Roman"/>
                <w:sz w:val="28"/>
                <w:szCs w:val="28"/>
              </w:rPr>
              <w:t>12:30</w:t>
            </w:r>
          </w:p>
        </w:tc>
        <w:tc>
          <w:tcPr>
            <w:tcW w:w="4716" w:type="dxa"/>
          </w:tcPr>
          <w:p w:rsidR="00F6427A" w:rsidRPr="006B707C" w:rsidRDefault="00F6427A" w:rsidP="00860770">
            <w:pPr>
              <w:pStyle w:val="Body"/>
              <w:rPr>
                <w:rFonts w:asciiTheme="minorHAnsi" w:eastAsia="Arial" w:hAnsiTheme="minorHAnsi" w:cs="Times New Roman"/>
                <w:sz w:val="28"/>
                <w:szCs w:val="28"/>
              </w:rPr>
            </w:pPr>
            <w:r w:rsidRPr="006B707C">
              <w:rPr>
                <w:rFonts w:asciiTheme="minorHAnsi" w:eastAsia="Arial" w:hAnsiTheme="minorHAnsi" w:cs="Times New Roman"/>
                <w:sz w:val="28"/>
                <w:szCs w:val="28"/>
              </w:rPr>
              <w:t>Make-up class if needed</w:t>
            </w:r>
          </w:p>
        </w:tc>
        <w:tc>
          <w:tcPr>
            <w:tcW w:w="2952" w:type="dxa"/>
          </w:tcPr>
          <w:p w:rsidR="00F6427A" w:rsidRPr="006B707C" w:rsidRDefault="00F6427A" w:rsidP="00860770">
            <w:pPr>
              <w:pStyle w:val="Body"/>
              <w:rPr>
                <w:rFonts w:asciiTheme="minorHAnsi" w:eastAsia="Arial" w:hAnsiTheme="minorHAnsi" w:cs="Times New Roman"/>
                <w:sz w:val="28"/>
                <w:szCs w:val="28"/>
              </w:rPr>
            </w:pPr>
            <w:r w:rsidRPr="006B707C">
              <w:rPr>
                <w:rFonts w:asciiTheme="minorHAnsi" w:eastAsia="Arial" w:hAnsiTheme="minorHAnsi" w:cs="Times New Roman"/>
                <w:sz w:val="28"/>
                <w:szCs w:val="28"/>
              </w:rPr>
              <w:t>N/A</w:t>
            </w:r>
          </w:p>
        </w:tc>
      </w:tr>
    </w:tbl>
    <w:p w:rsidR="00AB676B" w:rsidRDefault="00AB676B"/>
    <w:p w:rsidR="005E369F" w:rsidRDefault="002E58CE" w:rsidP="002E58CE">
      <w:pPr>
        <w:rPr>
          <w:rFonts w:eastAsia="Times New Roman"/>
          <w:sz w:val="28"/>
          <w:szCs w:val="28"/>
        </w:rPr>
      </w:pPr>
      <w:r w:rsidRPr="006B707C">
        <w:rPr>
          <w:rFonts w:eastAsia="Times New Roman"/>
          <w:sz w:val="28"/>
          <w:szCs w:val="28"/>
          <w:u w:val="single"/>
        </w:rPr>
        <w:t>Future Reading</w:t>
      </w:r>
      <w:r w:rsidR="005E369F">
        <w:rPr>
          <w:rFonts w:eastAsia="Times New Roman"/>
          <w:sz w:val="28"/>
          <w:szCs w:val="28"/>
        </w:rPr>
        <w:t xml:space="preserve"> </w:t>
      </w:r>
    </w:p>
    <w:p w:rsidR="002E58CE" w:rsidRPr="005E369F" w:rsidRDefault="005E369F" w:rsidP="002E58CE">
      <w:pPr>
        <w:rPr>
          <w:rFonts w:eastAsia="Times New Roman"/>
          <w:sz w:val="28"/>
          <w:szCs w:val="28"/>
          <w:u w:val="single"/>
        </w:rPr>
      </w:pPr>
      <w:r>
        <w:rPr>
          <w:rFonts w:eastAsia="Times New Roman"/>
          <w:sz w:val="28"/>
          <w:szCs w:val="28"/>
        </w:rPr>
        <w:t xml:space="preserve">(Students should discuss their </w:t>
      </w:r>
      <w:r w:rsidR="00D341F4">
        <w:rPr>
          <w:rFonts w:eastAsia="Times New Roman"/>
          <w:sz w:val="28"/>
          <w:szCs w:val="28"/>
        </w:rPr>
        <w:t>interest with me and I will</w:t>
      </w:r>
      <w:r w:rsidR="002E58CE" w:rsidRPr="006B707C">
        <w:rPr>
          <w:rFonts w:eastAsia="Times New Roman"/>
          <w:sz w:val="28"/>
          <w:szCs w:val="28"/>
        </w:rPr>
        <w:t xml:space="preserve"> offer specific suggestions</w:t>
      </w:r>
      <w:r>
        <w:rPr>
          <w:rFonts w:eastAsia="Times New Roman"/>
          <w:sz w:val="28"/>
          <w:szCs w:val="28"/>
        </w:rPr>
        <w:t>.</w:t>
      </w:r>
      <w:r w:rsidR="002E58CE" w:rsidRPr="006B707C">
        <w:rPr>
          <w:rFonts w:eastAsia="Times New Roman"/>
          <w:sz w:val="28"/>
          <w:szCs w:val="28"/>
        </w:rPr>
        <w:t>)</w:t>
      </w:r>
    </w:p>
    <w:p w:rsidR="002E58CE" w:rsidRPr="006B707C" w:rsidRDefault="002E58CE" w:rsidP="002E58CE">
      <w:pPr>
        <w:numPr>
          <w:ilvl w:val="0"/>
          <w:numId w:val="6"/>
        </w:numPr>
        <w:spacing w:after="0" w:line="240" w:lineRule="auto"/>
        <w:rPr>
          <w:rFonts w:eastAsia="Times New Roman"/>
          <w:sz w:val="28"/>
          <w:szCs w:val="28"/>
        </w:rPr>
      </w:pPr>
      <w:r w:rsidRPr="006B707C">
        <w:rPr>
          <w:rFonts w:eastAsia="Times New Roman"/>
          <w:bCs/>
          <w:sz w:val="28"/>
          <w:szCs w:val="28"/>
        </w:rPr>
        <w:t xml:space="preserve">Rita M. Denny and Patricia L. Sunderland.  2014.  </w:t>
      </w:r>
      <w:r w:rsidRPr="006B707C">
        <w:rPr>
          <w:rFonts w:eastAsia="Times New Roman"/>
          <w:bCs/>
          <w:i/>
          <w:iCs/>
          <w:sz w:val="28"/>
          <w:szCs w:val="28"/>
        </w:rPr>
        <w:t>Handbook of Business Anthropology.</w:t>
      </w:r>
      <w:r w:rsidRPr="006B707C">
        <w:rPr>
          <w:rFonts w:eastAsia="Times New Roman"/>
          <w:bCs/>
          <w:iCs/>
          <w:sz w:val="28"/>
          <w:szCs w:val="28"/>
        </w:rPr>
        <w:t xml:space="preserve"> Left Coast Press.</w:t>
      </w:r>
    </w:p>
    <w:p w:rsidR="002E58CE" w:rsidRPr="006B707C" w:rsidRDefault="002E58CE" w:rsidP="002E58CE">
      <w:pPr>
        <w:pStyle w:val="ListParagraph"/>
        <w:numPr>
          <w:ilvl w:val="0"/>
          <w:numId w:val="6"/>
        </w:numPr>
        <w:spacing w:after="0" w:line="240" w:lineRule="auto"/>
        <w:rPr>
          <w:color w:val="000000" w:themeColor="text1"/>
          <w:sz w:val="28"/>
          <w:szCs w:val="28"/>
        </w:rPr>
      </w:pPr>
      <w:r w:rsidRPr="006B707C">
        <w:rPr>
          <w:color w:val="000000" w:themeColor="text1"/>
          <w:sz w:val="28"/>
          <w:szCs w:val="28"/>
        </w:rPr>
        <w:t xml:space="preserve">James A. Holstein and Jaber F. Gubrium. </w:t>
      </w:r>
      <w:r w:rsidRPr="006B707C">
        <w:rPr>
          <w:bCs/>
          <w:iCs/>
          <w:color w:val="000000" w:themeColor="text1"/>
          <w:sz w:val="28"/>
          <w:szCs w:val="28"/>
        </w:rPr>
        <w:t>1995</w:t>
      </w:r>
      <w:r w:rsidRPr="006B707C">
        <w:rPr>
          <w:bCs/>
          <w:i/>
          <w:iCs/>
          <w:color w:val="000000" w:themeColor="text1"/>
          <w:sz w:val="28"/>
          <w:szCs w:val="28"/>
        </w:rPr>
        <w:t xml:space="preserve">. The Active Interview. </w:t>
      </w:r>
      <w:r w:rsidRPr="006B707C">
        <w:rPr>
          <w:bCs/>
          <w:iCs/>
          <w:color w:val="000000" w:themeColor="text1"/>
          <w:sz w:val="28"/>
          <w:szCs w:val="28"/>
        </w:rPr>
        <w:t>Sage.</w:t>
      </w:r>
    </w:p>
    <w:p w:rsidR="002E58CE" w:rsidRPr="006B707C" w:rsidRDefault="002E58CE" w:rsidP="002E58CE">
      <w:pPr>
        <w:numPr>
          <w:ilvl w:val="0"/>
          <w:numId w:val="6"/>
        </w:numPr>
        <w:spacing w:after="0" w:line="240" w:lineRule="auto"/>
        <w:rPr>
          <w:rFonts w:eastAsia="Times New Roman"/>
          <w:sz w:val="28"/>
          <w:szCs w:val="28"/>
        </w:rPr>
      </w:pPr>
      <w:r w:rsidRPr="006B707C">
        <w:rPr>
          <w:rFonts w:eastAsia="Times New Roman"/>
          <w:bCs/>
          <w:sz w:val="28"/>
          <w:szCs w:val="28"/>
        </w:rPr>
        <w:t xml:space="preserve">Ann Jordan. 2013. </w:t>
      </w:r>
      <w:r w:rsidRPr="006B707C">
        <w:rPr>
          <w:rFonts w:eastAsia="Times New Roman"/>
          <w:bCs/>
          <w:i/>
          <w:iCs/>
          <w:sz w:val="28"/>
          <w:szCs w:val="28"/>
        </w:rPr>
        <w:t xml:space="preserve">Business Anthropology. </w:t>
      </w:r>
      <w:r w:rsidRPr="006B707C">
        <w:rPr>
          <w:rFonts w:eastAsia="Times New Roman"/>
          <w:bCs/>
          <w:sz w:val="28"/>
          <w:szCs w:val="28"/>
        </w:rPr>
        <w:t xml:space="preserve">Second Edition. Waveland Press.  </w:t>
      </w:r>
    </w:p>
    <w:p w:rsidR="002E58CE" w:rsidRPr="006B707C" w:rsidRDefault="002E58CE" w:rsidP="002E58CE">
      <w:pPr>
        <w:numPr>
          <w:ilvl w:val="0"/>
          <w:numId w:val="6"/>
        </w:numPr>
        <w:spacing w:after="0" w:line="240" w:lineRule="auto"/>
        <w:rPr>
          <w:rFonts w:eastAsia="Times New Roman"/>
          <w:sz w:val="28"/>
          <w:szCs w:val="28"/>
        </w:rPr>
      </w:pPr>
      <w:r w:rsidRPr="006B707C">
        <w:rPr>
          <w:rFonts w:eastAsia="Times New Roman"/>
          <w:bCs/>
          <w:sz w:val="28"/>
          <w:szCs w:val="28"/>
        </w:rPr>
        <w:t xml:space="preserve">Brigitte Jordan, Ed. 2013. </w:t>
      </w:r>
      <w:r w:rsidRPr="006B707C">
        <w:rPr>
          <w:rFonts w:eastAsia="Times New Roman"/>
          <w:bCs/>
          <w:i/>
          <w:iCs/>
          <w:sz w:val="28"/>
          <w:szCs w:val="28"/>
        </w:rPr>
        <w:t>Advancing Ethnography in Corporate Environments: Challenges and Emerging Opportunities</w:t>
      </w:r>
      <w:r w:rsidRPr="006B707C">
        <w:rPr>
          <w:rFonts w:eastAsia="Times New Roman"/>
          <w:bCs/>
          <w:sz w:val="28"/>
          <w:szCs w:val="28"/>
        </w:rPr>
        <w:t>.</w:t>
      </w:r>
      <w:r w:rsidRPr="006B707C">
        <w:rPr>
          <w:rFonts w:eastAsia="Times New Roman"/>
          <w:bCs/>
          <w:i/>
          <w:iCs/>
          <w:sz w:val="28"/>
          <w:szCs w:val="28"/>
        </w:rPr>
        <w:t xml:space="preserve">  </w:t>
      </w:r>
      <w:r w:rsidRPr="006B707C">
        <w:rPr>
          <w:rFonts w:eastAsia="Times New Roman"/>
          <w:bCs/>
          <w:iCs/>
          <w:sz w:val="28"/>
          <w:szCs w:val="28"/>
        </w:rPr>
        <w:t>Left Coast Press.</w:t>
      </w:r>
    </w:p>
    <w:p w:rsidR="002E58CE" w:rsidRPr="006B707C" w:rsidRDefault="002E58CE" w:rsidP="002E58CE">
      <w:pPr>
        <w:pStyle w:val="ListParagraph"/>
        <w:numPr>
          <w:ilvl w:val="0"/>
          <w:numId w:val="6"/>
        </w:numPr>
        <w:tabs>
          <w:tab w:val="left" w:pos="270"/>
          <w:tab w:val="left" w:pos="630"/>
        </w:tabs>
        <w:spacing w:after="0" w:line="240" w:lineRule="auto"/>
        <w:rPr>
          <w:sz w:val="28"/>
          <w:szCs w:val="28"/>
        </w:rPr>
      </w:pPr>
      <w:r w:rsidRPr="006B707C">
        <w:rPr>
          <w:sz w:val="28"/>
          <w:szCs w:val="28"/>
        </w:rPr>
        <w:t xml:space="preserve">  Larry D. Kelley and David W. Jugenheimer. 2006.  </w:t>
      </w:r>
      <w:r w:rsidRPr="006B707C">
        <w:rPr>
          <w:i/>
          <w:sz w:val="28"/>
          <w:szCs w:val="28"/>
        </w:rPr>
        <w:t xml:space="preserve">Advertising Account Planning: A Practical Guide. </w:t>
      </w:r>
      <w:r w:rsidRPr="006B707C">
        <w:rPr>
          <w:sz w:val="28"/>
          <w:szCs w:val="28"/>
        </w:rPr>
        <w:t>M.E. Sharpe.</w:t>
      </w:r>
    </w:p>
    <w:p w:rsidR="002E58CE" w:rsidRPr="006B707C" w:rsidRDefault="002E58CE" w:rsidP="002E58CE">
      <w:pPr>
        <w:numPr>
          <w:ilvl w:val="0"/>
          <w:numId w:val="6"/>
        </w:numPr>
        <w:spacing w:after="0" w:line="240" w:lineRule="auto"/>
        <w:rPr>
          <w:rFonts w:eastAsia="Times New Roman"/>
          <w:sz w:val="28"/>
          <w:szCs w:val="28"/>
        </w:rPr>
      </w:pPr>
      <w:r w:rsidRPr="006B707C">
        <w:rPr>
          <w:rFonts w:eastAsia="Times New Roman"/>
          <w:bCs/>
          <w:sz w:val="28"/>
          <w:szCs w:val="28"/>
        </w:rPr>
        <w:t xml:space="preserve">Robert V. Kozinets. 2010. </w:t>
      </w:r>
      <w:r w:rsidRPr="006B707C">
        <w:rPr>
          <w:rFonts w:eastAsia="Times New Roman"/>
          <w:bCs/>
          <w:i/>
          <w:iCs/>
          <w:sz w:val="28"/>
          <w:szCs w:val="28"/>
        </w:rPr>
        <w:t>Netnography: Doing Ethnographic Research Online</w:t>
      </w:r>
      <w:r w:rsidRPr="006B707C">
        <w:rPr>
          <w:rFonts w:eastAsia="Times New Roman"/>
          <w:bCs/>
          <w:sz w:val="28"/>
          <w:szCs w:val="28"/>
        </w:rPr>
        <w:t>. Sage.</w:t>
      </w:r>
    </w:p>
    <w:p w:rsidR="002E58CE" w:rsidRPr="006B707C" w:rsidRDefault="002E58CE" w:rsidP="002E58CE">
      <w:pPr>
        <w:numPr>
          <w:ilvl w:val="0"/>
          <w:numId w:val="6"/>
        </w:numPr>
        <w:spacing w:after="0" w:line="240" w:lineRule="auto"/>
        <w:rPr>
          <w:rFonts w:eastAsia="Times New Roman"/>
          <w:sz w:val="28"/>
          <w:szCs w:val="28"/>
        </w:rPr>
      </w:pPr>
      <w:r w:rsidRPr="006B707C">
        <w:rPr>
          <w:rFonts w:eastAsia="Times New Roman"/>
          <w:bCs/>
          <w:sz w:val="28"/>
          <w:szCs w:val="28"/>
        </w:rPr>
        <w:t xml:space="preserve">Christian Madsbjerg and Mikkel B. Rasmussen. 2014. </w:t>
      </w:r>
      <w:r w:rsidRPr="006B707C">
        <w:rPr>
          <w:rFonts w:eastAsia="Times New Roman"/>
          <w:bCs/>
          <w:i/>
          <w:sz w:val="28"/>
          <w:szCs w:val="28"/>
        </w:rPr>
        <w:t>The Moment of Clarity.</w:t>
      </w:r>
      <w:r w:rsidRPr="006B707C">
        <w:rPr>
          <w:rFonts w:eastAsia="Times New Roman"/>
          <w:bCs/>
          <w:sz w:val="28"/>
          <w:szCs w:val="28"/>
        </w:rPr>
        <w:t xml:space="preserve"> Harvard Business Review Press.</w:t>
      </w:r>
    </w:p>
    <w:p w:rsidR="002E58CE" w:rsidRPr="006B707C" w:rsidRDefault="002E58CE" w:rsidP="002E58CE">
      <w:pPr>
        <w:numPr>
          <w:ilvl w:val="0"/>
          <w:numId w:val="6"/>
        </w:numPr>
        <w:spacing w:after="0" w:line="240" w:lineRule="auto"/>
        <w:rPr>
          <w:rFonts w:eastAsia="Times New Roman"/>
          <w:sz w:val="28"/>
          <w:szCs w:val="28"/>
        </w:rPr>
      </w:pPr>
      <w:r w:rsidRPr="006B707C">
        <w:rPr>
          <w:rFonts w:eastAsia="Times New Roman"/>
          <w:bCs/>
          <w:sz w:val="28"/>
          <w:szCs w:val="28"/>
        </w:rPr>
        <w:t xml:space="preserve">Timothy de Waal Malefyt and Robert J. Morais. 2012. </w:t>
      </w:r>
      <w:r w:rsidRPr="006B707C">
        <w:rPr>
          <w:rFonts w:eastAsia="Times New Roman"/>
          <w:bCs/>
          <w:i/>
          <w:iCs/>
          <w:sz w:val="28"/>
          <w:szCs w:val="28"/>
          <w:lang w:val="en-GB"/>
        </w:rPr>
        <w:t>Advertising and Anthropology: Ethnographic Practice and Cultural Perspectives</w:t>
      </w:r>
      <w:r w:rsidRPr="006B707C">
        <w:rPr>
          <w:rFonts w:eastAsia="Times New Roman"/>
          <w:bCs/>
          <w:sz w:val="28"/>
          <w:szCs w:val="28"/>
        </w:rPr>
        <w:t xml:space="preserve">. </w:t>
      </w:r>
      <w:r w:rsidR="00166640">
        <w:rPr>
          <w:rFonts w:eastAsia="Times New Roman"/>
          <w:bCs/>
          <w:sz w:val="28"/>
          <w:szCs w:val="28"/>
        </w:rPr>
        <w:t>Berg/</w:t>
      </w:r>
      <w:r w:rsidRPr="006B707C">
        <w:rPr>
          <w:rFonts w:eastAsia="Times New Roman"/>
          <w:bCs/>
          <w:sz w:val="28"/>
          <w:szCs w:val="28"/>
        </w:rPr>
        <w:t xml:space="preserve">Bloomsbury.  </w:t>
      </w:r>
    </w:p>
    <w:p w:rsidR="002E58CE" w:rsidRPr="006B707C" w:rsidRDefault="002E58CE" w:rsidP="002E58CE">
      <w:pPr>
        <w:numPr>
          <w:ilvl w:val="0"/>
          <w:numId w:val="6"/>
        </w:numPr>
        <w:spacing w:after="0" w:line="240" w:lineRule="auto"/>
        <w:rPr>
          <w:rFonts w:eastAsia="Times New Roman"/>
          <w:sz w:val="28"/>
          <w:szCs w:val="28"/>
        </w:rPr>
      </w:pPr>
      <w:r w:rsidRPr="006B707C">
        <w:rPr>
          <w:rFonts w:eastAsia="Times New Roman"/>
          <w:bCs/>
          <w:sz w:val="28"/>
          <w:szCs w:val="28"/>
        </w:rPr>
        <w:t xml:space="preserve">Hy Mariampolski. 2006. </w:t>
      </w:r>
      <w:r w:rsidRPr="006B707C">
        <w:rPr>
          <w:rFonts w:eastAsia="Times New Roman"/>
          <w:bCs/>
          <w:i/>
          <w:iCs/>
          <w:sz w:val="28"/>
          <w:szCs w:val="28"/>
        </w:rPr>
        <w:t>Ethnography for Marketers</w:t>
      </w:r>
      <w:r w:rsidRPr="006B707C">
        <w:rPr>
          <w:rFonts w:eastAsia="Times New Roman"/>
          <w:bCs/>
          <w:sz w:val="28"/>
          <w:szCs w:val="28"/>
        </w:rPr>
        <w:t>. Sage.</w:t>
      </w:r>
    </w:p>
    <w:p w:rsidR="002E58CE" w:rsidRPr="006B707C" w:rsidRDefault="002E58CE" w:rsidP="002E58CE">
      <w:pPr>
        <w:numPr>
          <w:ilvl w:val="0"/>
          <w:numId w:val="6"/>
        </w:numPr>
        <w:spacing w:after="0" w:line="240" w:lineRule="auto"/>
        <w:rPr>
          <w:rFonts w:eastAsia="Times New Roman"/>
          <w:sz w:val="28"/>
          <w:szCs w:val="28"/>
        </w:rPr>
      </w:pPr>
      <w:r w:rsidRPr="006B707C">
        <w:rPr>
          <w:rFonts w:eastAsia="Times New Roman"/>
          <w:bCs/>
          <w:sz w:val="28"/>
          <w:szCs w:val="28"/>
        </w:rPr>
        <w:t xml:space="preserve">Robert J. Morais.  </w:t>
      </w:r>
      <w:r w:rsidRPr="006B707C">
        <w:rPr>
          <w:rFonts w:eastAsia="Times New Roman"/>
          <w:bCs/>
          <w:i/>
          <w:iCs/>
          <w:sz w:val="28"/>
          <w:szCs w:val="28"/>
        </w:rPr>
        <w:t>Refocusing Focus Groups</w:t>
      </w:r>
      <w:r w:rsidRPr="006B707C">
        <w:rPr>
          <w:rFonts w:eastAsia="Times New Roman"/>
          <w:bCs/>
          <w:sz w:val="28"/>
          <w:szCs w:val="28"/>
        </w:rPr>
        <w:t>. 2010. Paramount Market Publishing.</w:t>
      </w:r>
    </w:p>
    <w:p w:rsidR="002E58CE" w:rsidRPr="006B707C" w:rsidRDefault="002E58CE" w:rsidP="002E58CE">
      <w:pPr>
        <w:numPr>
          <w:ilvl w:val="0"/>
          <w:numId w:val="6"/>
        </w:numPr>
        <w:spacing w:after="0" w:line="240" w:lineRule="auto"/>
        <w:rPr>
          <w:rFonts w:eastAsia="Times New Roman"/>
          <w:sz w:val="28"/>
          <w:szCs w:val="28"/>
        </w:rPr>
      </w:pPr>
      <w:r w:rsidRPr="006B707C">
        <w:rPr>
          <w:rFonts w:eastAsia="Times New Roman"/>
          <w:bCs/>
          <w:sz w:val="28"/>
          <w:szCs w:val="28"/>
        </w:rPr>
        <w:t xml:space="preserve">Grant McCracken. </w:t>
      </w:r>
      <w:r w:rsidRPr="006B707C">
        <w:rPr>
          <w:rFonts w:eastAsia="Times New Roman"/>
          <w:bCs/>
          <w:i/>
          <w:iCs/>
          <w:sz w:val="28"/>
          <w:szCs w:val="28"/>
        </w:rPr>
        <w:t xml:space="preserve">Chief Culture Officer. 2009. Basic </w:t>
      </w:r>
      <w:r w:rsidRPr="006B707C">
        <w:rPr>
          <w:rFonts w:eastAsia="Times New Roman"/>
          <w:bCs/>
          <w:sz w:val="28"/>
          <w:szCs w:val="28"/>
        </w:rPr>
        <w:t xml:space="preserve">Books. </w:t>
      </w:r>
    </w:p>
    <w:p w:rsidR="002E58CE" w:rsidRPr="006B707C" w:rsidRDefault="002E58CE" w:rsidP="002E58CE">
      <w:pPr>
        <w:numPr>
          <w:ilvl w:val="0"/>
          <w:numId w:val="6"/>
        </w:numPr>
        <w:spacing w:after="0" w:line="240" w:lineRule="auto"/>
        <w:rPr>
          <w:rFonts w:eastAsia="Times New Roman"/>
          <w:sz w:val="28"/>
          <w:szCs w:val="28"/>
        </w:rPr>
      </w:pPr>
      <w:r w:rsidRPr="006B707C">
        <w:rPr>
          <w:rFonts w:eastAsia="Times New Roman"/>
          <w:bCs/>
          <w:sz w:val="28"/>
          <w:szCs w:val="28"/>
        </w:rPr>
        <w:t xml:space="preserve">Jon Steel. 1998. </w:t>
      </w:r>
      <w:r w:rsidRPr="006B707C">
        <w:rPr>
          <w:rFonts w:eastAsia="Times New Roman"/>
          <w:bCs/>
          <w:i/>
          <w:sz w:val="28"/>
          <w:szCs w:val="28"/>
        </w:rPr>
        <w:t>Truth, Lies, and Advertising: The Art of Account Planning.</w:t>
      </w:r>
      <w:r w:rsidRPr="006B707C">
        <w:rPr>
          <w:rFonts w:eastAsia="Times New Roman"/>
          <w:bCs/>
          <w:sz w:val="28"/>
          <w:szCs w:val="28"/>
        </w:rPr>
        <w:t xml:space="preserve"> Wiley.</w:t>
      </w:r>
    </w:p>
    <w:p w:rsidR="002E58CE" w:rsidRPr="006B707C" w:rsidRDefault="002E58CE" w:rsidP="002E58CE">
      <w:pPr>
        <w:numPr>
          <w:ilvl w:val="0"/>
          <w:numId w:val="6"/>
        </w:numPr>
        <w:spacing w:after="0" w:line="240" w:lineRule="auto"/>
        <w:rPr>
          <w:rFonts w:eastAsia="Times New Roman"/>
          <w:sz w:val="28"/>
          <w:szCs w:val="28"/>
        </w:rPr>
      </w:pPr>
      <w:r w:rsidRPr="006B707C">
        <w:rPr>
          <w:rFonts w:eastAsia="Times New Roman"/>
          <w:bCs/>
          <w:sz w:val="28"/>
          <w:szCs w:val="28"/>
        </w:rPr>
        <w:t xml:space="preserve">Susan Squires and Bryan Byrne, Eds.  2002. </w:t>
      </w:r>
      <w:r w:rsidRPr="006B707C">
        <w:rPr>
          <w:rFonts w:eastAsia="Times New Roman"/>
          <w:bCs/>
          <w:i/>
          <w:iCs/>
          <w:sz w:val="28"/>
          <w:szCs w:val="28"/>
        </w:rPr>
        <w:t xml:space="preserve">Creating Breakthrough Ideas: The Collaboration of Anthropologists and Designers in the Product Development Industry. </w:t>
      </w:r>
      <w:r w:rsidRPr="006B707C">
        <w:rPr>
          <w:rFonts w:eastAsia="Times New Roman"/>
          <w:bCs/>
          <w:sz w:val="28"/>
          <w:szCs w:val="28"/>
        </w:rPr>
        <w:t>Bergin and Garvey.</w:t>
      </w:r>
    </w:p>
    <w:p w:rsidR="002E58CE" w:rsidRPr="006B707C" w:rsidRDefault="002E58CE" w:rsidP="002E58CE">
      <w:pPr>
        <w:numPr>
          <w:ilvl w:val="0"/>
          <w:numId w:val="6"/>
        </w:numPr>
        <w:spacing w:after="0" w:line="240" w:lineRule="auto"/>
        <w:rPr>
          <w:rFonts w:eastAsia="Times New Roman"/>
          <w:sz w:val="28"/>
          <w:szCs w:val="28"/>
        </w:rPr>
      </w:pPr>
      <w:r w:rsidRPr="006B707C">
        <w:rPr>
          <w:rFonts w:eastAsia="Times New Roman"/>
          <w:bCs/>
          <w:sz w:val="28"/>
          <w:szCs w:val="28"/>
        </w:rPr>
        <w:t xml:space="preserve">Clotaire Rapaille. 2006. </w:t>
      </w:r>
      <w:r w:rsidRPr="006B707C">
        <w:rPr>
          <w:rFonts w:eastAsia="Times New Roman"/>
          <w:bCs/>
          <w:i/>
          <w:iCs/>
          <w:sz w:val="28"/>
          <w:szCs w:val="28"/>
        </w:rPr>
        <w:t>The Culture Code</w:t>
      </w:r>
      <w:r w:rsidRPr="006B707C">
        <w:rPr>
          <w:rFonts w:eastAsia="Times New Roman"/>
          <w:bCs/>
          <w:sz w:val="28"/>
          <w:szCs w:val="28"/>
        </w:rPr>
        <w:t>. Broadway Books.</w:t>
      </w:r>
    </w:p>
    <w:p w:rsidR="002E58CE" w:rsidRPr="006B707C" w:rsidRDefault="002E58CE" w:rsidP="002E58CE">
      <w:pPr>
        <w:numPr>
          <w:ilvl w:val="0"/>
          <w:numId w:val="6"/>
        </w:numPr>
        <w:spacing w:after="0" w:line="240" w:lineRule="auto"/>
        <w:rPr>
          <w:rFonts w:eastAsia="Times New Roman"/>
          <w:sz w:val="28"/>
          <w:szCs w:val="28"/>
        </w:rPr>
      </w:pPr>
      <w:r w:rsidRPr="006B707C">
        <w:rPr>
          <w:rFonts w:eastAsia="Times New Roman"/>
          <w:bCs/>
          <w:sz w:val="28"/>
          <w:szCs w:val="28"/>
        </w:rPr>
        <w:t xml:space="preserve">Patricia L. Sunderland and Rita M. Denny. 2007. </w:t>
      </w:r>
      <w:r w:rsidRPr="006B707C">
        <w:rPr>
          <w:rFonts w:eastAsia="Times New Roman"/>
          <w:bCs/>
          <w:i/>
          <w:iCs/>
          <w:sz w:val="28"/>
          <w:szCs w:val="28"/>
        </w:rPr>
        <w:t xml:space="preserve">Doing Anthropology in Consumer Research. </w:t>
      </w:r>
      <w:r w:rsidRPr="006B707C">
        <w:rPr>
          <w:rFonts w:eastAsia="Times New Roman"/>
          <w:bCs/>
          <w:iCs/>
          <w:sz w:val="28"/>
          <w:szCs w:val="28"/>
        </w:rPr>
        <w:t>Left Coast Press.</w:t>
      </w:r>
    </w:p>
    <w:p w:rsidR="002E58CE" w:rsidRPr="006B707C" w:rsidRDefault="002E58CE" w:rsidP="002E58CE">
      <w:pPr>
        <w:numPr>
          <w:ilvl w:val="0"/>
          <w:numId w:val="6"/>
        </w:numPr>
        <w:spacing w:after="0" w:line="240" w:lineRule="auto"/>
        <w:rPr>
          <w:rFonts w:eastAsia="Times New Roman"/>
          <w:sz w:val="28"/>
          <w:szCs w:val="28"/>
        </w:rPr>
      </w:pPr>
      <w:r w:rsidRPr="006B707C">
        <w:rPr>
          <w:rFonts w:eastAsia="Times New Roman"/>
          <w:bCs/>
          <w:iCs/>
          <w:sz w:val="28"/>
          <w:szCs w:val="28"/>
        </w:rPr>
        <w:t>Paco Underhill.</w:t>
      </w:r>
      <w:r w:rsidRPr="006B707C">
        <w:rPr>
          <w:rFonts w:eastAsia="Times New Roman"/>
          <w:bCs/>
          <w:i/>
          <w:iCs/>
          <w:sz w:val="28"/>
          <w:szCs w:val="28"/>
        </w:rPr>
        <w:t xml:space="preserve"> </w:t>
      </w:r>
      <w:r w:rsidRPr="006B707C">
        <w:rPr>
          <w:rFonts w:eastAsia="Times New Roman"/>
          <w:bCs/>
          <w:iCs/>
          <w:sz w:val="28"/>
          <w:szCs w:val="28"/>
        </w:rPr>
        <w:t>1999.</w:t>
      </w:r>
      <w:r w:rsidRPr="006B707C">
        <w:rPr>
          <w:rFonts w:eastAsia="Times New Roman"/>
          <w:bCs/>
          <w:i/>
          <w:iCs/>
          <w:sz w:val="28"/>
          <w:szCs w:val="28"/>
        </w:rPr>
        <w:t xml:space="preserve"> Why We Buy: The Science of Shopping. </w:t>
      </w:r>
      <w:r w:rsidRPr="006B707C">
        <w:rPr>
          <w:rFonts w:eastAsia="Times New Roman"/>
          <w:bCs/>
          <w:iCs/>
          <w:sz w:val="28"/>
          <w:szCs w:val="28"/>
        </w:rPr>
        <w:t>Touchstone.</w:t>
      </w:r>
    </w:p>
    <w:p w:rsidR="002E58CE" w:rsidRDefault="002E58CE"/>
    <w:sectPr w:rsidR="002E58CE" w:rsidSect="00535F4E">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EC1" w:rsidRDefault="003C5EC1" w:rsidP="00934BFC">
      <w:pPr>
        <w:spacing w:after="0" w:line="240" w:lineRule="auto"/>
      </w:pPr>
      <w:r>
        <w:separator/>
      </w:r>
    </w:p>
  </w:endnote>
  <w:endnote w:type="continuationSeparator" w:id="0">
    <w:p w:rsidR="003C5EC1" w:rsidRDefault="003C5EC1" w:rsidP="00934BFC">
      <w:pPr>
        <w:spacing w:after="0" w:line="240" w:lineRule="auto"/>
      </w:pPr>
      <w:r>
        <w:continuationSeparator/>
      </w:r>
    </w:p>
  </w:endnote>
  <w:endnote w:type="continuationNotice" w:id="1">
    <w:p w:rsidR="003C5EC1" w:rsidRDefault="003C5E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BFC" w:rsidRDefault="00934BFC">
    <w:pPr>
      <w:pStyle w:val="Footer"/>
    </w:pPr>
    <w:r>
      <w:t xml:space="preserve">Page </w:t>
    </w:r>
    <w:r>
      <w:rPr>
        <w:b/>
      </w:rPr>
      <w:fldChar w:fldCharType="begin"/>
    </w:r>
    <w:r>
      <w:rPr>
        <w:b/>
      </w:rPr>
      <w:instrText xml:space="preserve"> PAGE  \* Arabic  \* MERGEFORMAT </w:instrText>
    </w:r>
    <w:r>
      <w:rPr>
        <w:b/>
      </w:rPr>
      <w:fldChar w:fldCharType="separate"/>
    </w:r>
    <w:r w:rsidR="005E369F">
      <w:rPr>
        <w:b/>
        <w:noProof/>
      </w:rPr>
      <w:t>4</w:t>
    </w:r>
    <w:r>
      <w:rPr>
        <w:b/>
      </w:rPr>
      <w:fldChar w:fldCharType="end"/>
    </w:r>
    <w:r>
      <w:t xml:space="preserve"> of </w:t>
    </w:r>
    <w:r>
      <w:rPr>
        <w:b/>
      </w:rPr>
      <w:fldChar w:fldCharType="begin"/>
    </w:r>
    <w:r>
      <w:rPr>
        <w:b/>
      </w:rPr>
      <w:instrText xml:space="preserve"> NUMPAGES  \* Arabic  \* MERGEFORMAT </w:instrText>
    </w:r>
    <w:r>
      <w:rPr>
        <w:b/>
      </w:rPr>
      <w:fldChar w:fldCharType="separate"/>
    </w:r>
    <w:r w:rsidR="005E369F">
      <w:rPr>
        <w:b/>
        <w:noProof/>
      </w:rPr>
      <w:t>4</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EC1" w:rsidRDefault="003C5EC1" w:rsidP="00934BFC">
      <w:pPr>
        <w:spacing w:after="0" w:line="240" w:lineRule="auto"/>
      </w:pPr>
      <w:r>
        <w:separator/>
      </w:r>
    </w:p>
  </w:footnote>
  <w:footnote w:type="continuationSeparator" w:id="0">
    <w:p w:rsidR="003C5EC1" w:rsidRDefault="003C5EC1" w:rsidP="00934BFC">
      <w:pPr>
        <w:spacing w:after="0" w:line="240" w:lineRule="auto"/>
      </w:pPr>
      <w:r>
        <w:continuationSeparator/>
      </w:r>
    </w:p>
  </w:footnote>
  <w:footnote w:type="continuationNotice" w:id="1">
    <w:p w:rsidR="003C5EC1" w:rsidRDefault="003C5EC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BFC" w:rsidRDefault="00573C56" w:rsidP="00573C56">
    <w:pPr>
      <w:pStyle w:val="Header"/>
      <w:jc w:val="both"/>
    </w:pPr>
    <w:r>
      <w:rPr>
        <w:noProof/>
      </w:rPr>
      <w:ptab w:relativeTo="margin" w:alignment="left" w:leader="none"/>
    </w:r>
    <w:r w:rsidR="00934BFC">
      <w:rPr>
        <w:noProof/>
      </w:rPr>
      <w:drawing>
        <wp:inline distT="0" distB="0" distL="0" distR="0" wp14:anchorId="4C66C414" wp14:editId="1D7D1234">
          <wp:extent cx="2103120" cy="244686"/>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_1line_4c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24468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05369"/>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3529F8"/>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5B00D5"/>
    <w:multiLevelType w:val="hybridMultilevel"/>
    <w:tmpl w:val="47EED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02705C0"/>
    <w:multiLevelType w:val="hybridMultilevel"/>
    <w:tmpl w:val="91D2C6C0"/>
    <w:lvl w:ilvl="0" w:tplc="33745548">
      <w:start w:val="1"/>
      <w:numFmt w:val="bullet"/>
      <w:lvlText w:val=""/>
      <w:lvlJc w:val="left"/>
      <w:pPr>
        <w:tabs>
          <w:tab w:val="num" w:pos="720"/>
        </w:tabs>
        <w:ind w:left="720" w:hanging="360"/>
      </w:pPr>
      <w:rPr>
        <w:rFonts w:ascii="Symbol" w:hAnsi="Symbol" w:hint="default"/>
      </w:rPr>
    </w:lvl>
    <w:lvl w:ilvl="1" w:tplc="44A0210E" w:tentative="1">
      <w:start w:val="1"/>
      <w:numFmt w:val="bullet"/>
      <w:lvlText w:val=""/>
      <w:lvlJc w:val="left"/>
      <w:pPr>
        <w:tabs>
          <w:tab w:val="num" w:pos="1440"/>
        </w:tabs>
        <w:ind w:left="1440" w:hanging="360"/>
      </w:pPr>
      <w:rPr>
        <w:rFonts w:ascii="Symbol" w:hAnsi="Symbol" w:hint="default"/>
      </w:rPr>
    </w:lvl>
    <w:lvl w:ilvl="2" w:tplc="772669A0" w:tentative="1">
      <w:start w:val="1"/>
      <w:numFmt w:val="bullet"/>
      <w:lvlText w:val=""/>
      <w:lvlJc w:val="left"/>
      <w:pPr>
        <w:tabs>
          <w:tab w:val="num" w:pos="2160"/>
        </w:tabs>
        <w:ind w:left="2160" w:hanging="360"/>
      </w:pPr>
      <w:rPr>
        <w:rFonts w:ascii="Symbol" w:hAnsi="Symbol" w:hint="default"/>
      </w:rPr>
    </w:lvl>
    <w:lvl w:ilvl="3" w:tplc="90940F64" w:tentative="1">
      <w:start w:val="1"/>
      <w:numFmt w:val="bullet"/>
      <w:lvlText w:val=""/>
      <w:lvlJc w:val="left"/>
      <w:pPr>
        <w:tabs>
          <w:tab w:val="num" w:pos="2880"/>
        </w:tabs>
        <w:ind w:left="2880" w:hanging="360"/>
      </w:pPr>
      <w:rPr>
        <w:rFonts w:ascii="Symbol" w:hAnsi="Symbol" w:hint="default"/>
      </w:rPr>
    </w:lvl>
    <w:lvl w:ilvl="4" w:tplc="EBD029B8" w:tentative="1">
      <w:start w:val="1"/>
      <w:numFmt w:val="bullet"/>
      <w:lvlText w:val=""/>
      <w:lvlJc w:val="left"/>
      <w:pPr>
        <w:tabs>
          <w:tab w:val="num" w:pos="3600"/>
        </w:tabs>
        <w:ind w:left="3600" w:hanging="360"/>
      </w:pPr>
      <w:rPr>
        <w:rFonts w:ascii="Symbol" w:hAnsi="Symbol" w:hint="default"/>
      </w:rPr>
    </w:lvl>
    <w:lvl w:ilvl="5" w:tplc="C1B825F8" w:tentative="1">
      <w:start w:val="1"/>
      <w:numFmt w:val="bullet"/>
      <w:lvlText w:val=""/>
      <w:lvlJc w:val="left"/>
      <w:pPr>
        <w:tabs>
          <w:tab w:val="num" w:pos="4320"/>
        </w:tabs>
        <w:ind w:left="4320" w:hanging="360"/>
      </w:pPr>
      <w:rPr>
        <w:rFonts w:ascii="Symbol" w:hAnsi="Symbol" w:hint="default"/>
      </w:rPr>
    </w:lvl>
    <w:lvl w:ilvl="6" w:tplc="053E7AB2" w:tentative="1">
      <w:start w:val="1"/>
      <w:numFmt w:val="bullet"/>
      <w:lvlText w:val=""/>
      <w:lvlJc w:val="left"/>
      <w:pPr>
        <w:tabs>
          <w:tab w:val="num" w:pos="5040"/>
        </w:tabs>
        <w:ind w:left="5040" w:hanging="360"/>
      </w:pPr>
      <w:rPr>
        <w:rFonts w:ascii="Symbol" w:hAnsi="Symbol" w:hint="default"/>
      </w:rPr>
    </w:lvl>
    <w:lvl w:ilvl="7" w:tplc="7698242C" w:tentative="1">
      <w:start w:val="1"/>
      <w:numFmt w:val="bullet"/>
      <w:lvlText w:val=""/>
      <w:lvlJc w:val="left"/>
      <w:pPr>
        <w:tabs>
          <w:tab w:val="num" w:pos="5760"/>
        </w:tabs>
        <w:ind w:left="5760" w:hanging="360"/>
      </w:pPr>
      <w:rPr>
        <w:rFonts w:ascii="Symbol" w:hAnsi="Symbol" w:hint="default"/>
      </w:rPr>
    </w:lvl>
    <w:lvl w:ilvl="8" w:tplc="FB3027AA" w:tentative="1">
      <w:start w:val="1"/>
      <w:numFmt w:val="bullet"/>
      <w:lvlText w:val=""/>
      <w:lvlJc w:val="left"/>
      <w:pPr>
        <w:tabs>
          <w:tab w:val="num" w:pos="6480"/>
        </w:tabs>
        <w:ind w:left="6480" w:hanging="360"/>
      </w:pPr>
      <w:rPr>
        <w:rFonts w:ascii="Symbol" w:hAnsi="Symbol" w:hint="default"/>
      </w:rPr>
    </w:lvl>
  </w:abstractNum>
  <w:abstractNum w:abstractNumId="4">
    <w:nsid w:val="47293FF9"/>
    <w:multiLevelType w:val="hybridMultilevel"/>
    <w:tmpl w:val="3A485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A9694C"/>
    <w:multiLevelType w:val="hybridMultilevel"/>
    <w:tmpl w:val="A0DE1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F26A18"/>
    <w:multiLevelType w:val="hybridMultilevel"/>
    <w:tmpl w:val="F2E26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en-US" w:vendorID="64" w:dllVersion="131078" w:nlCheck="1" w:checkStyle="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BFC"/>
    <w:rsid w:val="000D319A"/>
    <w:rsid w:val="00166640"/>
    <w:rsid w:val="00181E47"/>
    <w:rsid w:val="001A5A55"/>
    <w:rsid w:val="001D55F6"/>
    <w:rsid w:val="002C3D0C"/>
    <w:rsid w:val="002E58CE"/>
    <w:rsid w:val="002F54E1"/>
    <w:rsid w:val="003C5EC1"/>
    <w:rsid w:val="003E5E87"/>
    <w:rsid w:val="00535F4E"/>
    <w:rsid w:val="005505AF"/>
    <w:rsid w:val="00573C56"/>
    <w:rsid w:val="005A6147"/>
    <w:rsid w:val="005E369F"/>
    <w:rsid w:val="0063563F"/>
    <w:rsid w:val="006B707C"/>
    <w:rsid w:val="006F04C3"/>
    <w:rsid w:val="006F0FD7"/>
    <w:rsid w:val="00713853"/>
    <w:rsid w:val="0071720B"/>
    <w:rsid w:val="00803241"/>
    <w:rsid w:val="008F628A"/>
    <w:rsid w:val="008F7F87"/>
    <w:rsid w:val="00934BFC"/>
    <w:rsid w:val="0096329F"/>
    <w:rsid w:val="009A2F7B"/>
    <w:rsid w:val="00A46929"/>
    <w:rsid w:val="00AB676B"/>
    <w:rsid w:val="00AD7C37"/>
    <w:rsid w:val="00AF0275"/>
    <w:rsid w:val="00AF6E46"/>
    <w:rsid w:val="00B15BBC"/>
    <w:rsid w:val="00B421A0"/>
    <w:rsid w:val="00C10D1D"/>
    <w:rsid w:val="00C1780B"/>
    <w:rsid w:val="00C33F50"/>
    <w:rsid w:val="00C61DFB"/>
    <w:rsid w:val="00CC4750"/>
    <w:rsid w:val="00D341F4"/>
    <w:rsid w:val="00D9508B"/>
    <w:rsid w:val="00DB507F"/>
    <w:rsid w:val="00DF407A"/>
    <w:rsid w:val="00F6427A"/>
    <w:rsid w:val="00FC4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BFC"/>
  </w:style>
  <w:style w:type="paragraph" w:styleId="Footer">
    <w:name w:val="footer"/>
    <w:basedOn w:val="Normal"/>
    <w:link w:val="FooterChar"/>
    <w:uiPriority w:val="99"/>
    <w:unhideWhenUsed/>
    <w:rsid w:val="0093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FC"/>
  </w:style>
  <w:style w:type="paragraph" w:styleId="BalloonText">
    <w:name w:val="Balloon Text"/>
    <w:basedOn w:val="Normal"/>
    <w:link w:val="BalloonTextChar"/>
    <w:uiPriority w:val="99"/>
    <w:semiHidden/>
    <w:unhideWhenUsed/>
    <w:rsid w:val="0093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FC"/>
    <w:rPr>
      <w:rFonts w:ascii="Tahoma" w:hAnsi="Tahoma" w:cs="Tahoma"/>
      <w:sz w:val="16"/>
      <w:szCs w:val="16"/>
    </w:rPr>
  </w:style>
  <w:style w:type="table" w:styleId="TableGrid">
    <w:name w:val="Table Grid"/>
    <w:basedOn w:val="TableNormal"/>
    <w:uiPriority w:val="59"/>
    <w:rsid w:val="005A6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C56"/>
    <w:pPr>
      <w:ind w:left="720"/>
      <w:contextualSpacing/>
    </w:pPr>
  </w:style>
  <w:style w:type="character" w:styleId="Hyperlink">
    <w:name w:val="Hyperlink"/>
    <w:basedOn w:val="DefaultParagraphFont"/>
    <w:uiPriority w:val="99"/>
    <w:unhideWhenUsed/>
    <w:rsid w:val="00AB676B"/>
    <w:rPr>
      <w:color w:val="0000FF" w:themeColor="hyperlink"/>
      <w:u w:val="single"/>
    </w:rPr>
  </w:style>
  <w:style w:type="paragraph" w:customStyle="1" w:styleId="Body">
    <w:name w:val="Body"/>
    <w:rsid w:val="006B707C"/>
    <w:pPr>
      <w:spacing w:after="0" w:line="240" w:lineRule="auto"/>
    </w:pPr>
    <w:rPr>
      <w:rFonts w:ascii="Helvetica" w:eastAsia="Arial Unicode MS" w:hAnsi="Arial Unicode MS" w:cs="Arial Unicode MS"/>
      <w:color w:val="000000"/>
    </w:rPr>
  </w:style>
  <w:style w:type="paragraph" w:customStyle="1" w:styleId="Default">
    <w:name w:val="Default"/>
    <w:rsid w:val="006B707C"/>
    <w:pPr>
      <w:spacing w:after="0" w:line="240" w:lineRule="auto"/>
    </w:pPr>
    <w:rPr>
      <w:rFonts w:ascii="Helvetica" w:eastAsia="Arial Unicode MS" w:hAnsi="Arial Unicode MS" w:cs="Arial Unicode MS"/>
      <w:color w:val="000000"/>
    </w:rPr>
  </w:style>
  <w:style w:type="paragraph" w:styleId="PlainText">
    <w:name w:val="Plain Text"/>
    <w:basedOn w:val="Normal"/>
    <w:link w:val="PlainTextChar"/>
    <w:uiPriority w:val="99"/>
    <w:unhideWhenUsed/>
    <w:rsid w:val="006B707C"/>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6B707C"/>
    <w:rPr>
      <w:rFonts w:ascii="Consolas" w:eastAsia="Calibri" w:hAnsi="Consolas" w:cs="Times New Roman"/>
      <w:sz w:val="21"/>
      <w:szCs w:val="21"/>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BFC"/>
  </w:style>
  <w:style w:type="paragraph" w:styleId="Footer">
    <w:name w:val="footer"/>
    <w:basedOn w:val="Normal"/>
    <w:link w:val="FooterChar"/>
    <w:uiPriority w:val="99"/>
    <w:unhideWhenUsed/>
    <w:rsid w:val="0093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FC"/>
  </w:style>
  <w:style w:type="paragraph" w:styleId="BalloonText">
    <w:name w:val="Balloon Text"/>
    <w:basedOn w:val="Normal"/>
    <w:link w:val="BalloonTextChar"/>
    <w:uiPriority w:val="99"/>
    <w:semiHidden/>
    <w:unhideWhenUsed/>
    <w:rsid w:val="0093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FC"/>
    <w:rPr>
      <w:rFonts w:ascii="Tahoma" w:hAnsi="Tahoma" w:cs="Tahoma"/>
      <w:sz w:val="16"/>
      <w:szCs w:val="16"/>
    </w:rPr>
  </w:style>
  <w:style w:type="table" w:styleId="TableGrid">
    <w:name w:val="Table Grid"/>
    <w:basedOn w:val="TableNormal"/>
    <w:uiPriority w:val="59"/>
    <w:rsid w:val="005A6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C56"/>
    <w:pPr>
      <w:ind w:left="720"/>
      <w:contextualSpacing/>
    </w:pPr>
  </w:style>
  <w:style w:type="character" w:styleId="Hyperlink">
    <w:name w:val="Hyperlink"/>
    <w:basedOn w:val="DefaultParagraphFont"/>
    <w:uiPriority w:val="99"/>
    <w:unhideWhenUsed/>
    <w:rsid w:val="00AB676B"/>
    <w:rPr>
      <w:color w:val="0000FF" w:themeColor="hyperlink"/>
      <w:u w:val="single"/>
    </w:rPr>
  </w:style>
  <w:style w:type="paragraph" w:customStyle="1" w:styleId="Body">
    <w:name w:val="Body"/>
    <w:rsid w:val="006B707C"/>
    <w:pPr>
      <w:spacing w:after="0" w:line="240" w:lineRule="auto"/>
    </w:pPr>
    <w:rPr>
      <w:rFonts w:ascii="Helvetica" w:eastAsia="Arial Unicode MS" w:hAnsi="Arial Unicode MS" w:cs="Arial Unicode MS"/>
      <w:color w:val="000000"/>
    </w:rPr>
  </w:style>
  <w:style w:type="paragraph" w:customStyle="1" w:styleId="Default">
    <w:name w:val="Default"/>
    <w:rsid w:val="006B707C"/>
    <w:pPr>
      <w:spacing w:after="0" w:line="240" w:lineRule="auto"/>
    </w:pPr>
    <w:rPr>
      <w:rFonts w:ascii="Helvetica" w:eastAsia="Arial Unicode MS" w:hAnsi="Arial Unicode MS" w:cs="Arial Unicode MS"/>
      <w:color w:val="000000"/>
    </w:rPr>
  </w:style>
  <w:style w:type="paragraph" w:styleId="PlainText">
    <w:name w:val="Plain Text"/>
    <w:basedOn w:val="Normal"/>
    <w:link w:val="PlainTextChar"/>
    <w:uiPriority w:val="99"/>
    <w:unhideWhenUsed/>
    <w:rsid w:val="006B707C"/>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6B707C"/>
    <w:rPr>
      <w:rFonts w:ascii="Consolas" w:eastAsia="Calibri" w:hAnsi="Consolas" w:cs="Times New Roman"/>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02612">
      <w:bodyDiv w:val="1"/>
      <w:marLeft w:val="0"/>
      <w:marRight w:val="0"/>
      <w:marTop w:val="0"/>
      <w:marBottom w:val="0"/>
      <w:divBdr>
        <w:top w:val="none" w:sz="0" w:space="0" w:color="auto"/>
        <w:left w:val="none" w:sz="0" w:space="0" w:color="auto"/>
        <w:bottom w:val="none" w:sz="0" w:space="0" w:color="auto"/>
        <w:right w:val="none" w:sz="0" w:space="0" w:color="auto"/>
      </w:divBdr>
      <w:divsChild>
        <w:div w:id="33358232">
          <w:marLeft w:val="0"/>
          <w:marRight w:val="0"/>
          <w:marTop w:val="0"/>
          <w:marBottom w:val="0"/>
          <w:divBdr>
            <w:top w:val="none" w:sz="0" w:space="0" w:color="auto"/>
            <w:left w:val="none" w:sz="0" w:space="0" w:color="auto"/>
            <w:bottom w:val="none" w:sz="0" w:space="0" w:color="auto"/>
            <w:right w:val="none" w:sz="0" w:space="0" w:color="auto"/>
          </w:divBdr>
        </w:div>
      </w:divsChild>
    </w:div>
    <w:div w:id="160271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www.na-businesspress.com/IJBA/MoraisWeb.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ealth.columbia.edu/docs/services/ods/inde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picpeople.org/standards-of-practice-for-ethnograph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m3075@columbia.edu" TargetMode="External"/><Relationship Id="rId5" Type="http://schemas.openxmlformats.org/officeDocument/2006/relationships/settings" Target="settings.xml"/><Relationship Id="rId15" Type="http://schemas.openxmlformats.org/officeDocument/2006/relationships/hyperlink" Target="http://www.irle.berkeley.edu/workingpapers/167-08.pdf"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wsm-inc.com/publications/pdf/Interactio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9CA28-9722-4974-B21D-021B10FCD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kk2012</dc:creator>
  <cp:lastModifiedBy>Robert J. Morais</cp:lastModifiedBy>
  <cp:revision>6</cp:revision>
  <dcterms:created xsi:type="dcterms:W3CDTF">2015-08-03T19:17:00Z</dcterms:created>
  <dcterms:modified xsi:type="dcterms:W3CDTF">2015-08-03T19:58:00Z</dcterms:modified>
</cp:coreProperties>
</file>