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ED" w:rsidRPr="00BB4ED4" w:rsidRDefault="009A5AB9" w:rsidP="009A5AB9">
      <w:pPr>
        <w:pStyle w:val="NormalWeb"/>
        <w:spacing w:before="0" w:beforeAutospacing="0" w:after="0" w:afterAutospacing="0"/>
        <w:jc w:val="center"/>
        <w:rPr>
          <w:rFonts w:ascii="Arial" w:hAnsi="Arial" w:cs="Arial"/>
          <w:color w:val="000000"/>
          <w:sz w:val="22"/>
          <w:szCs w:val="22"/>
        </w:rPr>
      </w:pPr>
      <w:r w:rsidRPr="00BB4ED4">
        <w:rPr>
          <w:rFonts w:ascii="Arial" w:hAnsi="Arial" w:cs="Arial"/>
          <w:b/>
          <w:bCs/>
          <w:color w:val="000000"/>
          <w:sz w:val="22"/>
          <w:szCs w:val="22"/>
        </w:rPr>
        <w:t>Emerging Financial Markets</w:t>
      </w:r>
      <w:r w:rsidR="0048092D">
        <w:rPr>
          <w:rFonts w:ascii="Arial" w:hAnsi="Arial" w:cs="Arial"/>
          <w:b/>
          <w:bCs/>
          <w:color w:val="000000"/>
          <w:sz w:val="22"/>
          <w:szCs w:val="22"/>
        </w:rPr>
        <w:t xml:space="preserve"> </w:t>
      </w:r>
      <w:r w:rsidR="0048092D" w:rsidRPr="00BB4ED4">
        <w:rPr>
          <w:rFonts w:ascii="Arial" w:hAnsi="Arial" w:cs="Arial"/>
          <w:b/>
          <w:bCs/>
          <w:color w:val="000000"/>
          <w:sz w:val="22"/>
          <w:szCs w:val="22"/>
        </w:rPr>
        <w:t>(</w:t>
      </w:r>
      <w:r w:rsidR="001D2A2F">
        <w:rPr>
          <w:rFonts w:ascii="Arial" w:hAnsi="Arial" w:cs="Arial"/>
          <w:b/>
          <w:bCs/>
          <w:color w:val="000000"/>
          <w:sz w:val="22"/>
          <w:szCs w:val="22"/>
        </w:rPr>
        <w:t>8348-002</w:t>
      </w:r>
      <w:r w:rsidR="0048092D" w:rsidRPr="00BB4ED4">
        <w:rPr>
          <w:rFonts w:ascii="Arial" w:hAnsi="Arial" w:cs="Arial"/>
          <w:b/>
          <w:bCs/>
          <w:color w:val="000000"/>
          <w:sz w:val="22"/>
          <w:szCs w:val="22"/>
        </w:rPr>
        <w:t>)</w:t>
      </w:r>
    </w:p>
    <w:p w:rsidR="009A5AB9" w:rsidRPr="00BB4ED4" w:rsidRDefault="009A5AB9" w:rsidP="009A5AB9">
      <w:pPr>
        <w:pStyle w:val="NormalWeb"/>
        <w:spacing w:before="0" w:beforeAutospacing="0" w:after="0" w:afterAutospacing="0"/>
        <w:jc w:val="center"/>
        <w:rPr>
          <w:rFonts w:ascii="Arial" w:hAnsi="Arial" w:cs="Arial"/>
          <w:color w:val="000000"/>
          <w:sz w:val="22"/>
          <w:szCs w:val="22"/>
        </w:rPr>
      </w:pPr>
      <w:r w:rsidRPr="00BB4ED4">
        <w:rPr>
          <w:rFonts w:ascii="Arial" w:hAnsi="Arial" w:cs="Arial"/>
          <w:color w:val="000000"/>
          <w:sz w:val="22"/>
          <w:szCs w:val="22"/>
        </w:rPr>
        <w:t> </w:t>
      </w:r>
    </w:p>
    <w:p w:rsidR="00BB51F0" w:rsidRPr="00BB4ED4" w:rsidRDefault="009A5AB9" w:rsidP="009A5AB9">
      <w:pPr>
        <w:pStyle w:val="NormalWeb"/>
        <w:spacing w:before="0" w:beforeAutospacing="0" w:after="0" w:afterAutospacing="0"/>
        <w:jc w:val="center"/>
        <w:rPr>
          <w:rFonts w:ascii="Arial" w:hAnsi="Arial" w:cs="Arial"/>
          <w:color w:val="000000"/>
          <w:sz w:val="22"/>
          <w:szCs w:val="22"/>
        </w:rPr>
      </w:pPr>
      <w:r w:rsidRPr="00BB4ED4">
        <w:rPr>
          <w:rFonts w:ascii="Arial" w:hAnsi="Arial" w:cs="Arial"/>
          <w:color w:val="000000"/>
          <w:sz w:val="22"/>
          <w:szCs w:val="22"/>
        </w:rPr>
        <w:t xml:space="preserve">Professor Charles </w:t>
      </w:r>
      <w:r w:rsidR="00BB51F0" w:rsidRPr="00BB4ED4">
        <w:rPr>
          <w:rFonts w:ascii="Arial" w:hAnsi="Arial" w:cs="Arial"/>
          <w:color w:val="000000"/>
          <w:sz w:val="22"/>
          <w:szCs w:val="22"/>
        </w:rPr>
        <w:t xml:space="preserve">W. </w:t>
      </w:r>
      <w:r w:rsidRPr="00BB4ED4">
        <w:rPr>
          <w:rFonts w:ascii="Arial" w:hAnsi="Arial" w:cs="Arial"/>
          <w:color w:val="000000"/>
          <w:sz w:val="22"/>
          <w:szCs w:val="22"/>
        </w:rPr>
        <w:t>Calomiris</w:t>
      </w:r>
      <w:r w:rsidR="007052ED" w:rsidRPr="00BB4ED4">
        <w:rPr>
          <w:rFonts w:ascii="Arial" w:hAnsi="Arial" w:cs="Arial"/>
          <w:color w:val="000000"/>
          <w:sz w:val="22"/>
          <w:szCs w:val="22"/>
        </w:rPr>
        <w:t xml:space="preserve"> </w:t>
      </w:r>
      <w:bookmarkStart w:id="0" w:name="_GoBack"/>
      <w:bookmarkEnd w:id="0"/>
    </w:p>
    <w:p w:rsidR="00B3690C" w:rsidRPr="00BB4ED4" w:rsidRDefault="00B3690C" w:rsidP="009A5AB9">
      <w:pPr>
        <w:pStyle w:val="NormalWeb"/>
        <w:spacing w:before="0" w:beforeAutospacing="0" w:after="0" w:afterAutospacing="0"/>
        <w:jc w:val="center"/>
        <w:rPr>
          <w:rFonts w:ascii="Arial" w:hAnsi="Arial" w:cs="Arial"/>
          <w:color w:val="000000"/>
          <w:sz w:val="22"/>
          <w:szCs w:val="22"/>
        </w:rPr>
      </w:pPr>
    </w:p>
    <w:p w:rsidR="009A5AB9" w:rsidRPr="00BB4ED4" w:rsidRDefault="002C7B1D" w:rsidP="009A5AB9">
      <w:pPr>
        <w:pStyle w:val="NormalWeb"/>
        <w:spacing w:before="0" w:beforeAutospacing="0" w:after="0" w:afterAutospacing="0"/>
        <w:jc w:val="center"/>
        <w:rPr>
          <w:rFonts w:ascii="Arial" w:hAnsi="Arial" w:cs="Arial"/>
          <w:color w:val="000000"/>
          <w:sz w:val="22"/>
          <w:szCs w:val="22"/>
        </w:rPr>
      </w:pPr>
      <w:r w:rsidRPr="00BB4ED4">
        <w:rPr>
          <w:rFonts w:ascii="Arial" w:hAnsi="Arial" w:cs="Arial"/>
          <w:color w:val="000000"/>
          <w:sz w:val="22"/>
          <w:szCs w:val="22"/>
        </w:rPr>
        <w:t>Spring</w:t>
      </w:r>
      <w:r w:rsidR="00312C4F" w:rsidRPr="00BB4ED4">
        <w:rPr>
          <w:rFonts w:ascii="Arial" w:hAnsi="Arial" w:cs="Arial"/>
          <w:color w:val="000000"/>
          <w:sz w:val="22"/>
          <w:szCs w:val="22"/>
        </w:rPr>
        <w:t xml:space="preserve"> </w:t>
      </w:r>
      <w:r w:rsidR="009A5AB9" w:rsidRPr="00BB4ED4">
        <w:rPr>
          <w:rFonts w:ascii="Arial" w:hAnsi="Arial" w:cs="Arial"/>
          <w:color w:val="000000"/>
          <w:sz w:val="22"/>
          <w:szCs w:val="22"/>
        </w:rPr>
        <w:t>20</w:t>
      </w:r>
      <w:r w:rsidR="00A13247" w:rsidRPr="00BB4ED4">
        <w:rPr>
          <w:rFonts w:ascii="Arial" w:hAnsi="Arial" w:cs="Arial"/>
          <w:color w:val="000000"/>
          <w:sz w:val="22"/>
          <w:szCs w:val="22"/>
        </w:rPr>
        <w:t>1</w:t>
      </w:r>
      <w:r w:rsidR="0097739B">
        <w:rPr>
          <w:rFonts w:ascii="Arial" w:hAnsi="Arial" w:cs="Arial"/>
          <w:color w:val="000000"/>
          <w:sz w:val="22"/>
          <w:szCs w:val="22"/>
        </w:rPr>
        <w:t>8</w:t>
      </w:r>
    </w:p>
    <w:p w:rsidR="009A5AB9" w:rsidRPr="002330F4" w:rsidRDefault="009A5AB9" w:rsidP="009A5AB9">
      <w:pPr>
        <w:pStyle w:val="NormalWeb"/>
        <w:spacing w:before="0" w:beforeAutospacing="0" w:after="0" w:afterAutospacing="0"/>
        <w:jc w:val="center"/>
        <w:rPr>
          <w:rFonts w:ascii="Arial" w:hAnsi="Arial" w:cs="Arial"/>
          <w:color w:val="000000"/>
        </w:rPr>
      </w:pPr>
      <w:r w:rsidRPr="002330F4">
        <w:rPr>
          <w:rFonts w:ascii="Arial" w:hAnsi="Arial" w:cs="Arial"/>
          <w:color w:val="000000"/>
        </w:rPr>
        <w:t> </w:t>
      </w:r>
    </w:p>
    <w:p w:rsidR="009A5AB9" w:rsidRPr="002330F4"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 xml:space="preserve">This course explores the </w:t>
      </w:r>
      <w:r w:rsidR="00F5068C">
        <w:rPr>
          <w:rFonts w:ascii="Arial" w:hAnsi="Arial" w:cs="Arial"/>
          <w:color w:val="000000"/>
          <w:sz w:val="22"/>
          <w:szCs w:val="22"/>
        </w:rPr>
        <w:t>main risk factors in</w:t>
      </w:r>
      <w:r w:rsidRPr="002330F4">
        <w:rPr>
          <w:rFonts w:ascii="Arial" w:hAnsi="Arial" w:cs="Arial"/>
          <w:color w:val="000000"/>
          <w:sz w:val="22"/>
          <w:szCs w:val="22"/>
        </w:rPr>
        <w:t xml:space="preserve"> the financial systems of emerging market countries (EMs) over the past three decades, and historically</w:t>
      </w:r>
      <w:r w:rsidR="00F5068C">
        <w:rPr>
          <w:rFonts w:ascii="Arial" w:hAnsi="Arial" w:cs="Arial"/>
          <w:color w:val="000000"/>
          <w:sz w:val="22"/>
          <w:szCs w:val="22"/>
        </w:rPr>
        <w:t>. The course shows how one can use characteristics of countries to predict their companies’ and governments’ performance and risks</w:t>
      </w:r>
      <w:r w:rsidRPr="002330F4">
        <w:rPr>
          <w:rFonts w:ascii="Arial" w:hAnsi="Arial" w:cs="Arial"/>
          <w:color w:val="000000"/>
          <w:sz w:val="22"/>
          <w:szCs w:val="22"/>
        </w:rPr>
        <w:t xml:space="preserve">. EMs are countries that have decided to "emerge" from a condition of </w:t>
      </w:r>
      <w:r w:rsidR="00216522">
        <w:rPr>
          <w:rFonts w:ascii="Arial" w:hAnsi="Arial" w:cs="Arial"/>
          <w:color w:val="000000"/>
          <w:sz w:val="22"/>
          <w:szCs w:val="22"/>
        </w:rPr>
        <w:t xml:space="preserve">economic and </w:t>
      </w:r>
      <w:r w:rsidRPr="002330F4">
        <w:rPr>
          <w:rFonts w:ascii="Arial" w:hAnsi="Arial" w:cs="Arial"/>
          <w:color w:val="000000"/>
          <w:sz w:val="22"/>
          <w:szCs w:val="22"/>
        </w:rPr>
        <w:t>financial</w:t>
      </w:r>
      <w:r w:rsidR="00F5068C">
        <w:rPr>
          <w:rFonts w:ascii="Arial" w:hAnsi="Arial" w:cs="Arial"/>
          <w:color w:val="000000"/>
          <w:sz w:val="22"/>
          <w:szCs w:val="22"/>
        </w:rPr>
        <w:t xml:space="preserve"> </w:t>
      </w:r>
      <w:r w:rsidRPr="002330F4">
        <w:rPr>
          <w:rFonts w:ascii="Arial" w:hAnsi="Arial" w:cs="Arial"/>
          <w:color w:val="000000"/>
          <w:sz w:val="22"/>
          <w:szCs w:val="22"/>
        </w:rPr>
        <w:t>under</w:t>
      </w:r>
      <w:r w:rsidR="00F5068C">
        <w:rPr>
          <w:rFonts w:ascii="Arial" w:hAnsi="Arial" w:cs="Arial"/>
          <w:color w:val="000000"/>
          <w:sz w:val="22"/>
          <w:szCs w:val="22"/>
        </w:rPr>
        <w:t>-</w:t>
      </w:r>
      <w:r w:rsidRPr="002330F4">
        <w:rPr>
          <w:rFonts w:ascii="Arial" w:hAnsi="Arial" w:cs="Arial"/>
          <w:color w:val="000000"/>
          <w:sz w:val="22"/>
          <w:szCs w:val="22"/>
        </w:rPr>
        <w:t xml:space="preserve">development (sometimes called "financial repression"). EMs engage in a </w:t>
      </w:r>
      <w:r w:rsidR="00F5068C">
        <w:rPr>
          <w:rFonts w:ascii="Arial" w:hAnsi="Arial" w:cs="Arial"/>
          <w:color w:val="000000"/>
          <w:sz w:val="22"/>
          <w:szCs w:val="22"/>
        </w:rPr>
        <w:t>program</w:t>
      </w:r>
      <w:r w:rsidRPr="002330F4">
        <w:rPr>
          <w:rFonts w:ascii="Arial" w:hAnsi="Arial" w:cs="Arial"/>
          <w:color w:val="000000"/>
          <w:sz w:val="22"/>
          <w:szCs w:val="22"/>
        </w:rPr>
        <w:t xml:space="preserve"> of market</w:t>
      </w:r>
      <w:r w:rsidR="00F5068C">
        <w:rPr>
          <w:rFonts w:ascii="Arial" w:hAnsi="Arial" w:cs="Arial"/>
          <w:color w:val="000000"/>
          <w:sz w:val="22"/>
          <w:szCs w:val="22"/>
        </w:rPr>
        <w:t>-oriented</w:t>
      </w:r>
      <w:r w:rsidRPr="002330F4">
        <w:rPr>
          <w:rFonts w:ascii="Arial" w:hAnsi="Arial" w:cs="Arial"/>
          <w:color w:val="000000"/>
          <w:sz w:val="22"/>
          <w:szCs w:val="22"/>
        </w:rPr>
        <w:t xml:space="preserve"> reforms which include: foreign trade opening, privatization of state-owned enterprises, and the liberalization and deregulation of domestic financial systems and international capital markets. Emergence typically involves a variety of such changes, as well as related </w:t>
      </w:r>
      <w:r w:rsidR="00216522">
        <w:rPr>
          <w:rFonts w:ascii="Arial" w:hAnsi="Arial" w:cs="Arial"/>
          <w:color w:val="000000"/>
          <w:sz w:val="22"/>
          <w:szCs w:val="22"/>
        </w:rPr>
        <w:t xml:space="preserve">political and </w:t>
      </w:r>
      <w:r w:rsidRPr="002330F4">
        <w:rPr>
          <w:rFonts w:ascii="Arial" w:hAnsi="Arial" w:cs="Arial"/>
          <w:color w:val="000000"/>
          <w:sz w:val="22"/>
          <w:szCs w:val="22"/>
        </w:rPr>
        <w:t xml:space="preserve">institutional changes that support those efforts (reforms of the legal and regulatory systems, the corporate laws, and the fiscal and monetary systems). </w:t>
      </w:r>
    </w:p>
    <w:p w:rsidR="009A5AB9" w:rsidRPr="002330F4"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 </w:t>
      </w:r>
    </w:p>
    <w:p w:rsidR="009A5AB9" w:rsidRPr="002330F4"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This course investigates the determinants of successful or unsuccessful emergence. Said differently, the course helps to identify factors that make emergence more or less likely to succeed. Failure of emergence often takes the form of a major financial crisis, in which the failings of the EM policy regime are brought to light. Thus, an important part of analyzing the success or failure of emergence entails the analysis of EM financial crises.</w:t>
      </w:r>
    </w:p>
    <w:p w:rsidR="009A5AB9" w:rsidRPr="002330F4"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 </w:t>
      </w:r>
    </w:p>
    <w:p w:rsidR="00BB4ED4" w:rsidRDefault="00CA3612" w:rsidP="009A5AB9">
      <w:pPr>
        <w:pStyle w:val="NormalWeb"/>
        <w:spacing w:before="0" w:beforeAutospacing="0" w:after="0" w:afterAutospacing="0"/>
        <w:rPr>
          <w:rFonts w:ascii="Arial" w:hAnsi="Arial" w:cs="Arial"/>
          <w:color w:val="000000"/>
          <w:sz w:val="22"/>
          <w:szCs w:val="22"/>
        </w:rPr>
      </w:pPr>
      <w:r w:rsidRPr="004E5CF1">
        <w:rPr>
          <w:rFonts w:ascii="Arial" w:hAnsi="Arial" w:cs="Arial"/>
          <w:b/>
          <w:color w:val="000000"/>
          <w:sz w:val="22"/>
          <w:szCs w:val="22"/>
        </w:rPr>
        <w:t xml:space="preserve">Required readings </w:t>
      </w:r>
      <w:r w:rsidR="00C377D6">
        <w:rPr>
          <w:rFonts w:ascii="Arial" w:hAnsi="Arial" w:cs="Arial"/>
          <w:b/>
          <w:color w:val="000000"/>
          <w:sz w:val="22"/>
          <w:szCs w:val="22"/>
        </w:rPr>
        <w:t>is heavy in this class</w:t>
      </w:r>
      <w:r w:rsidRPr="004E5CF1">
        <w:rPr>
          <w:rFonts w:ascii="Arial" w:hAnsi="Arial" w:cs="Arial"/>
          <w:b/>
          <w:color w:val="000000"/>
          <w:sz w:val="22"/>
          <w:szCs w:val="22"/>
        </w:rPr>
        <w:t xml:space="preserve">, and students taking the course must </w:t>
      </w:r>
      <w:r w:rsidRPr="004E5CF1">
        <w:rPr>
          <w:rFonts w:ascii="Arial" w:hAnsi="Arial" w:cs="Arial"/>
          <w:b/>
          <w:color w:val="000000"/>
          <w:sz w:val="22"/>
          <w:szCs w:val="22"/>
          <w:u w:val="single"/>
        </w:rPr>
        <w:t>expect to spend</w:t>
      </w:r>
      <w:r w:rsidRPr="00CA3612">
        <w:rPr>
          <w:rFonts w:ascii="Arial" w:hAnsi="Arial" w:cs="Arial"/>
          <w:b/>
          <w:color w:val="000000"/>
          <w:sz w:val="22"/>
          <w:szCs w:val="22"/>
          <w:u w:val="single"/>
        </w:rPr>
        <w:t xml:space="preserve"> a significant amount of time reading</w:t>
      </w:r>
      <w:r w:rsidRPr="00CA3612">
        <w:rPr>
          <w:rFonts w:ascii="Arial" w:hAnsi="Arial" w:cs="Arial"/>
          <w:b/>
          <w:color w:val="000000"/>
          <w:sz w:val="22"/>
          <w:szCs w:val="22"/>
        </w:rPr>
        <w:t>.</w:t>
      </w:r>
      <w:r>
        <w:rPr>
          <w:rFonts w:ascii="Arial" w:hAnsi="Arial" w:cs="Arial"/>
          <w:color w:val="000000"/>
          <w:sz w:val="22"/>
          <w:szCs w:val="22"/>
        </w:rPr>
        <w:t xml:space="preserve"> </w:t>
      </w:r>
      <w:r w:rsidR="009A5AB9" w:rsidRPr="006A1A30">
        <w:rPr>
          <w:rFonts w:ascii="Arial" w:hAnsi="Arial" w:cs="Arial"/>
          <w:color w:val="000000"/>
          <w:sz w:val="22"/>
          <w:szCs w:val="22"/>
        </w:rPr>
        <w:t>Emerging Financial Markets, by David Beim and Charles Calomiris</w:t>
      </w:r>
      <w:r w:rsidR="005D7DBA" w:rsidRPr="006A1A30">
        <w:rPr>
          <w:rFonts w:ascii="Arial" w:hAnsi="Arial" w:cs="Arial"/>
          <w:color w:val="000000"/>
          <w:sz w:val="22"/>
          <w:szCs w:val="22"/>
        </w:rPr>
        <w:t>, 2001</w:t>
      </w:r>
      <w:r w:rsidR="009A5AB9" w:rsidRPr="002330F4">
        <w:rPr>
          <w:rFonts w:ascii="Arial" w:hAnsi="Arial" w:cs="Arial"/>
          <w:color w:val="000000"/>
          <w:sz w:val="22"/>
          <w:szCs w:val="22"/>
        </w:rPr>
        <w:t xml:space="preserve"> (</w:t>
      </w:r>
      <w:r w:rsidR="009A5AB9" w:rsidRPr="002330F4">
        <w:rPr>
          <w:rFonts w:ascii="Arial" w:hAnsi="Arial" w:cs="Arial"/>
          <w:b/>
          <w:bCs/>
          <w:color w:val="000000"/>
          <w:sz w:val="22"/>
          <w:szCs w:val="22"/>
        </w:rPr>
        <w:t>EFM</w:t>
      </w:r>
      <w:r w:rsidR="009A5AB9" w:rsidRPr="002330F4">
        <w:rPr>
          <w:rFonts w:ascii="Arial" w:hAnsi="Arial" w:cs="Arial"/>
          <w:color w:val="000000"/>
          <w:sz w:val="22"/>
          <w:szCs w:val="22"/>
        </w:rPr>
        <w:t>)</w:t>
      </w:r>
      <w:r w:rsidR="001936D5">
        <w:rPr>
          <w:rFonts w:ascii="Arial" w:hAnsi="Arial" w:cs="Arial"/>
          <w:color w:val="000000"/>
          <w:sz w:val="22"/>
          <w:szCs w:val="22"/>
        </w:rPr>
        <w:t>,</w:t>
      </w:r>
      <w:r w:rsidR="00512286">
        <w:rPr>
          <w:rFonts w:ascii="Arial" w:hAnsi="Arial" w:cs="Arial"/>
          <w:color w:val="000000"/>
          <w:sz w:val="22"/>
          <w:szCs w:val="22"/>
        </w:rPr>
        <w:t xml:space="preserve"> is a </w:t>
      </w:r>
      <w:r w:rsidR="00C377D6">
        <w:rPr>
          <w:rFonts w:ascii="Arial" w:hAnsi="Arial" w:cs="Arial"/>
          <w:color w:val="000000"/>
          <w:sz w:val="22"/>
          <w:szCs w:val="22"/>
        </w:rPr>
        <w:t xml:space="preserve">background </w:t>
      </w:r>
      <w:r w:rsidR="00512286">
        <w:rPr>
          <w:rFonts w:ascii="Arial" w:hAnsi="Arial" w:cs="Arial"/>
          <w:color w:val="000000"/>
          <w:sz w:val="22"/>
          <w:szCs w:val="22"/>
        </w:rPr>
        <w:t>text for the course.</w:t>
      </w:r>
      <w:r w:rsidR="00C377D6">
        <w:rPr>
          <w:rFonts w:ascii="Arial" w:hAnsi="Arial" w:cs="Arial"/>
          <w:color w:val="000000"/>
          <w:sz w:val="22"/>
          <w:szCs w:val="22"/>
        </w:rPr>
        <w:t xml:space="preserve"> Another book we will use,</w:t>
      </w:r>
      <w:r w:rsidR="001936D5">
        <w:rPr>
          <w:rFonts w:ascii="Arial" w:hAnsi="Arial" w:cs="Arial"/>
          <w:color w:val="000000"/>
          <w:sz w:val="22"/>
          <w:szCs w:val="22"/>
        </w:rPr>
        <w:t xml:space="preserve"> </w:t>
      </w:r>
      <w:r w:rsidR="001936D5" w:rsidRPr="001C6411">
        <w:rPr>
          <w:rFonts w:ascii="Arial" w:hAnsi="Arial" w:cs="Arial"/>
          <w:i/>
          <w:color w:val="000000"/>
          <w:sz w:val="22"/>
          <w:szCs w:val="22"/>
        </w:rPr>
        <w:t>Fragile By Design</w:t>
      </w:r>
      <w:r w:rsidR="00012470">
        <w:rPr>
          <w:rFonts w:ascii="Arial" w:hAnsi="Arial" w:cs="Arial"/>
          <w:color w:val="000000"/>
          <w:sz w:val="22"/>
          <w:szCs w:val="22"/>
        </w:rPr>
        <w:t>, by Charles Calomiris and Stephen Haber</w:t>
      </w:r>
      <w:r w:rsidR="00C377D6">
        <w:rPr>
          <w:rFonts w:ascii="Arial" w:hAnsi="Arial" w:cs="Arial"/>
          <w:color w:val="000000"/>
          <w:sz w:val="22"/>
          <w:szCs w:val="22"/>
        </w:rPr>
        <w:t>, is</w:t>
      </w:r>
      <w:r w:rsidR="009B613F">
        <w:rPr>
          <w:rFonts w:ascii="Arial" w:hAnsi="Arial" w:cs="Arial"/>
          <w:color w:val="000000"/>
          <w:sz w:val="22"/>
          <w:szCs w:val="22"/>
        </w:rPr>
        <w:t xml:space="preserve"> available at Columbia bookstore and in the library.</w:t>
      </w:r>
      <w:r w:rsidR="00512286">
        <w:rPr>
          <w:rFonts w:ascii="Arial" w:hAnsi="Arial" w:cs="Arial"/>
          <w:color w:val="000000"/>
          <w:sz w:val="22"/>
          <w:szCs w:val="22"/>
        </w:rPr>
        <w:t xml:space="preserve"> </w:t>
      </w:r>
      <w:r w:rsidR="00C377D6">
        <w:rPr>
          <w:rFonts w:ascii="Arial" w:hAnsi="Arial" w:cs="Arial"/>
          <w:color w:val="000000"/>
          <w:sz w:val="22"/>
          <w:szCs w:val="22"/>
        </w:rPr>
        <w:t>Others</w:t>
      </w:r>
      <w:r w:rsidR="00512286">
        <w:rPr>
          <w:rFonts w:ascii="Arial" w:hAnsi="Arial" w:cs="Arial"/>
          <w:color w:val="000000"/>
          <w:sz w:val="22"/>
          <w:szCs w:val="22"/>
        </w:rPr>
        <w:t xml:space="preserve"> readings</w:t>
      </w:r>
      <w:r w:rsidR="0007015C">
        <w:rPr>
          <w:rFonts w:ascii="Arial" w:hAnsi="Arial" w:cs="Arial"/>
          <w:color w:val="000000"/>
          <w:sz w:val="22"/>
          <w:szCs w:val="22"/>
        </w:rPr>
        <w:t xml:space="preserve"> (including </w:t>
      </w:r>
      <w:r w:rsidR="0007015C" w:rsidRPr="0007015C">
        <w:rPr>
          <w:rFonts w:ascii="Arial" w:hAnsi="Arial" w:cs="Arial"/>
          <w:b/>
          <w:color w:val="000000"/>
          <w:sz w:val="22"/>
          <w:szCs w:val="22"/>
        </w:rPr>
        <w:t>EFM</w:t>
      </w:r>
      <w:r w:rsidR="0007015C">
        <w:rPr>
          <w:rFonts w:ascii="Arial" w:hAnsi="Arial" w:cs="Arial"/>
          <w:color w:val="000000"/>
          <w:sz w:val="22"/>
          <w:szCs w:val="22"/>
        </w:rPr>
        <w:t>)</w:t>
      </w:r>
      <w:r w:rsidR="00512286">
        <w:rPr>
          <w:rFonts w:ascii="Arial" w:hAnsi="Arial" w:cs="Arial"/>
          <w:color w:val="000000"/>
          <w:sz w:val="22"/>
          <w:szCs w:val="22"/>
        </w:rPr>
        <w:t xml:space="preserve"> and </w:t>
      </w:r>
      <w:r>
        <w:rPr>
          <w:rFonts w:ascii="Arial" w:hAnsi="Arial" w:cs="Arial"/>
          <w:color w:val="000000"/>
          <w:sz w:val="22"/>
          <w:szCs w:val="22"/>
        </w:rPr>
        <w:t xml:space="preserve">the </w:t>
      </w:r>
      <w:r w:rsidR="00512286">
        <w:rPr>
          <w:rFonts w:ascii="Arial" w:hAnsi="Arial" w:cs="Arial"/>
          <w:color w:val="000000"/>
          <w:sz w:val="22"/>
          <w:szCs w:val="22"/>
        </w:rPr>
        <w:t xml:space="preserve">case studies are in the electronic course packet. </w:t>
      </w:r>
      <w:r>
        <w:rPr>
          <w:rFonts w:ascii="Arial" w:hAnsi="Arial" w:cs="Arial"/>
          <w:color w:val="000000"/>
          <w:sz w:val="22"/>
          <w:szCs w:val="22"/>
        </w:rPr>
        <w:t xml:space="preserve">In addition to the </w:t>
      </w:r>
      <w:r w:rsidR="00C377D6">
        <w:rPr>
          <w:rFonts w:ascii="Arial" w:hAnsi="Arial" w:cs="Arial"/>
          <w:color w:val="000000"/>
          <w:sz w:val="22"/>
          <w:szCs w:val="22"/>
        </w:rPr>
        <w:t>writ</w:t>
      </w:r>
      <w:r>
        <w:rPr>
          <w:rFonts w:ascii="Arial" w:hAnsi="Arial" w:cs="Arial"/>
          <w:color w:val="000000"/>
          <w:sz w:val="22"/>
          <w:szCs w:val="22"/>
        </w:rPr>
        <w:t>ten</w:t>
      </w:r>
      <w:r w:rsidR="00BB4ED4">
        <w:rPr>
          <w:rFonts w:ascii="Arial" w:hAnsi="Arial" w:cs="Arial"/>
          <w:color w:val="000000"/>
          <w:sz w:val="22"/>
          <w:szCs w:val="22"/>
        </w:rPr>
        <w:t xml:space="preserve"> case study assignments</w:t>
      </w:r>
      <w:r w:rsidR="00512286">
        <w:rPr>
          <w:rFonts w:ascii="Arial" w:hAnsi="Arial" w:cs="Arial"/>
          <w:color w:val="000000"/>
          <w:sz w:val="22"/>
          <w:szCs w:val="22"/>
        </w:rPr>
        <w:t xml:space="preserve"> student teams must complete</w:t>
      </w:r>
      <w:r w:rsidR="00BB4ED4">
        <w:rPr>
          <w:rFonts w:ascii="Arial" w:hAnsi="Arial" w:cs="Arial"/>
          <w:color w:val="000000"/>
          <w:sz w:val="22"/>
          <w:szCs w:val="22"/>
        </w:rPr>
        <w:t xml:space="preserve">, </w:t>
      </w:r>
      <w:r>
        <w:rPr>
          <w:rFonts w:ascii="Arial" w:hAnsi="Arial" w:cs="Arial"/>
          <w:color w:val="000000"/>
          <w:sz w:val="22"/>
          <w:szCs w:val="22"/>
        </w:rPr>
        <w:t>there are several</w:t>
      </w:r>
      <w:r w:rsidR="00BB4ED4">
        <w:rPr>
          <w:rFonts w:ascii="Arial" w:hAnsi="Arial" w:cs="Arial"/>
          <w:color w:val="000000"/>
          <w:sz w:val="22"/>
          <w:szCs w:val="22"/>
        </w:rPr>
        <w:t xml:space="preserve"> “mini-case debates”</w:t>
      </w:r>
      <w:r w:rsidR="00560256" w:rsidRPr="002330F4">
        <w:rPr>
          <w:rFonts w:ascii="Arial" w:hAnsi="Arial" w:cs="Arial"/>
          <w:color w:val="000000"/>
          <w:sz w:val="22"/>
          <w:szCs w:val="22"/>
        </w:rPr>
        <w:t xml:space="preserve"> </w:t>
      </w:r>
      <w:r w:rsidR="00BB4ED4">
        <w:rPr>
          <w:rFonts w:ascii="Arial" w:hAnsi="Arial" w:cs="Arial"/>
          <w:color w:val="000000"/>
          <w:sz w:val="22"/>
          <w:szCs w:val="22"/>
        </w:rPr>
        <w:t>that teams will present in class.</w:t>
      </w:r>
    </w:p>
    <w:p w:rsidR="00BB4ED4" w:rsidRDefault="00BB4ED4" w:rsidP="009A5AB9">
      <w:pPr>
        <w:pStyle w:val="NormalWeb"/>
        <w:spacing w:before="0" w:beforeAutospacing="0" w:after="0" w:afterAutospacing="0"/>
        <w:rPr>
          <w:rFonts w:ascii="Arial" w:hAnsi="Arial" w:cs="Arial"/>
          <w:color w:val="000000"/>
          <w:sz w:val="22"/>
          <w:szCs w:val="22"/>
        </w:rPr>
      </w:pPr>
    </w:p>
    <w:p w:rsidR="009A5AB9" w:rsidRPr="002330F4"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 xml:space="preserve">Students are expected to prepare for class by reading the assigned readings and preparing </w:t>
      </w:r>
      <w:r w:rsidR="00BB4ED4">
        <w:rPr>
          <w:rFonts w:ascii="Arial" w:hAnsi="Arial" w:cs="Arial"/>
          <w:color w:val="000000"/>
          <w:sz w:val="22"/>
          <w:szCs w:val="22"/>
        </w:rPr>
        <w:t xml:space="preserve">mini-case debate presentations or written </w:t>
      </w:r>
      <w:r w:rsidR="007E46F3" w:rsidRPr="002330F4">
        <w:rPr>
          <w:rFonts w:ascii="Arial" w:hAnsi="Arial" w:cs="Arial"/>
          <w:color w:val="000000"/>
          <w:sz w:val="22"/>
          <w:szCs w:val="22"/>
        </w:rPr>
        <w:t>case solution</w:t>
      </w:r>
      <w:r w:rsidR="00222332">
        <w:rPr>
          <w:rFonts w:ascii="Arial" w:hAnsi="Arial" w:cs="Arial"/>
          <w:color w:val="000000"/>
          <w:sz w:val="22"/>
          <w:szCs w:val="22"/>
        </w:rPr>
        <w:t>s as a group</w:t>
      </w:r>
      <w:r w:rsidRPr="002330F4">
        <w:rPr>
          <w:rFonts w:ascii="Arial" w:hAnsi="Arial" w:cs="Arial"/>
          <w:color w:val="000000"/>
          <w:sz w:val="22"/>
          <w:szCs w:val="22"/>
        </w:rPr>
        <w:t xml:space="preserve">. </w:t>
      </w:r>
      <w:r w:rsidR="00BB4ED4">
        <w:rPr>
          <w:rFonts w:ascii="Arial" w:hAnsi="Arial" w:cs="Arial"/>
          <w:color w:val="000000"/>
          <w:sz w:val="22"/>
          <w:szCs w:val="22"/>
        </w:rPr>
        <w:t>Groups consist of a team of</w:t>
      </w:r>
      <w:r w:rsidRPr="002330F4">
        <w:rPr>
          <w:rFonts w:ascii="Arial" w:hAnsi="Arial" w:cs="Arial"/>
          <w:color w:val="000000"/>
          <w:sz w:val="22"/>
          <w:szCs w:val="22"/>
        </w:rPr>
        <w:t xml:space="preserve"> </w:t>
      </w:r>
      <w:r w:rsidR="00C377D6" w:rsidRPr="00C377D6">
        <w:rPr>
          <w:rFonts w:ascii="Arial" w:hAnsi="Arial" w:cs="Arial"/>
          <w:b/>
          <w:color w:val="000000"/>
          <w:sz w:val="22"/>
          <w:szCs w:val="22"/>
          <w:u w:val="single"/>
        </w:rPr>
        <w:t>three or</w:t>
      </w:r>
      <w:r w:rsidR="00C377D6" w:rsidRPr="00C377D6">
        <w:rPr>
          <w:rFonts w:ascii="Arial" w:hAnsi="Arial" w:cs="Arial"/>
          <w:color w:val="000000"/>
          <w:sz w:val="22"/>
          <w:szCs w:val="22"/>
          <w:u w:val="single"/>
        </w:rPr>
        <w:t xml:space="preserve"> </w:t>
      </w:r>
      <w:r w:rsidRPr="00C377D6">
        <w:rPr>
          <w:rFonts w:ascii="Arial" w:hAnsi="Arial" w:cs="Arial"/>
          <w:b/>
          <w:bCs/>
          <w:color w:val="000000"/>
          <w:sz w:val="22"/>
          <w:szCs w:val="22"/>
          <w:u w:val="single"/>
        </w:rPr>
        <w:t>four</w:t>
      </w:r>
      <w:r w:rsidRPr="002330F4">
        <w:rPr>
          <w:rFonts w:ascii="Arial" w:hAnsi="Arial" w:cs="Arial"/>
          <w:color w:val="000000"/>
          <w:sz w:val="22"/>
          <w:szCs w:val="22"/>
        </w:rPr>
        <w:t xml:space="preserve"> s</w:t>
      </w:r>
      <w:r w:rsidR="007E46F3" w:rsidRPr="002330F4">
        <w:rPr>
          <w:rFonts w:ascii="Arial" w:hAnsi="Arial" w:cs="Arial"/>
          <w:color w:val="000000"/>
          <w:sz w:val="22"/>
          <w:szCs w:val="22"/>
        </w:rPr>
        <w:t>tudents</w:t>
      </w:r>
      <w:r w:rsidRPr="002330F4">
        <w:rPr>
          <w:rFonts w:ascii="Arial" w:hAnsi="Arial" w:cs="Arial"/>
          <w:color w:val="000000"/>
          <w:sz w:val="22"/>
          <w:szCs w:val="22"/>
        </w:rPr>
        <w:t xml:space="preserve">. </w:t>
      </w:r>
      <w:r w:rsidR="005D7DBA" w:rsidRPr="002330F4">
        <w:rPr>
          <w:rFonts w:ascii="Arial" w:hAnsi="Arial" w:cs="Arial"/>
          <w:color w:val="000000"/>
          <w:sz w:val="22"/>
          <w:szCs w:val="22"/>
        </w:rPr>
        <w:t>Students a</w:t>
      </w:r>
      <w:r w:rsidR="00BB4ED4">
        <w:rPr>
          <w:rFonts w:ascii="Arial" w:hAnsi="Arial" w:cs="Arial"/>
          <w:color w:val="000000"/>
          <w:sz w:val="22"/>
          <w:szCs w:val="22"/>
        </w:rPr>
        <w:t xml:space="preserve">re responsible for forming groups </w:t>
      </w:r>
      <w:r w:rsidR="00BB4ED4" w:rsidRPr="00BB4ED4">
        <w:rPr>
          <w:rFonts w:ascii="Arial" w:hAnsi="Arial" w:cs="Arial"/>
          <w:b/>
          <w:color w:val="000000"/>
          <w:sz w:val="22"/>
          <w:szCs w:val="22"/>
          <w:u w:val="single"/>
        </w:rPr>
        <w:t>immediately after the first class</w:t>
      </w:r>
      <w:r w:rsidR="005D7DBA" w:rsidRPr="002330F4">
        <w:rPr>
          <w:rFonts w:ascii="Arial" w:hAnsi="Arial" w:cs="Arial"/>
          <w:color w:val="000000"/>
          <w:sz w:val="22"/>
          <w:szCs w:val="22"/>
        </w:rPr>
        <w:t xml:space="preserve">. </w:t>
      </w:r>
      <w:r w:rsidRPr="00CA3612">
        <w:rPr>
          <w:rFonts w:ascii="Arial" w:hAnsi="Arial" w:cs="Arial"/>
          <w:color w:val="000000"/>
          <w:sz w:val="22"/>
          <w:szCs w:val="22"/>
        </w:rPr>
        <w:t xml:space="preserve">Team lists must be submitted </w:t>
      </w:r>
      <w:r w:rsidRPr="00CA3612">
        <w:rPr>
          <w:rFonts w:ascii="Arial" w:hAnsi="Arial" w:cs="Arial"/>
          <w:bCs/>
          <w:color w:val="000000"/>
          <w:sz w:val="22"/>
          <w:szCs w:val="22"/>
        </w:rPr>
        <w:t>in hard copy form</w:t>
      </w:r>
      <w:r w:rsidR="00A13247" w:rsidRPr="00CA3612">
        <w:rPr>
          <w:rFonts w:ascii="Arial" w:hAnsi="Arial" w:cs="Arial"/>
          <w:color w:val="000000"/>
          <w:sz w:val="22"/>
          <w:szCs w:val="22"/>
        </w:rPr>
        <w:t xml:space="preserve"> to the instructor </w:t>
      </w:r>
      <w:r w:rsidR="00222332" w:rsidRPr="00CA3612">
        <w:rPr>
          <w:rFonts w:ascii="Arial" w:hAnsi="Arial" w:cs="Arial"/>
          <w:color w:val="000000"/>
          <w:sz w:val="22"/>
          <w:szCs w:val="22"/>
        </w:rPr>
        <w:t>at</w:t>
      </w:r>
      <w:r w:rsidR="00A13247" w:rsidRPr="00CA3612">
        <w:rPr>
          <w:rFonts w:ascii="Arial" w:hAnsi="Arial" w:cs="Arial"/>
          <w:color w:val="000000"/>
          <w:sz w:val="22"/>
          <w:szCs w:val="22"/>
        </w:rPr>
        <w:t xml:space="preserve"> </w:t>
      </w:r>
      <w:r w:rsidR="007E46F3" w:rsidRPr="00CA3612">
        <w:rPr>
          <w:rFonts w:ascii="Arial" w:hAnsi="Arial" w:cs="Arial"/>
          <w:color w:val="000000"/>
          <w:sz w:val="22"/>
          <w:szCs w:val="22"/>
        </w:rPr>
        <w:t>the</w:t>
      </w:r>
      <w:r w:rsidR="007E46F3" w:rsidRPr="00BB4ED4">
        <w:rPr>
          <w:rFonts w:ascii="Arial" w:hAnsi="Arial" w:cs="Arial"/>
          <w:b/>
          <w:color w:val="000000"/>
          <w:sz w:val="22"/>
          <w:szCs w:val="22"/>
          <w:u w:val="single"/>
        </w:rPr>
        <w:t xml:space="preserve"> beginning of </w:t>
      </w:r>
      <w:r w:rsidR="002C7B1D" w:rsidRPr="00BB4ED4">
        <w:rPr>
          <w:rFonts w:ascii="Arial" w:hAnsi="Arial" w:cs="Arial"/>
          <w:b/>
          <w:color w:val="000000"/>
          <w:sz w:val="22"/>
          <w:szCs w:val="22"/>
          <w:u w:val="single"/>
        </w:rPr>
        <w:t xml:space="preserve">the second </w:t>
      </w:r>
      <w:r w:rsidR="007E46F3" w:rsidRPr="00BB4ED4">
        <w:rPr>
          <w:rFonts w:ascii="Arial" w:hAnsi="Arial" w:cs="Arial"/>
          <w:b/>
          <w:color w:val="000000"/>
          <w:sz w:val="22"/>
          <w:szCs w:val="22"/>
          <w:u w:val="single"/>
        </w:rPr>
        <w:t>class</w:t>
      </w:r>
      <w:r w:rsidR="002C7B1D" w:rsidRPr="00BB4ED4">
        <w:rPr>
          <w:rFonts w:ascii="Arial" w:hAnsi="Arial" w:cs="Arial"/>
          <w:b/>
          <w:color w:val="000000"/>
          <w:sz w:val="22"/>
          <w:szCs w:val="22"/>
          <w:u w:val="single"/>
        </w:rPr>
        <w:t xml:space="preserve"> meeting</w:t>
      </w:r>
      <w:r w:rsidR="007E46F3" w:rsidRPr="002330F4">
        <w:rPr>
          <w:rFonts w:ascii="Arial" w:hAnsi="Arial" w:cs="Arial"/>
          <w:color w:val="000000"/>
          <w:sz w:val="22"/>
          <w:szCs w:val="22"/>
        </w:rPr>
        <w:t>.</w:t>
      </w:r>
      <w:r w:rsidRPr="002330F4">
        <w:rPr>
          <w:rFonts w:ascii="Arial" w:hAnsi="Arial" w:cs="Arial"/>
          <w:color w:val="000000"/>
          <w:sz w:val="22"/>
          <w:szCs w:val="22"/>
        </w:rPr>
        <w:t xml:space="preserve"> </w:t>
      </w:r>
    </w:p>
    <w:p w:rsidR="009C1962" w:rsidRPr="002330F4" w:rsidRDefault="009C1962" w:rsidP="009A5AB9">
      <w:pPr>
        <w:pStyle w:val="NormalWeb"/>
        <w:spacing w:before="0" w:beforeAutospacing="0" w:after="0" w:afterAutospacing="0"/>
        <w:rPr>
          <w:rFonts w:ascii="Arial" w:hAnsi="Arial" w:cs="Arial"/>
          <w:color w:val="000000"/>
          <w:sz w:val="22"/>
          <w:szCs w:val="22"/>
        </w:rPr>
      </w:pPr>
    </w:p>
    <w:p w:rsidR="009A5AB9" w:rsidRDefault="009A5AB9" w:rsidP="009A5AB9">
      <w:pPr>
        <w:pStyle w:val="NormalWeb"/>
        <w:spacing w:before="0" w:beforeAutospacing="0" w:after="0" w:afterAutospacing="0"/>
        <w:rPr>
          <w:rFonts w:ascii="Arial" w:hAnsi="Arial" w:cs="Arial"/>
          <w:color w:val="000000"/>
          <w:sz w:val="22"/>
          <w:szCs w:val="22"/>
        </w:rPr>
      </w:pPr>
      <w:r w:rsidRPr="002330F4">
        <w:rPr>
          <w:rFonts w:ascii="Arial" w:hAnsi="Arial" w:cs="Arial"/>
          <w:color w:val="000000"/>
          <w:sz w:val="22"/>
          <w:szCs w:val="22"/>
        </w:rPr>
        <w:t xml:space="preserve">Grading is based on team </w:t>
      </w:r>
      <w:r w:rsidR="00BB4ED4">
        <w:rPr>
          <w:rFonts w:ascii="Arial" w:hAnsi="Arial" w:cs="Arial"/>
          <w:color w:val="000000"/>
          <w:sz w:val="22"/>
          <w:szCs w:val="22"/>
        </w:rPr>
        <w:t xml:space="preserve">presentations </w:t>
      </w:r>
      <w:r w:rsidR="00C377D6">
        <w:rPr>
          <w:rFonts w:ascii="Arial" w:hAnsi="Arial" w:cs="Arial"/>
          <w:color w:val="000000"/>
          <w:sz w:val="22"/>
          <w:szCs w:val="22"/>
        </w:rPr>
        <w:t xml:space="preserve">of mini-cases </w:t>
      </w:r>
      <w:r w:rsidR="00BB4ED4">
        <w:rPr>
          <w:rFonts w:ascii="Arial" w:hAnsi="Arial" w:cs="Arial"/>
          <w:color w:val="000000"/>
          <w:sz w:val="22"/>
          <w:szCs w:val="22"/>
        </w:rPr>
        <w:t xml:space="preserve">and </w:t>
      </w:r>
      <w:r w:rsidR="00C377D6">
        <w:rPr>
          <w:rFonts w:ascii="Arial" w:hAnsi="Arial" w:cs="Arial"/>
          <w:color w:val="000000"/>
          <w:sz w:val="22"/>
          <w:szCs w:val="22"/>
        </w:rPr>
        <w:t xml:space="preserve">seven written </w:t>
      </w:r>
      <w:r w:rsidRPr="002330F4">
        <w:rPr>
          <w:rFonts w:ascii="Arial" w:hAnsi="Arial" w:cs="Arial"/>
          <w:color w:val="000000"/>
          <w:sz w:val="22"/>
          <w:szCs w:val="22"/>
        </w:rPr>
        <w:t>case solutions (</w:t>
      </w:r>
      <w:r w:rsidR="00C377D6">
        <w:rPr>
          <w:rFonts w:ascii="Arial" w:hAnsi="Arial" w:cs="Arial"/>
          <w:color w:val="000000"/>
          <w:sz w:val="22"/>
          <w:szCs w:val="22"/>
        </w:rPr>
        <w:t>35</w:t>
      </w:r>
      <w:r w:rsidRPr="002330F4">
        <w:rPr>
          <w:rFonts w:ascii="Arial" w:hAnsi="Arial" w:cs="Arial"/>
          <w:color w:val="000000"/>
          <w:sz w:val="22"/>
          <w:szCs w:val="22"/>
        </w:rPr>
        <w:t xml:space="preserve">%), </w:t>
      </w:r>
      <w:r w:rsidR="00222332">
        <w:rPr>
          <w:rFonts w:ascii="Arial" w:hAnsi="Arial" w:cs="Arial"/>
          <w:color w:val="000000"/>
          <w:sz w:val="22"/>
          <w:szCs w:val="22"/>
        </w:rPr>
        <w:t xml:space="preserve">individual </w:t>
      </w:r>
      <w:r w:rsidR="005D7DBA" w:rsidRPr="002330F4">
        <w:rPr>
          <w:rFonts w:ascii="Arial" w:hAnsi="Arial" w:cs="Arial"/>
          <w:color w:val="000000"/>
          <w:sz w:val="22"/>
          <w:szCs w:val="22"/>
        </w:rPr>
        <w:t>class participation (</w:t>
      </w:r>
      <w:r w:rsidR="00CC5E60">
        <w:rPr>
          <w:rFonts w:ascii="Arial" w:hAnsi="Arial" w:cs="Arial"/>
          <w:color w:val="000000"/>
          <w:sz w:val="22"/>
          <w:szCs w:val="22"/>
        </w:rPr>
        <w:t>2</w:t>
      </w:r>
      <w:r w:rsidR="00C377D6">
        <w:rPr>
          <w:rFonts w:ascii="Arial" w:hAnsi="Arial" w:cs="Arial"/>
          <w:color w:val="000000"/>
          <w:sz w:val="22"/>
          <w:szCs w:val="22"/>
        </w:rPr>
        <w:t>5</w:t>
      </w:r>
      <w:r w:rsidR="005D7DBA" w:rsidRPr="002330F4">
        <w:rPr>
          <w:rFonts w:ascii="Arial" w:hAnsi="Arial" w:cs="Arial"/>
          <w:color w:val="000000"/>
          <w:sz w:val="22"/>
          <w:szCs w:val="22"/>
        </w:rPr>
        <w:t xml:space="preserve">%), </w:t>
      </w:r>
      <w:r w:rsidR="00CC5E60">
        <w:rPr>
          <w:rFonts w:ascii="Arial" w:hAnsi="Arial" w:cs="Arial"/>
          <w:color w:val="000000"/>
          <w:sz w:val="22"/>
          <w:szCs w:val="22"/>
        </w:rPr>
        <w:t>an in-class mid-term examination</w:t>
      </w:r>
      <w:r w:rsidR="0025600E">
        <w:rPr>
          <w:rFonts w:ascii="Arial" w:hAnsi="Arial" w:cs="Arial"/>
          <w:color w:val="000000"/>
          <w:sz w:val="22"/>
          <w:szCs w:val="22"/>
        </w:rPr>
        <w:t xml:space="preserve"> on March </w:t>
      </w:r>
      <w:r w:rsidR="008F4EE2">
        <w:rPr>
          <w:rFonts w:ascii="Arial" w:hAnsi="Arial" w:cs="Arial"/>
          <w:color w:val="000000"/>
          <w:sz w:val="22"/>
          <w:szCs w:val="22"/>
        </w:rPr>
        <w:t>28</w:t>
      </w:r>
      <w:r w:rsidR="0025600E">
        <w:rPr>
          <w:rFonts w:ascii="Arial" w:hAnsi="Arial" w:cs="Arial"/>
          <w:color w:val="000000"/>
          <w:sz w:val="22"/>
          <w:szCs w:val="22"/>
        </w:rPr>
        <w:t xml:space="preserve"> consisting of multiple choice and short-answer questions</w:t>
      </w:r>
      <w:r w:rsidR="00CC5E60">
        <w:rPr>
          <w:rFonts w:ascii="Arial" w:hAnsi="Arial" w:cs="Arial"/>
          <w:color w:val="000000"/>
          <w:sz w:val="22"/>
          <w:szCs w:val="22"/>
        </w:rPr>
        <w:t xml:space="preserve"> (2</w:t>
      </w:r>
      <w:r w:rsidR="00C377D6">
        <w:rPr>
          <w:rFonts w:ascii="Arial" w:hAnsi="Arial" w:cs="Arial"/>
          <w:color w:val="000000"/>
          <w:sz w:val="22"/>
          <w:szCs w:val="22"/>
        </w:rPr>
        <w:t>0</w:t>
      </w:r>
      <w:r w:rsidR="00CC5E60">
        <w:rPr>
          <w:rFonts w:ascii="Arial" w:hAnsi="Arial" w:cs="Arial"/>
          <w:color w:val="000000"/>
          <w:sz w:val="22"/>
          <w:szCs w:val="22"/>
        </w:rPr>
        <w:t xml:space="preserve">%), </w:t>
      </w:r>
      <w:r w:rsidRPr="002330F4">
        <w:rPr>
          <w:rFonts w:ascii="Arial" w:hAnsi="Arial" w:cs="Arial"/>
          <w:color w:val="000000"/>
          <w:sz w:val="22"/>
          <w:szCs w:val="22"/>
        </w:rPr>
        <w:t xml:space="preserve">and a </w:t>
      </w:r>
      <w:r w:rsidR="00F5068C">
        <w:rPr>
          <w:rFonts w:ascii="Arial" w:hAnsi="Arial" w:cs="Arial"/>
          <w:color w:val="000000"/>
          <w:sz w:val="22"/>
          <w:szCs w:val="22"/>
        </w:rPr>
        <w:t xml:space="preserve">take-home </w:t>
      </w:r>
      <w:r w:rsidRPr="002330F4">
        <w:rPr>
          <w:rFonts w:ascii="Arial" w:hAnsi="Arial" w:cs="Arial"/>
          <w:color w:val="000000"/>
          <w:sz w:val="22"/>
          <w:szCs w:val="22"/>
        </w:rPr>
        <w:t>final exam</w:t>
      </w:r>
      <w:r w:rsidR="0025600E">
        <w:rPr>
          <w:rFonts w:ascii="Arial" w:hAnsi="Arial" w:cs="Arial"/>
          <w:color w:val="000000"/>
          <w:sz w:val="22"/>
          <w:szCs w:val="22"/>
        </w:rPr>
        <w:t xml:space="preserve"> consisting of longer-answer questions</w:t>
      </w:r>
      <w:r w:rsidRPr="002330F4">
        <w:rPr>
          <w:rFonts w:ascii="Arial" w:hAnsi="Arial" w:cs="Arial"/>
          <w:color w:val="000000"/>
          <w:sz w:val="22"/>
          <w:szCs w:val="22"/>
        </w:rPr>
        <w:t xml:space="preserve"> (</w:t>
      </w:r>
      <w:r w:rsidR="00CC5E60">
        <w:rPr>
          <w:rFonts w:ascii="Arial" w:hAnsi="Arial" w:cs="Arial"/>
          <w:color w:val="000000"/>
          <w:sz w:val="22"/>
          <w:szCs w:val="22"/>
        </w:rPr>
        <w:t>2</w:t>
      </w:r>
      <w:r w:rsidR="00C377D6">
        <w:rPr>
          <w:rFonts w:ascii="Arial" w:hAnsi="Arial" w:cs="Arial"/>
          <w:color w:val="000000"/>
          <w:sz w:val="22"/>
          <w:szCs w:val="22"/>
        </w:rPr>
        <w:t>0</w:t>
      </w:r>
      <w:r w:rsidRPr="002330F4">
        <w:rPr>
          <w:rFonts w:ascii="Arial" w:hAnsi="Arial" w:cs="Arial"/>
          <w:color w:val="000000"/>
          <w:sz w:val="22"/>
          <w:szCs w:val="22"/>
        </w:rPr>
        <w:t xml:space="preserve">%). </w:t>
      </w:r>
      <w:r w:rsidR="00F5068C" w:rsidRPr="00BB4ED4">
        <w:rPr>
          <w:rFonts w:ascii="Arial" w:hAnsi="Arial" w:cs="Arial"/>
          <w:b/>
          <w:color w:val="000000"/>
          <w:sz w:val="22"/>
          <w:szCs w:val="22"/>
          <w:u w:val="single"/>
        </w:rPr>
        <w:t>The take-hom</w:t>
      </w:r>
      <w:r w:rsidR="002C7B1D" w:rsidRPr="00BB4ED4">
        <w:rPr>
          <w:rFonts w:ascii="Arial" w:hAnsi="Arial" w:cs="Arial"/>
          <w:b/>
          <w:color w:val="000000"/>
          <w:sz w:val="22"/>
          <w:szCs w:val="22"/>
          <w:u w:val="single"/>
        </w:rPr>
        <w:t>e final exam will be distributed on April 2</w:t>
      </w:r>
      <w:r w:rsidR="00C377D6">
        <w:rPr>
          <w:rFonts w:ascii="Arial" w:hAnsi="Arial" w:cs="Arial"/>
          <w:b/>
          <w:color w:val="000000"/>
          <w:sz w:val="22"/>
          <w:szCs w:val="22"/>
          <w:u w:val="single"/>
        </w:rPr>
        <w:t>3</w:t>
      </w:r>
      <w:r w:rsidR="00F5068C" w:rsidRPr="00BB4ED4">
        <w:rPr>
          <w:rFonts w:ascii="Arial" w:hAnsi="Arial" w:cs="Arial"/>
          <w:b/>
          <w:color w:val="000000"/>
          <w:sz w:val="22"/>
          <w:szCs w:val="22"/>
          <w:u w:val="single"/>
        </w:rPr>
        <w:t xml:space="preserve"> and will be due </w:t>
      </w:r>
      <w:r w:rsidR="001936D5" w:rsidRPr="00BB4ED4">
        <w:rPr>
          <w:rFonts w:ascii="Arial" w:hAnsi="Arial" w:cs="Arial"/>
          <w:b/>
          <w:color w:val="000000"/>
          <w:sz w:val="22"/>
          <w:szCs w:val="22"/>
          <w:u w:val="single"/>
        </w:rPr>
        <w:t xml:space="preserve">by 5 pm on </w:t>
      </w:r>
      <w:r w:rsidR="00C377D6">
        <w:rPr>
          <w:rFonts w:ascii="Arial" w:hAnsi="Arial" w:cs="Arial"/>
          <w:b/>
          <w:color w:val="000000"/>
          <w:sz w:val="22"/>
          <w:szCs w:val="22"/>
          <w:u w:val="single"/>
        </w:rPr>
        <w:t>April 30</w:t>
      </w:r>
      <w:r w:rsidR="00F5068C" w:rsidRPr="00BB4ED4">
        <w:rPr>
          <w:rFonts w:ascii="Arial" w:hAnsi="Arial" w:cs="Arial"/>
          <w:b/>
          <w:color w:val="000000"/>
          <w:sz w:val="22"/>
          <w:szCs w:val="22"/>
          <w:u w:val="single"/>
        </w:rPr>
        <w:t>.</w:t>
      </w:r>
      <w:r w:rsidR="001936D5">
        <w:rPr>
          <w:rFonts w:ascii="Arial" w:hAnsi="Arial" w:cs="Arial"/>
          <w:color w:val="000000"/>
          <w:sz w:val="22"/>
          <w:szCs w:val="22"/>
        </w:rPr>
        <w:t xml:space="preserve"> The last day of class is April 2</w:t>
      </w:r>
      <w:r w:rsidR="00C377D6">
        <w:rPr>
          <w:rFonts w:ascii="Arial" w:hAnsi="Arial" w:cs="Arial"/>
          <w:color w:val="000000"/>
          <w:sz w:val="22"/>
          <w:szCs w:val="22"/>
        </w:rPr>
        <w:t>5</w:t>
      </w:r>
      <w:r w:rsidR="001936D5">
        <w:rPr>
          <w:rFonts w:ascii="Arial" w:hAnsi="Arial" w:cs="Arial"/>
          <w:color w:val="000000"/>
          <w:sz w:val="22"/>
          <w:szCs w:val="22"/>
        </w:rPr>
        <w:t xml:space="preserve">. </w:t>
      </w:r>
      <w:r w:rsidR="00F5068C" w:rsidRPr="00F5068C">
        <w:rPr>
          <w:rFonts w:ascii="Arial" w:hAnsi="Arial" w:cs="Arial"/>
          <w:bCs/>
          <w:color w:val="000000"/>
          <w:sz w:val="22"/>
          <w:szCs w:val="22"/>
        </w:rPr>
        <w:t xml:space="preserve">The </w:t>
      </w:r>
      <w:r w:rsidR="0025600E">
        <w:rPr>
          <w:rFonts w:ascii="Arial" w:hAnsi="Arial" w:cs="Arial"/>
          <w:bCs/>
          <w:color w:val="000000"/>
          <w:sz w:val="22"/>
          <w:szCs w:val="22"/>
        </w:rPr>
        <w:t xml:space="preserve">mid-term and </w:t>
      </w:r>
      <w:r w:rsidR="00F5068C" w:rsidRPr="00F5068C">
        <w:rPr>
          <w:rFonts w:ascii="Arial" w:hAnsi="Arial" w:cs="Arial"/>
          <w:bCs/>
          <w:color w:val="000000"/>
          <w:sz w:val="22"/>
          <w:szCs w:val="22"/>
        </w:rPr>
        <w:t>final exam</w:t>
      </w:r>
      <w:r w:rsidR="0025600E">
        <w:rPr>
          <w:rFonts w:ascii="Arial" w:hAnsi="Arial" w:cs="Arial"/>
          <w:bCs/>
          <w:color w:val="000000"/>
          <w:sz w:val="22"/>
          <w:szCs w:val="22"/>
        </w:rPr>
        <w:t>s</w:t>
      </w:r>
      <w:r w:rsidR="00F5068C" w:rsidRPr="00F5068C">
        <w:rPr>
          <w:rFonts w:ascii="Arial" w:hAnsi="Arial" w:cs="Arial"/>
          <w:bCs/>
          <w:color w:val="000000"/>
          <w:sz w:val="22"/>
          <w:szCs w:val="22"/>
        </w:rPr>
        <w:t xml:space="preserve"> will </w:t>
      </w:r>
      <w:r w:rsidR="00F5068C" w:rsidRPr="002330F4">
        <w:rPr>
          <w:rFonts w:ascii="Arial" w:hAnsi="Arial" w:cs="Arial"/>
          <w:bCs/>
          <w:color w:val="000000"/>
          <w:sz w:val="22"/>
          <w:szCs w:val="22"/>
        </w:rPr>
        <w:t xml:space="preserve">test comprehension of the material in the </w:t>
      </w:r>
      <w:r w:rsidR="00F5068C">
        <w:rPr>
          <w:rFonts w:ascii="Arial" w:hAnsi="Arial" w:cs="Arial"/>
          <w:bCs/>
          <w:color w:val="000000"/>
          <w:sz w:val="22"/>
          <w:szCs w:val="22"/>
        </w:rPr>
        <w:t xml:space="preserve">required </w:t>
      </w:r>
      <w:r w:rsidR="00F5068C" w:rsidRPr="002330F4">
        <w:rPr>
          <w:rFonts w:ascii="Arial" w:hAnsi="Arial" w:cs="Arial"/>
          <w:bCs/>
          <w:color w:val="000000"/>
          <w:sz w:val="22"/>
          <w:szCs w:val="22"/>
        </w:rPr>
        <w:t xml:space="preserve">readings and </w:t>
      </w:r>
      <w:r w:rsidR="00F5068C">
        <w:rPr>
          <w:rFonts w:ascii="Arial" w:hAnsi="Arial" w:cs="Arial"/>
          <w:bCs/>
          <w:color w:val="000000"/>
          <w:sz w:val="22"/>
          <w:szCs w:val="22"/>
        </w:rPr>
        <w:t xml:space="preserve">the </w:t>
      </w:r>
      <w:r w:rsidR="00F5068C" w:rsidRPr="002330F4">
        <w:rPr>
          <w:rFonts w:ascii="Arial" w:hAnsi="Arial" w:cs="Arial"/>
          <w:bCs/>
          <w:color w:val="000000"/>
          <w:sz w:val="22"/>
          <w:szCs w:val="22"/>
        </w:rPr>
        <w:t>class discussions.</w:t>
      </w:r>
      <w:r w:rsidR="00F5068C">
        <w:rPr>
          <w:rFonts w:ascii="Arial" w:hAnsi="Arial" w:cs="Arial"/>
          <w:bCs/>
          <w:color w:val="000000"/>
          <w:sz w:val="22"/>
          <w:szCs w:val="22"/>
        </w:rPr>
        <w:t xml:space="preserve"> </w:t>
      </w:r>
      <w:r w:rsidR="00CA3612">
        <w:rPr>
          <w:rFonts w:ascii="Arial" w:hAnsi="Arial" w:cs="Arial"/>
          <w:bCs/>
          <w:color w:val="000000"/>
          <w:sz w:val="22"/>
          <w:szCs w:val="22"/>
        </w:rPr>
        <w:t>The final exam</w:t>
      </w:r>
      <w:r w:rsidR="00F5068C">
        <w:rPr>
          <w:rFonts w:ascii="Arial" w:hAnsi="Arial" w:cs="Arial"/>
          <w:color w:val="000000"/>
          <w:sz w:val="22"/>
          <w:szCs w:val="22"/>
        </w:rPr>
        <w:t xml:space="preserve"> should take no more than 3 hours to complete. </w:t>
      </w:r>
      <w:r w:rsidRPr="002330F4">
        <w:rPr>
          <w:rFonts w:ascii="Arial" w:hAnsi="Arial" w:cs="Arial"/>
          <w:color w:val="000000"/>
          <w:sz w:val="22"/>
          <w:szCs w:val="22"/>
        </w:rPr>
        <w:t xml:space="preserve">Case solutions should be no more than </w:t>
      </w:r>
      <w:r w:rsidRPr="00CA3612">
        <w:rPr>
          <w:rFonts w:ascii="Arial" w:hAnsi="Arial" w:cs="Arial"/>
          <w:b/>
          <w:bCs/>
          <w:color w:val="000000"/>
          <w:sz w:val="22"/>
          <w:szCs w:val="22"/>
          <w:u w:val="single"/>
        </w:rPr>
        <w:t>four pages</w:t>
      </w:r>
      <w:r w:rsidRPr="00CA3612">
        <w:rPr>
          <w:rFonts w:ascii="Arial" w:hAnsi="Arial" w:cs="Arial"/>
          <w:color w:val="000000"/>
          <w:sz w:val="22"/>
          <w:szCs w:val="22"/>
          <w:u w:val="single"/>
        </w:rPr>
        <w:t xml:space="preserve"> </w:t>
      </w:r>
      <w:r w:rsidRPr="00CA3612">
        <w:rPr>
          <w:rFonts w:ascii="Arial" w:hAnsi="Arial" w:cs="Arial"/>
          <w:b/>
          <w:color w:val="000000"/>
          <w:sz w:val="22"/>
          <w:szCs w:val="22"/>
          <w:u w:val="single"/>
        </w:rPr>
        <w:t>of text</w:t>
      </w:r>
      <w:r w:rsidRPr="002330F4">
        <w:rPr>
          <w:rFonts w:ascii="Arial" w:hAnsi="Arial" w:cs="Arial"/>
          <w:color w:val="000000"/>
          <w:sz w:val="22"/>
          <w:szCs w:val="22"/>
        </w:rPr>
        <w:t xml:space="preserve"> (double-spaced, Times Roman 12 font with normal margins), </w:t>
      </w:r>
      <w:r w:rsidR="00F5068C">
        <w:rPr>
          <w:rFonts w:ascii="Arial" w:hAnsi="Arial" w:cs="Arial"/>
          <w:color w:val="000000"/>
          <w:sz w:val="22"/>
          <w:szCs w:val="22"/>
        </w:rPr>
        <w:t xml:space="preserve">which follow </w:t>
      </w:r>
      <w:r w:rsidRPr="002330F4">
        <w:rPr>
          <w:rFonts w:ascii="Arial" w:hAnsi="Arial" w:cs="Arial"/>
          <w:color w:val="000000"/>
          <w:sz w:val="22"/>
          <w:szCs w:val="22"/>
        </w:rPr>
        <w:t xml:space="preserve">a </w:t>
      </w:r>
      <w:r w:rsidRPr="00CA3612">
        <w:rPr>
          <w:rFonts w:ascii="Arial" w:hAnsi="Arial" w:cs="Arial"/>
          <w:b/>
          <w:color w:val="000000"/>
          <w:sz w:val="22"/>
          <w:szCs w:val="22"/>
          <w:u w:val="single"/>
        </w:rPr>
        <w:t>one-page executive summary</w:t>
      </w:r>
      <w:r w:rsidR="00F5068C">
        <w:rPr>
          <w:rFonts w:ascii="Arial" w:hAnsi="Arial" w:cs="Arial"/>
          <w:color w:val="000000"/>
          <w:sz w:val="22"/>
          <w:szCs w:val="22"/>
        </w:rPr>
        <w:t>. Up to f</w:t>
      </w:r>
      <w:r w:rsidRPr="002330F4">
        <w:rPr>
          <w:rFonts w:ascii="Arial" w:hAnsi="Arial" w:cs="Arial"/>
          <w:color w:val="000000"/>
          <w:sz w:val="22"/>
          <w:szCs w:val="22"/>
        </w:rPr>
        <w:t xml:space="preserve">ive pages of charts and tables </w:t>
      </w:r>
      <w:r w:rsidR="00F5068C">
        <w:rPr>
          <w:rFonts w:ascii="Arial" w:hAnsi="Arial" w:cs="Arial"/>
          <w:color w:val="000000"/>
          <w:sz w:val="22"/>
          <w:szCs w:val="22"/>
        </w:rPr>
        <w:t xml:space="preserve">may be </w:t>
      </w:r>
      <w:r w:rsidRPr="002330F4">
        <w:rPr>
          <w:rFonts w:ascii="Arial" w:hAnsi="Arial" w:cs="Arial"/>
          <w:color w:val="000000"/>
          <w:sz w:val="22"/>
          <w:szCs w:val="22"/>
        </w:rPr>
        <w:t xml:space="preserve">attached. </w:t>
      </w:r>
    </w:p>
    <w:p w:rsidR="00681C2A" w:rsidRDefault="00681C2A" w:rsidP="009A5AB9">
      <w:pPr>
        <w:pStyle w:val="NormalWeb"/>
        <w:spacing w:before="0" w:beforeAutospacing="0" w:after="0" w:afterAutospacing="0"/>
        <w:rPr>
          <w:rFonts w:ascii="Arial" w:hAnsi="Arial" w:cs="Arial"/>
          <w:color w:val="000000"/>
          <w:sz w:val="22"/>
          <w:szCs w:val="22"/>
        </w:rPr>
      </w:pPr>
    </w:p>
    <w:p w:rsidR="00CA3612" w:rsidRDefault="00A7251B" w:rsidP="0001247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Office hours are 4-6 pm Mondays, 9-11 am Tuesdays</w:t>
      </w:r>
      <w:r w:rsidR="00CA3612">
        <w:rPr>
          <w:rFonts w:ascii="Arial" w:hAnsi="Arial" w:cs="Arial"/>
          <w:color w:val="000000"/>
          <w:sz w:val="22"/>
          <w:szCs w:val="22"/>
        </w:rPr>
        <w:t xml:space="preserve"> in 601 Uris Hall</w:t>
      </w:r>
      <w:r>
        <w:rPr>
          <w:rFonts w:ascii="Arial" w:hAnsi="Arial" w:cs="Arial"/>
          <w:color w:val="000000"/>
          <w:sz w:val="22"/>
          <w:szCs w:val="22"/>
        </w:rPr>
        <w:t>.</w:t>
      </w:r>
      <w:r w:rsidR="006C7E42">
        <w:rPr>
          <w:rFonts w:ascii="Arial" w:hAnsi="Arial" w:cs="Arial"/>
          <w:color w:val="000000"/>
          <w:sz w:val="22"/>
          <w:szCs w:val="22"/>
        </w:rPr>
        <w:t xml:space="preserve"> </w:t>
      </w:r>
    </w:p>
    <w:p w:rsidR="00CA3612" w:rsidRDefault="00CA3612" w:rsidP="00012470">
      <w:pPr>
        <w:pStyle w:val="NormalWeb"/>
        <w:spacing w:before="0" w:beforeAutospacing="0" w:after="0" w:afterAutospacing="0"/>
        <w:rPr>
          <w:rFonts w:ascii="Arial" w:hAnsi="Arial" w:cs="Arial"/>
          <w:color w:val="000000"/>
          <w:sz w:val="22"/>
          <w:szCs w:val="22"/>
        </w:rPr>
      </w:pPr>
    </w:p>
    <w:p w:rsidR="008F4838" w:rsidRDefault="001936D5" w:rsidP="00012470">
      <w:pPr>
        <w:pStyle w:val="NormalWeb"/>
        <w:spacing w:before="0" w:beforeAutospacing="0" w:after="0" w:afterAutospacing="0"/>
        <w:rPr>
          <w:rFonts w:ascii="Arial" w:hAnsi="Arial" w:cs="Arial"/>
          <w:b/>
          <w:bCs/>
          <w:color w:val="000000"/>
          <w:u w:val="single"/>
        </w:rPr>
      </w:pPr>
      <w:r>
        <w:rPr>
          <w:rFonts w:ascii="Arial" w:hAnsi="Arial" w:cs="Arial"/>
          <w:color w:val="000000"/>
          <w:sz w:val="22"/>
          <w:szCs w:val="22"/>
        </w:rPr>
        <w:t>The following is a list of readings</w:t>
      </w:r>
      <w:r w:rsidR="00BB4ED4">
        <w:rPr>
          <w:rFonts w:ascii="Arial" w:hAnsi="Arial" w:cs="Arial"/>
          <w:color w:val="000000"/>
          <w:sz w:val="22"/>
          <w:szCs w:val="22"/>
        </w:rPr>
        <w:t xml:space="preserve"> and assignments for each class meeting</w:t>
      </w:r>
      <w:r>
        <w:rPr>
          <w:rFonts w:ascii="Arial" w:hAnsi="Arial" w:cs="Arial"/>
          <w:color w:val="000000"/>
          <w:sz w:val="22"/>
          <w:szCs w:val="22"/>
        </w:rPr>
        <w:t xml:space="preserve">. </w:t>
      </w:r>
      <w:r w:rsidR="008F4838">
        <w:rPr>
          <w:rFonts w:ascii="Arial" w:hAnsi="Arial" w:cs="Arial"/>
          <w:b/>
          <w:bCs/>
          <w:color w:val="000000"/>
          <w:u w:val="single"/>
        </w:rPr>
        <w:br w:type="page"/>
      </w:r>
    </w:p>
    <w:p w:rsidR="00C02C92" w:rsidRDefault="00C02C92" w:rsidP="009A5AB9">
      <w:pPr>
        <w:pStyle w:val="NormalWeb"/>
        <w:spacing w:before="0" w:beforeAutospacing="0" w:after="0" w:afterAutospacing="0"/>
        <w:jc w:val="center"/>
        <w:rPr>
          <w:rFonts w:ascii="Arial" w:hAnsi="Arial" w:cs="Arial"/>
          <w:b/>
          <w:bCs/>
          <w:color w:val="000000"/>
          <w:sz w:val="20"/>
          <w:szCs w:val="20"/>
        </w:rPr>
      </w:pPr>
    </w:p>
    <w:p w:rsidR="00BB51F0" w:rsidRPr="00225FD2" w:rsidRDefault="009A5AB9" w:rsidP="009A5AB9">
      <w:pPr>
        <w:pStyle w:val="NormalWeb"/>
        <w:spacing w:before="0" w:beforeAutospacing="0" w:after="0" w:afterAutospacing="0"/>
        <w:jc w:val="center"/>
        <w:rPr>
          <w:rFonts w:ascii="Arial" w:hAnsi="Arial" w:cs="Arial"/>
          <w:b/>
          <w:bCs/>
          <w:color w:val="000000"/>
          <w:sz w:val="20"/>
          <w:szCs w:val="20"/>
        </w:rPr>
      </w:pPr>
      <w:r w:rsidRPr="00225FD2">
        <w:rPr>
          <w:rFonts w:ascii="Arial" w:hAnsi="Arial" w:cs="Arial"/>
          <w:b/>
          <w:bCs/>
          <w:color w:val="000000"/>
          <w:sz w:val="20"/>
          <w:szCs w:val="20"/>
        </w:rPr>
        <w:t>COURSE SCHED</w:t>
      </w:r>
      <w:r w:rsidR="003E6F9E">
        <w:rPr>
          <w:rFonts w:ascii="Arial" w:hAnsi="Arial" w:cs="Arial"/>
          <w:b/>
          <w:bCs/>
          <w:color w:val="000000"/>
          <w:sz w:val="20"/>
          <w:szCs w:val="20"/>
        </w:rPr>
        <w:t>U</w:t>
      </w:r>
      <w:r w:rsidRPr="00225FD2">
        <w:rPr>
          <w:rFonts w:ascii="Arial" w:hAnsi="Arial" w:cs="Arial"/>
          <w:b/>
          <w:bCs/>
          <w:color w:val="000000"/>
          <w:sz w:val="20"/>
          <w:szCs w:val="20"/>
        </w:rPr>
        <w:t>LE</w:t>
      </w:r>
      <w:r w:rsidR="003E6F9E">
        <w:rPr>
          <w:rFonts w:ascii="Arial" w:hAnsi="Arial" w:cs="Arial"/>
          <w:b/>
          <w:bCs/>
          <w:color w:val="000000"/>
          <w:sz w:val="20"/>
          <w:szCs w:val="20"/>
        </w:rPr>
        <w:t xml:space="preserve"> AND READINGS</w:t>
      </w:r>
    </w:p>
    <w:p w:rsidR="00C02C92" w:rsidRDefault="00C02C92" w:rsidP="009A5AB9">
      <w:pPr>
        <w:pStyle w:val="NormalWeb"/>
        <w:spacing w:before="0" w:beforeAutospacing="0" w:after="0" w:afterAutospacing="0"/>
        <w:jc w:val="center"/>
        <w:rPr>
          <w:rFonts w:ascii="Arial" w:hAnsi="Arial" w:cs="Arial"/>
          <w:b/>
          <w:bCs/>
          <w:color w:val="000000"/>
          <w:sz w:val="20"/>
          <w:szCs w:val="20"/>
        </w:rPr>
      </w:pPr>
    </w:p>
    <w:p w:rsidR="002330F4" w:rsidRPr="007C7A7D" w:rsidRDefault="00225FD2" w:rsidP="002330F4">
      <w:pPr>
        <w:pStyle w:val="NormalWeb"/>
        <w:spacing w:before="0" w:beforeAutospacing="0" w:after="0" w:afterAutospacing="0"/>
        <w:rPr>
          <w:rFonts w:ascii="Arial" w:hAnsi="Arial" w:cs="Arial"/>
          <w:b/>
          <w:bCs/>
          <w:color w:val="000000"/>
          <w:sz w:val="20"/>
          <w:szCs w:val="20"/>
        </w:rPr>
      </w:pPr>
      <w:r w:rsidRPr="007C7A7D">
        <w:rPr>
          <w:rFonts w:ascii="Arial" w:hAnsi="Arial" w:cs="Arial"/>
          <w:b/>
          <w:bCs/>
          <w:color w:val="000000"/>
          <w:sz w:val="20"/>
          <w:szCs w:val="20"/>
        </w:rPr>
        <w:t xml:space="preserve">Readings with asterisks (*) are </w:t>
      </w:r>
      <w:r w:rsidR="00AE7A70" w:rsidRPr="007C7A7D">
        <w:rPr>
          <w:rFonts w:ascii="Arial" w:hAnsi="Arial" w:cs="Arial"/>
          <w:b/>
          <w:bCs/>
          <w:color w:val="000000"/>
          <w:sz w:val="20"/>
          <w:szCs w:val="20"/>
        </w:rPr>
        <w:t xml:space="preserve">required, and are </w:t>
      </w:r>
      <w:r w:rsidRPr="007C7A7D">
        <w:rPr>
          <w:rFonts w:ascii="Arial" w:hAnsi="Arial" w:cs="Arial"/>
          <w:b/>
          <w:bCs/>
          <w:color w:val="000000"/>
          <w:sz w:val="20"/>
          <w:szCs w:val="20"/>
        </w:rPr>
        <w:t>included in the readings packet.</w:t>
      </w:r>
      <w:r w:rsidR="00AE7A70" w:rsidRPr="007C7A7D">
        <w:rPr>
          <w:rFonts w:ascii="Arial" w:hAnsi="Arial" w:cs="Arial"/>
          <w:b/>
          <w:bCs/>
          <w:color w:val="000000"/>
          <w:sz w:val="20"/>
          <w:szCs w:val="20"/>
        </w:rPr>
        <w:t xml:space="preserve"> </w:t>
      </w:r>
    </w:p>
    <w:p w:rsidR="00EB673D" w:rsidRPr="00225FD2" w:rsidRDefault="00EB673D" w:rsidP="00F548C7">
      <w:pPr>
        <w:pStyle w:val="NormalWeb"/>
        <w:spacing w:before="0" w:beforeAutospacing="0" w:after="0" w:afterAutospacing="0"/>
        <w:rPr>
          <w:rFonts w:ascii="Arial" w:hAnsi="Arial" w:cs="Arial"/>
          <w:color w:val="000000"/>
          <w:sz w:val="20"/>
          <w:szCs w:val="20"/>
        </w:rPr>
      </w:pPr>
    </w:p>
    <w:p w:rsidR="009A5AB9" w:rsidRPr="006F0640" w:rsidRDefault="002C7B1D" w:rsidP="00F548C7">
      <w:pPr>
        <w:pStyle w:val="NormalWeb"/>
        <w:spacing w:before="0" w:beforeAutospacing="0" w:after="0" w:afterAutospacing="0"/>
        <w:rPr>
          <w:rFonts w:ascii="Arial" w:hAnsi="Arial" w:cs="Arial"/>
          <w:b/>
          <w:bCs/>
          <w:color w:val="000000"/>
          <w:sz w:val="20"/>
          <w:szCs w:val="20"/>
          <w:u w:val="single"/>
        </w:rPr>
      </w:pPr>
      <w:r w:rsidRPr="006F0640">
        <w:rPr>
          <w:rFonts w:ascii="Arial" w:hAnsi="Arial" w:cs="Arial"/>
          <w:b/>
          <w:bCs/>
          <w:color w:val="000000"/>
          <w:sz w:val="20"/>
          <w:szCs w:val="20"/>
          <w:u w:val="single"/>
        </w:rPr>
        <w:t xml:space="preserve">January </w:t>
      </w:r>
      <w:r w:rsidR="001936D5" w:rsidRPr="006F0640">
        <w:rPr>
          <w:rFonts w:ascii="Arial" w:hAnsi="Arial" w:cs="Arial"/>
          <w:b/>
          <w:bCs/>
          <w:color w:val="000000"/>
          <w:sz w:val="20"/>
          <w:szCs w:val="20"/>
          <w:u w:val="single"/>
        </w:rPr>
        <w:t>2</w:t>
      </w:r>
      <w:r w:rsidR="00C377D6">
        <w:rPr>
          <w:rFonts w:ascii="Arial" w:hAnsi="Arial" w:cs="Arial"/>
          <w:b/>
          <w:bCs/>
          <w:color w:val="000000"/>
          <w:sz w:val="20"/>
          <w:szCs w:val="20"/>
          <w:u w:val="single"/>
        </w:rPr>
        <w:t>4</w:t>
      </w:r>
      <w:r w:rsidR="00BD46C7" w:rsidRPr="006F0640">
        <w:rPr>
          <w:rFonts w:ascii="Arial" w:hAnsi="Arial" w:cs="Arial"/>
          <w:b/>
          <w:bCs/>
          <w:color w:val="000000"/>
          <w:sz w:val="20"/>
          <w:szCs w:val="20"/>
          <w:u w:val="single"/>
        </w:rPr>
        <w:t xml:space="preserve">: </w:t>
      </w:r>
      <w:r w:rsidR="007052ED" w:rsidRPr="006F0640">
        <w:rPr>
          <w:rFonts w:ascii="Arial" w:hAnsi="Arial" w:cs="Arial"/>
          <w:b/>
          <w:bCs/>
          <w:color w:val="000000"/>
          <w:sz w:val="20"/>
          <w:szCs w:val="20"/>
          <w:u w:val="single"/>
        </w:rPr>
        <w:t xml:space="preserve">Defining </w:t>
      </w:r>
      <w:r w:rsidR="002330F4" w:rsidRPr="006F0640">
        <w:rPr>
          <w:rFonts w:ascii="Arial" w:hAnsi="Arial" w:cs="Arial"/>
          <w:b/>
          <w:bCs/>
          <w:color w:val="000000"/>
          <w:sz w:val="20"/>
          <w:szCs w:val="20"/>
          <w:u w:val="single"/>
        </w:rPr>
        <w:t xml:space="preserve">and Explaining </w:t>
      </w:r>
      <w:r w:rsidR="007052ED" w:rsidRPr="006F0640">
        <w:rPr>
          <w:rFonts w:ascii="Arial" w:hAnsi="Arial" w:cs="Arial"/>
          <w:b/>
          <w:bCs/>
          <w:color w:val="000000"/>
          <w:sz w:val="20"/>
          <w:szCs w:val="20"/>
          <w:u w:val="single"/>
        </w:rPr>
        <w:t>Emergence</w:t>
      </w:r>
      <w:r w:rsidR="001943EE" w:rsidRPr="006F0640">
        <w:rPr>
          <w:rFonts w:ascii="Arial" w:hAnsi="Arial" w:cs="Arial"/>
          <w:b/>
          <w:bCs/>
          <w:color w:val="000000"/>
          <w:sz w:val="20"/>
          <w:szCs w:val="20"/>
          <w:u w:val="single"/>
        </w:rPr>
        <w:t>.</w:t>
      </w:r>
      <w:r w:rsidR="009A5AB9" w:rsidRPr="006F0640">
        <w:rPr>
          <w:rFonts w:ascii="Arial" w:hAnsi="Arial" w:cs="Arial"/>
          <w:b/>
          <w:bCs/>
          <w:color w:val="000000"/>
          <w:sz w:val="20"/>
          <w:szCs w:val="20"/>
          <w:u w:val="single"/>
        </w:rPr>
        <w:t xml:space="preserve"> </w:t>
      </w:r>
    </w:p>
    <w:p w:rsidR="002D527B" w:rsidRPr="00225FD2" w:rsidRDefault="002D527B" w:rsidP="00F548C7">
      <w:pPr>
        <w:pStyle w:val="NormalWeb"/>
        <w:spacing w:before="0" w:beforeAutospacing="0" w:after="0" w:afterAutospacing="0"/>
        <w:rPr>
          <w:rFonts w:ascii="Arial" w:hAnsi="Arial" w:cs="Arial"/>
          <w:color w:val="000000"/>
          <w:sz w:val="20"/>
          <w:szCs w:val="20"/>
        </w:rPr>
      </w:pPr>
    </w:p>
    <w:p w:rsidR="009A5AB9" w:rsidRDefault="009A5AB9" w:rsidP="00601ADA">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w:t>
      </w:r>
      <w:r w:rsidR="00601ADA">
        <w:rPr>
          <w:rFonts w:ascii="Arial" w:hAnsi="Arial" w:cs="Arial"/>
          <w:b/>
          <w:bCs/>
          <w:color w:val="000000"/>
          <w:sz w:val="20"/>
          <w:szCs w:val="20"/>
        </w:rPr>
        <w:t xml:space="preserve">        </w:t>
      </w:r>
      <w:r w:rsidR="00FA649F">
        <w:rPr>
          <w:rFonts w:ascii="Arial" w:hAnsi="Arial" w:cs="Arial"/>
          <w:b/>
          <w:bCs/>
          <w:color w:val="000000"/>
          <w:sz w:val="20"/>
          <w:szCs w:val="20"/>
        </w:rPr>
        <w:t>*</w:t>
      </w:r>
      <w:r w:rsidR="00601ADA">
        <w:rPr>
          <w:rFonts w:ascii="Arial" w:hAnsi="Arial" w:cs="Arial"/>
          <w:b/>
          <w:bCs/>
          <w:color w:val="000000"/>
          <w:sz w:val="20"/>
          <w:szCs w:val="20"/>
        </w:rPr>
        <w:tab/>
      </w:r>
      <w:r w:rsidRPr="00225FD2">
        <w:rPr>
          <w:rFonts w:ascii="Arial" w:hAnsi="Arial" w:cs="Arial"/>
          <w:b/>
          <w:bCs/>
          <w:color w:val="000000"/>
          <w:sz w:val="20"/>
          <w:szCs w:val="20"/>
        </w:rPr>
        <w:t>EFM</w:t>
      </w:r>
      <w:r w:rsidRPr="00225FD2">
        <w:rPr>
          <w:rFonts w:ascii="Arial" w:hAnsi="Arial" w:cs="Arial"/>
          <w:color w:val="000000"/>
          <w:sz w:val="20"/>
          <w:szCs w:val="20"/>
        </w:rPr>
        <w:t>, Chapters 1-</w:t>
      </w:r>
      <w:r w:rsidR="00142574" w:rsidRPr="00225FD2">
        <w:rPr>
          <w:rFonts w:ascii="Arial" w:hAnsi="Arial" w:cs="Arial"/>
          <w:color w:val="000000"/>
          <w:sz w:val="20"/>
          <w:szCs w:val="20"/>
        </w:rPr>
        <w:t>3</w:t>
      </w:r>
      <w:r w:rsidRPr="00225FD2">
        <w:rPr>
          <w:rFonts w:ascii="Arial" w:hAnsi="Arial" w:cs="Arial"/>
          <w:color w:val="000000"/>
          <w:sz w:val="20"/>
          <w:szCs w:val="20"/>
        </w:rPr>
        <w:t xml:space="preserve">.  </w:t>
      </w:r>
    </w:p>
    <w:p w:rsidR="00B141BD" w:rsidRPr="00225FD2" w:rsidRDefault="00601ADA"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B141BD" w:rsidRPr="00225FD2">
        <w:rPr>
          <w:rFonts w:ascii="Arial" w:hAnsi="Arial" w:cs="Arial"/>
          <w:color w:val="000000"/>
          <w:sz w:val="20"/>
          <w:szCs w:val="20"/>
        </w:rPr>
        <w:tab/>
        <w:t>Peter Henry, “Capital Account Liberalization, the Cost of Capital, and Economic Growth,”</w:t>
      </w:r>
    </w:p>
    <w:p w:rsidR="00B141BD" w:rsidRPr="00225FD2" w:rsidRDefault="00B141BD" w:rsidP="009A5AB9">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NBER, February 2003.</w:t>
      </w:r>
    </w:p>
    <w:p w:rsidR="007C7A7D" w:rsidRDefault="007C7A7D"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Charles Calomiris, </w:t>
      </w:r>
      <w:r w:rsidRPr="007C7A7D">
        <w:rPr>
          <w:rFonts w:ascii="Arial" w:hAnsi="Arial" w:cs="Arial"/>
          <w:i/>
          <w:color w:val="000000"/>
          <w:sz w:val="20"/>
          <w:szCs w:val="20"/>
        </w:rPr>
        <w:t>A Globalist Manifesto for Public Policy</w:t>
      </w:r>
      <w:r>
        <w:rPr>
          <w:rFonts w:ascii="Arial" w:hAnsi="Arial" w:cs="Arial"/>
          <w:color w:val="000000"/>
          <w:sz w:val="20"/>
          <w:szCs w:val="20"/>
        </w:rPr>
        <w:t>, IEA Press, 2002.</w:t>
      </w:r>
    </w:p>
    <w:p w:rsidR="001E07DC" w:rsidRDefault="001E07DC"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Chris Edwards, “Why the Federal Government Fails,” Policy Analysis, Cato Institute, July 2015.</w:t>
      </w:r>
    </w:p>
    <w:p w:rsidR="00C4600D" w:rsidRDefault="00C4600D"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Michelle Connolly and Kei-Mu Yi, “How Much of South Korea’s Growth Miracle Can Be Explained </w:t>
      </w:r>
    </w:p>
    <w:p w:rsidR="00C4600D" w:rsidRPr="00225FD2" w:rsidRDefault="00C4600D"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by Trade Policy?” </w:t>
      </w:r>
      <w:r w:rsidRPr="00C4600D">
        <w:rPr>
          <w:rFonts w:ascii="Arial" w:hAnsi="Arial" w:cs="Arial"/>
          <w:i/>
          <w:color w:val="000000"/>
          <w:sz w:val="20"/>
          <w:szCs w:val="20"/>
        </w:rPr>
        <w:t>American Economic Journal: Macroeconomics</w:t>
      </w:r>
      <w:r>
        <w:rPr>
          <w:rFonts w:ascii="Arial" w:hAnsi="Arial" w:cs="Arial"/>
          <w:color w:val="000000"/>
          <w:sz w:val="20"/>
          <w:szCs w:val="20"/>
        </w:rPr>
        <w:t>, 2015.</w:t>
      </w:r>
    </w:p>
    <w:p w:rsidR="00EB3EED" w:rsidRDefault="00EB3EED" w:rsidP="00C54FAA">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Stanley Engerman and Kenneth Sokoloff, “Factor Endowments, Inequality, and Paths of</w:t>
      </w:r>
    </w:p>
    <w:p w:rsidR="00EB3EED" w:rsidRDefault="00EB3EED" w:rsidP="00C54FAA">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ab/>
        <w:t>Development among New World Economies,” NBER Working Paper 9259, October 2002.</w:t>
      </w:r>
    </w:p>
    <w:p w:rsidR="00EB3EED" w:rsidRDefault="00EB3EED" w:rsidP="00C54FAA">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Rafael Dobado Gonzalez and Hector Garcia Montero, “Colonial Origins of Inequality in Hispanic</w:t>
      </w:r>
    </w:p>
    <w:p w:rsidR="00EB3EED" w:rsidRPr="00EB3EED" w:rsidRDefault="00EB3EED" w:rsidP="00C54FAA">
      <w:pPr>
        <w:pStyle w:val="NormalWeb"/>
        <w:spacing w:before="0" w:beforeAutospacing="0" w:after="0" w:afterAutospacing="0"/>
        <w:ind w:firstLine="720"/>
        <w:rPr>
          <w:rFonts w:ascii="Arial" w:hAnsi="Arial" w:cs="Arial"/>
          <w:i/>
          <w:color w:val="000000"/>
          <w:sz w:val="20"/>
          <w:szCs w:val="20"/>
        </w:rPr>
      </w:pPr>
      <w:r>
        <w:rPr>
          <w:rFonts w:ascii="Arial" w:hAnsi="Arial" w:cs="Arial"/>
          <w:color w:val="000000"/>
          <w:sz w:val="20"/>
          <w:szCs w:val="20"/>
        </w:rPr>
        <w:tab/>
        <w:t xml:space="preserve">America? Some Reflections Based on New Empirical Evidence,” </w:t>
      </w:r>
      <w:r w:rsidRPr="00EB3EED">
        <w:rPr>
          <w:rFonts w:ascii="Arial" w:hAnsi="Arial" w:cs="Arial"/>
          <w:i/>
          <w:color w:val="000000"/>
          <w:sz w:val="20"/>
          <w:szCs w:val="20"/>
        </w:rPr>
        <w:t>Revista de Historia</w:t>
      </w:r>
    </w:p>
    <w:p w:rsidR="00EB3EED" w:rsidRDefault="00EB3EED" w:rsidP="00EB3EED">
      <w:pPr>
        <w:pStyle w:val="NormalWeb"/>
        <w:spacing w:before="0" w:beforeAutospacing="0" w:after="0" w:afterAutospacing="0"/>
        <w:ind w:firstLine="720"/>
        <w:rPr>
          <w:rFonts w:ascii="Arial" w:hAnsi="Arial" w:cs="Arial"/>
          <w:color w:val="000000"/>
          <w:sz w:val="20"/>
          <w:szCs w:val="20"/>
        </w:rPr>
      </w:pPr>
      <w:r w:rsidRPr="00EB3EED">
        <w:rPr>
          <w:rFonts w:ascii="Arial" w:hAnsi="Arial" w:cs="Arial"/>
          <w:i/>
          <w:color w:val="000000"/>
          <w:sz w:val="20"/>
          <w:szCs w:val="20"/>
        </w:rPr>
        <w:tab/>
        <w:t>Economica</w:t>
      </w:r>
      <w:r>
        <w:rPr>
          <w:rFonts w:ascii="Arial" w:hAnsi="Arial" w:cs="Arial"/>
          <w:color w:val="000000"/>
          <w:sz w:val="20"/>
          <w:szCs w:val="20"/>
        </w:rPr>
        <w:t>, 2010.</w:t>
      </w:r>
    </w:p>
    <w:p w:rsidR="002D527B" w:rsidRDefault="002D527B" w:rsidP="00EB3EED">
      <w:pPr>
        <w:pStyle w:val="NormalWeb"/>
        <w:spacing w:before="0" w:beforeAutospacing="0" w:after="0" w:afterAutospacing="0"/>
        <w:ind w:firstLine="720"/>
        <w:rPr>
          <w:rFonts w:ascii="Arial" w:hAnsi="Arial" w:cs="Arial"/>
          <w:color w:val="000000"/>
          <w:sz w:val="20"/>
          <w:szCs w:val="20"/>
        </w:rPr>
      </w:pPr>
    </w:p>
    <w:p w:rsidR="00EA070F" w:rsidRPr="006F0640" w:rsidRDefault="00C377D6" w:rsidP="00EA070F">
      <w:pPr>
        <w:pStyle w:val="NormalWeb"/>
        <w:spacing w:before="0" w:beforeAutospacing="0" w:after="0" w:afterAutospacing="0"/>
        <w:rPr>
          <w:rFonts w:ascii="Arial" w:hAnsi="Arial" w:cs="Arial"/>
          <w:b/>
          <w:bCs/>
          <w:color w:val="000000"/>
          <w:sz w:val="20"/>
          <w:szCs w:val="20"/>
          <w:u w:val="single"/>
        </w:rPr>
      </w:pPr>
      <w:r>
        <w:rPr>
          <w:rFonts w:ascii="Arial" w:hAnsi="Arial" w:cs="Arial"/>
          <w:b/>
          <w:color w:val="000000"/>
          <w:sz w:val="20"/>
          <w:szCs w:val="20"/>
          <w:u w:val="single"/>
        </w:rPr>
        <w:t>January 29</w:t>
      </w:r>
      <w:r w:rsidR="002D527B" w:rsidRPr="006F0640">
        <w:rPr>
          <w:rFonts w:ascii="Arial" w:hAnsi="Arial" w:cs="Arial"/>
          <w:b/>
          <w:color w:val="000000"/>
          <w:sz w:val="20"/>
          <w:szCs w:val="20"/>
          <w:u w:val="single"/>
        </w:rPr>
        <w:t>:</w:t>
      </w:r>
      <w:r w:rsidR="002D527B" w:rsidRPr="006F0640">
        <w:rPr>
          <w:rFonts w:ascii="Arial" w:hAnsi="Arial" w:cs="Arial"/>
          <w:color w:val="000000"/>
          <w:sz w:val="20"/>
          <w:szCs w:val="20"/>
          <w:u w:val="single"/>
        </w:rPr>
        <w:t xml:space="preserve"> </w:t>
      </w:r>
      <w:r w:rsidR="002D527B" w:rsidRPr="006F0640">
        <w:rPr>
          <w:rFonts w:ascii="Arial" w:hAnsi="Arial" w:cs="Arial"/>
          <w:b/>
          <w:bCs/>
          <w:color w:val="000000"/>
          <w:sz w:val="20"/>
          <w:szCs w:val="20"/>
          <w:u w:val="single"/>
        </w:rPr>
        <w:t>Institutional foundations of economics and finance. Limits to globalization.</w:t>
      </w:r>
    </w:p>
    <w:p w:rsidR="002D527B" w:rsidRPr="00225FD2" w:rsidRDefault="002D527B" w:rsidP="00EA070F">
      <w:pPr>
        <w:pStyle w:val="NormalWeb"/>
        <w:spacing w:before="0" w:beforeAutospacing="0" w:after="0" w:afterAutospacing="0"/>
        <w:rPr>
          <w:rFonts w:ascii="Arial" w:hAnsi="Arial" w:cs="Arial"/>
          <w:color w:val="000000"/>
          <w:sz w:val="20"/>
          <w:szCs w:val="20"/>
        </w:rPr>
      </w:pPr>
    </w:p>
    <w:p w:rsidR="00EA070F" w:rsidRDefault="00EA070F"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Rene Stulz, “The Limits of Financial Globalization,” NBER, January 2005.</w:t>
      </w:r>
      <w:r w:rsidRPr="00EA070F">
        <w:rPr>
          <w:rFonts w:ascii="Arial" w:hAnsi="Arial" w:cs="Arial"/>
          <w:color w:val="000000"/>
          <w:sz w:val="20"/>
          <w:szCs w:val="20"/>
        </w:rPr>
        <w:t xml:space="preserve"> </w:t>
      </w:r>
    </w:p>
    <w:p w:rsidR="00C377D6" w:rsidRDefault="00C377D6"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G. Andrew Karolyi, </w:t>
      </w:r>
      <w:r w:rsidRPr="00C377D6">
        <w:rPr>
          <w:rFonts w:ascii="Arial" w:hAnsi="Arial" w:cs="Arial"/>
          <w:i/>
          <w:color w:val="000000"/>
          <w:sz w:val="20"/>
          <w:szCs w:val="20"/>
        </w:rPr>
        <w:t>Cracking the Emerging Markets Enigma</w:t>
      </w:r>
      <w:r>
        <w:rPr>
          <w:rFonts w:ascii="Arial" w:hAnsi="Arial" w:cs="Arial"/>
          <w:color w:val="000000"/>
          <w:sz w:val="20"/>
          <w:szCs w:val="20"/>
        </w:rPr>
        <w:t>, 2015.</w:t>
      </w:r>
    </w:p>
    <w:p w:rsidR="00C377D6" w:rsidRDefault="00C377D6" w:rsidP="00C377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Charles Calomiris, Mauricio Larrain and Sergio Schmukler, “Capital Inflows, Equity Issuance </w:t>
      </w:r>
    </w:p>
    <w:p w:rsidR="00C377D6" w:rsidRDefault="00C377D6" w:rsidP="00C377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Activity, and Corporate Investment,” Working paper, 2018.</w:t>
      </w:r>
    </w:p>
    <w:p w:rsidR="00C377D6" w:rsidRPr="006A1A30" w:rsidRDefault="00C377D6" w:rsidP="00C377D6">
      <w:pPr>
        <w:autoSpaceDE w:val="0"/>
        <w:autoSpaceDN w:val="0"/>
        <w:adjustRightInd w:val="0"/>
        <w:spacing w:after="0" w:line="240" w:lineRule="auto"/>
        <w:rPr>
          <w:rFonts w:ascii="Arial" w:hAnsi="Arial" w:cs="Arial"/>
          <w:sz w:val="20"/>
          <w:szCs w:val="20"/>
        </w:rPr>
      </w:pPr>
      <w:r>
        <w:rPr>
          <w:rFonts w:ascii="Arial" w:hAnsi="Arial" w:cs="Arial"/>
          <w:sz w:val="24"/>
          <w:szCs w:val="24"/>
        </w:rPr>
        <w:tab/>
      </w:r>
      <w:r w:rsidRPr="006A1A30">
        <w:rPr>
          <w:rFonts w:ascii="Arial" w:hAnsi="Arial" w:cs="Arial"/>
          <w:sz w:val="20"/>
          <w:szCs w:val="20"/>
        </w:rPr>
        <w:t xml:space="preserve">Geert Bekaert and Campbell Harvey, “Equity Market Liberalization in Emerging Markets,” </w:t>
      </w:r>
    </w:p>
    <w:p w:rsidR="00C377D6" w:rsidRDefault="00C377D6" w:rsidP="00C377D6">
      <w:pPr>
        <w:autoSpaceDE w:val="0"/>
        <w:autoSpaceDN w:val="0"/>
        <w:adjustRightInd w:val="0"/>
        <w:spacing w:after="0" w:line="240" w:lineRule="auto"/>
        <w:ind w:left="720" w:firstLine="720"/>
        <w:rPr>
          <w:rFonts w:ascii="Arial" w:hAnsi="Arial" w:cs="Arial"/>
          <w:i/>
          <w:iCs/>
          <w:sz w:val="20"/>
          <w:szCs w:val="20"/>
        </w:rPr>
      </w:pPr>
      <w:r w:rsidRPr="006A1A30">
        <w:rPr>
          <w:rFonts w:ascii="Arial" w:hAnsi="Arial" w:cs="Arial"/>
          <w:i/>
          <w:iCs/>
          <w:sz w:val="20"/>
          <w:szCs w:val="20"/>
        </w:rPr>
        <w:t>The Journal of Financial Research,2003.</w:t>
      </w:r>
    </w:p>
    <w:p w:rsidR="00C4600D" w:rsidRDefault="00C4600D"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J. Brown, G. Martinsson, and B.C. Petersen, “Stock Markets, Credit Markets, and Technology-</w:t>
      </w:r>
    </w:p>
    <w:p w:rsidR="00C4600D" w:rsidRDefault="00C4600D"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Led Growth,” Working paper, 2015.</w:t>
      </w:r>
    </w:p>
    <w:p w:rsidR="001E07DC" w:rsidRDefault="001E07DC"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Nicolas Coeurdacier, S. Guibaud, and Keyu Jin, “Credit Constraints and Growth in a Global </w:t>
      </w:r>
    </w:p>
    <w:p w:rsidR="001E07DC" w:rsidRDefault="001E07DC"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Economy,” </w:t>
      </w:r>
      <w:r w:rsidRPr="001E07DC">
        <w:rPr>
          <w:rFonts w:ascii="Arial" w:hAnsi="Arial" w:cs="Arial"/>
          <w:i/>
          <w:color w:val="000000"/>
          <w:sz w:val="20"/>
          <w:szCs w:val="20"/>
        </w:rPr>
        <w:t>American Economic Review</w:t>
      </w:r>
      <w:r>
        <w:rPr>
          <w:rFonts w:ascii="Arial" w:hAnsi="Arial" w:cs="Arial"/>
          <w:color w:val="000000"/>
          <w:sz w:val="20"/>
          <w:szCs w:val="20"/>
        </w:rPr>
        <w:t>, 2015.</w:t>
      </w:r>
    </w:p>
    <w:p w:rsidR="00EA070F" w:rsidRPr="00225FD2" w:rsidRDefault="00EA070F" w:rsidP="00EA070F">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 xml:space="preserve">Raymond Fisman, “Estimating the Value of Political Connections,” </w:t>
      </w:r>
      <w:r w:rsidRPr="00225FD2">
        <w:rPr>
          <w:rFonts w:ascii="Arial" w:hAnsi="Arial" w:cs="Arial"/>
          <w:i/>
          <w:color w:val="000000"/>
          <w:sz w:val="20"/>
          <w:szCs w:val="20"/>
        </w:rPr>
        <w:t xml:space="preserve">American </w:t>
      </w:r>
    </w:p>
    <w:p w:rsidR="00EA070F" w:rsidRDefault="00EA070F" w:rsidP="00EA070F">
      <w:pPr>
        <w:pStyle w:val="NormalWeb"/>
        <w:spacing w:before="0" w:beforeAutospacing="0" w:after="0" w:afterAutospacing="0"/>
        <w:ind w:firstLine="720"/>
        <w:rPr>
          <w:rFonts w:ascii="Arial" w:hAnsi="Arial" w:cs="Arial"/>
          <w:color w:val="000000"/>
          <w:sz w:val="20"/>
          <w:szCs w:val="20"/>
        </w:rPr>
      </w:pPr>
      <w:r w:rsidRPr="00225FD2">
        <w:rPr>
          <w:rFonts w:ascii="Arial" w:hAnsi="Arial" w:cs="Arial"/>
          <w:i/>
          <w:color w:val="000000"/>
          <w:sz w:val="20"/>
          <w:szCs w:val="20"/>
        </w:rPr>
        <w:tab/>
        <w:t>Economic Review</w:t>
      </w:r>
      <w:r w:rsidRPr="00225FD2">
        <w:rPr>
          <w:rFonts w:ascii="Arial" w:hAnsi="Arial" w:cs="Arial"/>
          <w:color w:val="000000"/>
          <w:sz w:val="20"/>
          <w:szCs w:val="20"/>
        </w:rPr>
        <w:t>, 2001.</w:t>
      </w:r>
    </w:p>
    <w:p w:rsidR="00A5517E" w:rsidRDefault="00A5517E" w:rsidP="00A5517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rPr>
        <w:tab/>
        <w:t xml:space="preserve">Daron Acemoglu and James A. Robinson, “The Rise and Decline of General Laws of Capitalism,” </w:t>
      </w:r>
    </w:p>
    <w:p w:rsidR="00A5517E" w:rsidRDefault="00A5517E" w:rsidP="00A5517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Working paper, December 2014.</w:t>
      </w:r>
    </w:p>
    <w:p w:rsidR="00EA070F" w:rsidRPr="00225FD2" w:rsidRDefault="00EA070F" w:rsidP="00EA070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 xml:space="preserve">Daron Acemoglu, Simon Johnson, and James A. Robinson, “An African Success Story: </w:t>
      </w:r>
    </w:p>
    <w:p w:rsidR="00EA070F" w:rsidRDefault="00EA070F" w:rsidP="00EA070F">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b/>
        <w:t xml:space="preserve">Botswana,” </w:t>
      </w:r>
      <w:r w:rsidRPr="00225FD2">
        <w:rPr>
          <w:rFonts w:ascii="Arial" w:hAnsi="Arial" w:cs="Arial"/>
          <w:i/>
          <w:color w:val="000000"/>
          <w:sz w:val="20"/>
          <w:szCs w:val="20"/>
        </w:rPr>
        <w:t>In Search of Prosperity: Analytical Narratives on Economic Growth</w:t>
      </w:r>
      <w:r w:rsidRPr="00225FD2">
        <w:rPr>
          <w:rFonts w:ascii="Arial" w:hAnsi="Arial" w:cs="Arial"/>
          <w:color w:val="000000"/>
          <w:sz w:val="20"/>
          <w:szCs w:val="20"/>
        </w:rPr>
        <w:t>.</w:t>
      </w:r>
    </w:p>
    <w:p w:rsidR="009B613F" w:rsidRPr="009B613F" w:rsidRDefault="009B613F" w:rsidP="009B613F">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Lee Alston, M.A. Melo, B. Mueller, and C. Pereira, </w:t>
      </w:r>
      <w:r w:rsidRPr="009B613F">
        <w:rPr>
          <w:rFonts w:ascii="Arial" w:hAnsi="Arial" w:cs="Arial"/>
          <w:i/>
          <w:color w:val="000000"/>
          <w:sz w:val="20"/>
          <w:szCs w:val="20"/>
        </w:rPr>
        <w:t xml:space="preserve">Beliefs, Leadership and Critical Transitions: </w:t>
      </w:r>
    </w:p>
    <w:p w:rsidR="009B613F" w:rsidRDefault="009B613F" w:rsidP="009B613F">
      <w:pPr>
        <w:pStyle w:val="NormalWeb"/>
        <w:spacing w:before="0" w:beforeAutospacing="0" w:after="0" w:afterAutospacing="0"/>
        <w:rPr>
          <w:rFonts w:ascii="Arial" w:hAnsi="Arial" w:cs="Arial"/>
          <w:color w:val="000000"/>
          <w:sz w:val="20"/>
          <w:szCs w:val="20"/>
        </w:rPr>
      </w:pPr>
      <w:r w:rsidRPr="009B613F">
        <w:rPr>
          <w:rFonts w:ascii="Arial" w:hAnsi="Arial" w:cs="Arial"/>
          <w:i/>
          <w:color w:val="000000"/>
          <w:sz w:val="20"/>
          <w:szCs w:val="20"/>
        </w:rPr>
        <w:tab/>
      </w:r>
      <w:r w:rsidRPr="009B613F">
        <w:rPr>
          <w:rFonts w:ascii="Arial" w:hAnsi="Arial" w:cs="Arial"/>
          <w:i/>
          <w:color w:val="000000"/>
          <w:sz w:val="20"/>
          <w:szCs w:val="20"/>
        </w:rPr>
        <w:tab/>
        <w:t>Brazil, 1964-2014</w:t>
      </w:r>
      <w:r>
        <w:rPr>
          <w:rFonts w:ascii="Arial" w:hAnsi="Arial" w:cs="Arial"/>
          <w:color w:val="000000"/>
          <w:sz w:val="20"/>
          <w:szCs w:val="20"/>
        </w:rPr>
        <w:t xml:space="preserve">, Princeton University Press, </w:t>
      </w:r>
      <w:r w:rsidR="00C377D6">
        <w:rPr>
          <w:rFonts w:ascii="Arial" w:hAnsi="Arial" w:cs="Arial"/>
          <w:color w:val="000000"/>
          <w:sz w:val="20"/>
          <w:szCs w:val="20"/>
        </w:rPr>
        <w:t>201</w:t>
      </w:r>
      <w:r>
        <w:rPr>
          <w:rFonts w:ascii="Arial" w:hAnsi="Arial" w:cs="Arial"/>
          <w:color w:val="000000"/>
          <w:sz w:val="20"/>
          <w:szCs w:val="20"/>
        </w:rPr>
        <w:t>.</w:t>
      </w:r>
    </w:p>
    <w:p w:rsidR="002D527B" w:rsidRDefault="002D527B" w:rsidP="00EA070F">
      <w:pPr>
        <w:pStyle w:val="NormalWeb"/>
        <w:spacing w:before="0" w:beforeAutospacing="0" w:after="0" w:afterAutospacing="0"/>
        <w:ind w:firstLine="720"/>
        <w:rPr>
          <w:rFonts w:ascii="Arial" w:hAnsi="Arial" w:cs="Arial"/>
          <w:color w:val="000000"/>
          <w:sz w:val="20"/>
          <w:szCs w:val="20"/>
        </w:rPr>
      </w:pPr>
    </w:p>
    <w:p w:rsidR="002D527B" w:rsidRPr="006F0640" w:rsidRDefault="00C377D6" w:rsidP="002D527B">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 xml:space="preserve">January 31 and </w:t>
      </w:r>
      <w:r w:rsidR="002D527B" w:rsidRPr="006F0640">
        <w:rPr>
          <w:rFonts w:ascii="Arial" w:hAnsi="Arial" w:cs="Arial"/>
          <w:b/>
          <w:color w:val="000000"/>
          <w:sz w:val="20"/>
          <w:szCs w:val="20"/>
          <w:u w:val="single"/>
        </w:rPr>
        <w:t xml:space="preserve">February </w:t>
      </w:r>
      <w:r>
        <w:rPr>
          <w:rFonts w:ascii="Arial" w:hAnsi="Arial" w:cs="Arial"/>
          <w:b/>
          <w:color w:val="000000"/>
          <w:sz w:val="20"/>
          <w:szCs w:val="20"/>
          <w:u w:val="single"/>
        </w:rPr>
        <w:t>5</w:t>
      </w:r>
      <w:r w:rsidR="002D527B" w:rsidRPr="006F0640">
        <w:rPr>
          <w:rFonts w:ascii="Arial" w:hAnsi="Arial" w:cs="Arial"/>
          <w:b/>
          <w:color w:val="000000"/>
          <w:sz w:val="20"/>
          <w:szCs w:val="20"/>
          <w:u w:val="single"/>
        </w:rPr>
        <w:t>: Financial repression. Political foundations of finance.</w:t>
      </w:r>
    </w:p>
    <w:p w:rsidR="002D527B" w:rsidRPr="002D527B" w:rsidRDefault="002D527B" w:rsidP="002D527B">
      <w:pPr>
        <w:pStyle w:val="NormalWeb"/>
        <w:spacing w:before="0" w:beforeAutospacing="0" w:after="0" w:afterAutospacing="0"/>
        <w:rPr>
          <w:rFonts w:ascii="Arial" w:hAnsi="Arial" w:cs="Arial"/>
          <w:b/>
          <w:color w:val="000000"/>
          <w:sz w:val="20"/>
          <w:szCs w:val="20"/>
        </w:rPr>
      </w:pPr>
    </w:p>
    <w:p w:rsidR="001943EE" w:rsidRDefault="001008C8" w:rsidP="001008C8">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 xml:space="preserve">        *   </w:t>
      </w:r>
      <w:r>
        <w:rPr>
          <w:rFonts w:ascii="Arial" w:hAnsi="Arial" w:cs="Arial"/>
          <w:color w:val="000000"/>
          <w:sz w:val="20"/>
          <w:szCs w:val="20"/>
        </w:rPr>
        <w:tab/>
      </w:r>
      <w:r w:rsidR="00777F0B">
        <w:rPr>
          <w:rFonts w:ascii="Arial" w:hAnsi="Arial" w:cs="Arial"/>
          <w:color w:val="000000"/>
          <w:sz w:val="20"/>
          <w:szCs w:val="20"/>
        </w:rPr>
        <w:t xml:space="preserve">Charles Calomiris and Stephen Haber, </w:t>
      </w:r>
      <w:r w:rsidR="00777F0B" w:rsidRPr="00777F0B">
        <w:rPr>
          <w:rFonts w:ascii="Arial" w:hAnsi="Arial" w:cs="Arial"/>
          <w:i/>
          <w:color w:val="000000"/>
          <w:sz w:val="20"/>
          <w:szCs w:val="20"/>
        </w:rPr>
        <w:t xml:space="preserve">Fragile </w:t>
      </w:r>
      <w:r w:rsidR="001943EE">
        <w:rPr>
          <w:rFonts w:ascii="Arial" w:hAnsi="Arial" w:cs="Arial"/>
          <w:i/>
          <w:color w:val="000000"/>
          <w:sz w:val="20"/>
          <w:szCs w:val="20"/>
        </w:rPr>
        <w:t xml:space="preserve">By Design: Banking Crises, Scarce Credit and </w:t>
      </w:r>
    </w:p>
    <w:p w:rsidR="00777F0B" w:rsidRDefault="001943EE" w:rsidP="0077207E">
      <w:pPr>
        <w:pStyle w:val="NormalWeb"/>
        <w:spacing w:before="0" w:beforeAutospacing="0" w:after="0" w:afterAutospacing="0"/>
        <w:ind w:firstLine="720"/>
        <w:rPr>
          <w:rFonts w:ascii="Arial" w:hAnsi="Arial" w:cs="Arial"/>
          <w:color w:val="000000"/>
          <w:sz w:val="20"/>
          <w:szCs w:val="20"/>
        </w:rPr>
      </w:pPr>
      <w:r>
        <w:rPr>
          <w:rFonts w:ascii="Arial" w:hAnsi="Arial" w:cs="Arial"/>
          <w:i/>
          <w:color w:val="000000"/>
          <w:sz w:val="20"/>
          <w:szCs w:val="20"/>
        </w:rPr>
        <w:tab/>
        <w:t>Political Bargains</w:t>
      </w:r>
      <w:r w:rsidR="00777F0B">
        <w:rPr>
          <w:rFonts w:ascii="Arial" w:hAnsi="Arial" w:cs="Arial"/>
          <w:color w:val="000000"/>
          <w:sz w:val="20"/>
          <w:szCs w:val="20"/>
        </w:rPr>
        <w:t>, Princeton University Press, 201</w:t>
      </w:r>
      <w:r w:rsidR="001C6411">
        <w:rPr>
          <w:rFonts w:ascii="Arial" w:hAnsi="Arial" w:cs="Arial"/>
          <w:color w:val="000000"/>
          <w:sz w:val="20"/>
          <w:szCs w:val="20"/>
        </w:rPr>
        <w:t>4</w:t>
      </w:r>
      <w:r w:rsidR="00AE7A70">
        <w:rPr>
          <w:rFonts w:ascii="Arial" w:hAnsi="Arial" w:cs="Arial"/>
          <w:color w:val="000000"/>
          <w:sz w:val="20"/>
          <w:szCs w:val="20"/>
        </w:rPr>
        <w:t xml:space="preserve">, </w:t>
      </w:r>
      <w:r w:rsidR="003F5FA5">
        <w:rPr>
          <w:rFonts w:ascii="Arial" w:hAnsi="Arial" w:cs="Arial"/>
          <w:color w:val="000000"/>
          <w:sz w:val="20"/>
          <w:szCs w:val="20"/>
        </w:rPr>
        <w:t>Chapters 1-</w:t>
      </w:r>
      <w:r w:rsidR="006E2B91">
        <w:rPr>
          <w:rFonts w:ascii="Arial" w:hAnsi="Arial" w:cs="Arial"/>
          <w:color w:val="000000"/>
          <w:sz w:val="20"/>
          <w:szCs w:val="20"/>
        </w:rPr>
        <w:t>3</w:t>
      </w:r>
      <w:r w:rsidR="00777F0B">
        <w:rPr>
          <w:rFonts w:ascii="Arial" w:hAnsi="Arial" w:cs="Arial"/>
          <w:color w:val="000000"/>
          <w:sz w:val="20"/>
          <w:szCs w:val="20"/>
        </w:rPr>
        <w:t>.</w:t>
      </w:r>
    </w:p>
    <w:p w:rsidR="002D527B" w:rsidRPr="00225FD2" w:rsidRDefault="001008C8" w:rsidP="002D52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2D527B">
        <w:rPr>
          <w:rFonts w:ascii="Arial" w:hAnsi="Arial" w:cs="Arial"/>
          <w:color w:val="000000"/>
          <w:sz w:val="20"/>
          <w:szCs w:val="20"/>
        </w:rPr>
        <w:t xml:space="preserve">     </w:t>
      </w:r>
      <w:r w:rsidR="002D527B" w:rsidRPr="00225FD2">
        <w:rPr>
          <w:rFonts w:ascii="Arial" w:hAnsi="Arial" w:cs="Arial"/>
          <w:color w:val="000000"/>
          <w:sz w:val="20"/>
          <w:szCs w:val="20"/>
        </w:rPr>
        <w:t xml:space="preserve">Peter Rousseau and Richard Sylla, "Financial Systems, Economic Growth, and </w:t>
      </w:r>
    </w:p>
    <w:p w:rsidR="002D527B" w:rsidRDefault="002D527B" w:rsidP="002D527B">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 xml:space="preserve">Globalization," in </w:t>
      </w:r>
      <w:r w:rsidRPr="00225FD2">
        <w:rPr>
          <w:rFonts w:ascii="Arial" w:hAnsi="Arial" w:cs="Arial"/>
          <w:i/>
          <w:iCs/>
          <w:color w:val="000000"/>
          <w:sz w:val="20"/>
          <w:szCs w:val="20"/>
        </w:rPr>
        <w:t>Globalization: An Historical Perspective</w:t>
      </w:r>
      <w:r w:rsidRPr="00225FD2">
        <w:rPr>
          <w:rFonts w:ascii="Arial" w:hAnsi="Arial" w:cs="Arial"/>
          <w:color w:val="000000"/>
          <w:sz w:val="20"/>
          <w:szCs w:val="20"/>
        </w:rPr>
        <w:t xml:space="preserve">," 373ff. </w:t>
      </w:r>
    </w:p>
    <w:p w:rsidR="00C4600D" w:rsidRDefault="00C4600D" w:rsidP="002D52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B. Cournede, O. Denk, and P. Hoeller, “Finance and Inclusive Growth,” OECD, 2015.</w:t>
      </w:r>
    </w:p>
    <w:p w:rsidR="002D527B" w:rsidRDefault="001008C8" w:rsidP="002D52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sidR="002D527B">
        <w:rPr>
          <w:rFonts w:ascii="Arial" w:hAnsi="Arial" w:cs="Arial"/>
          <w:color w:val="000000"/>
          <w:sz w:val="20"/>
          <w:szCs w:val="20"/>
        </w:rPr>
        <w:t xml:space="preserve">Francisco Buera, Joseph Kaboski, and Yongseok Shin, “Finance and Development: A Tale </w:t>
      </w:r>
    </w:p>
    <w:p w:rsidR="002D527B" w:rsidRDefault="002D527B" w:rsidP="002D527B">
      <w:pPr>
        <w:pStyle w:val="NormalWeb"/>
        <w:spacing w:before="0" w:beforeAutospacing="0" w:after="0" w:afterAutospacing="0"/>
        <w:ind w:left="720" w:firstLine="720"/>
        <w:rPr>
          <w:rFonts w:ascii="Arial" w:hAnsi="Arial" w:cs="Arial"/>
          <w:color w:val="000000"/>
          <w:sz w:val="20"/>
          <w:szCs w:val="20"/>
        </w:rPr>
      </w:pPr>
      <w:r>
        <w:rPr>
          <w:rFonts w:ascii="Arial" w:hAnsi="Arial" w:cs="Arial"/>
          <w:color w:val="000000"/>
          <w:sz w:val="20"/>
          <w:szCs w:val="20"/>
        </w:rPr>
        <w:t xml:space="preserve">of Two Sectors,” </w:t>
      </w:r>
      <w:r w:rsidRPr="00C42219">
        <w:rPr>
          <w:rFonts w:ascii="Arial" w:hAnsi="Arial" w:cs="Arial"/>
          <w:i/>
          <w:color w:val="000000"/>
          <w:sz w:val="20"/>
          <w:szCs w:val="20"/>
        </w:rPr>
        <w:t>American Economic Review</w:t>
      </w:r>
      <w:r>
        <w:rPr>
          <w:rFonts w:ascii="Arial" w:hAnsi="Arial" w:cs="Arial"/>
          <w:color w:val="000000"/>
          <w:sz w:val="20"/>
          <w:szCs w:val="20"/>
        </w:rPr>
        <w:t>, 2011.</w:t>
      </w:r>
    </w:p>
    <w:p w:rsidR="00C377D6" w:rsidRDefault="00C377D6" w:rsidP="00C377D6">
      <w:pPr>
        <w:pStyle w:val="NormalWeb"/>
        <w:spacing w:before="0" w:beforeAutospacing="0" w:after="0" w:afterAutospacing="0"/>
        <w:ind w:left="720"/>
        <w:rPr>
          <w:rFonts w:ascii="Arial" w:hAnsi="Arial" w:cs="Arial"/>
          <w:b/>
          <w:sz w:val="20"/>
          <w:szCs w:val="20"/>
        </w:rPr>
      </w:pPr>
      <w:r>
        <w:rPr>
          <w:rFonts w:ascii="Arial" w:hAnsi="Arial" w:cs="Arial"/>
          <w:b/>
          <w:sz w:val="20"/>
          <w:szCs w:val="20"/>
        </w:rPr>
        <w:t>Mini-Case Debate January 31 (Two student teams) considers India’s prospects for political and institutional changes and growth.</w:t>
      </w:r>
    </w:p>
    <w:p w:rsidR="00C377D6" w:rsidRPr="00C377D6" w:rsidRDefault="00C377D6" w:rsidP="00C377D6">
      <w:pPr>
        <w:pStyle w:val="NormalWeb"/>
        <w:spacing w:before="0" w:beforeAutospacing="0" w:after="0" w:afterAutospacing="0"/>
        <w:ind w:left="720"/>
        <w:rPr>
          <w:rFonts w:ascii="Arial" w:hAnsi="Arial" w:cs="Arial"/>
          <w:color w:val="000000"/>
          <w:sz w:val="12"/>
          <w:szCs w:val="12"/>
        </w:rPr>
      </w:pPr>
    </w:p>
    <w:p w:rsidR="007E12EE" w:rsidRPr="009B613F" w:rsidRDefault="007E12EE" w:rsidP="007E12EE">
      <w:pPr>
        <w:pStyle w:val="NormalWeb"/>
        <w:spacing w:before="0" w:beforeAutospacing="0" w:after="0" w:afterAutospacing="0"/>
        <w:ind w:firstLine="720"/>
        <w:rPr>
          <w:rFonts w:ascii="Arial" w:hAnsi="Arial" w:cs="Arial"/>
          <w:b/>
          <w:color w:val="000000"/>
          <w:sz w:val="20"/>
          <w:szCs w:val="20"/>
        </w:rPr>
      </w:pPr>
      <w:r w:rsidRPr="009B613F">
        <w:rPr>
          <w:rFonts w:ascii="Arial" w:hAnsi="Arial" w:cs="Arial"/>
          <w:b/>
          <w:color w:val="000000"/>
          <w:sz w:val="20"/>
          <w:szCs w:val="20"/>
        </w:rPr>
        <w:t>Mini-Case Debate</w:t>
      </w:r>
      <w:r>
        <w:rPr>
          <w:rFonts w:ascii="Arial" w:hAnsi="Arial" w:cs="Arial"/>
          <w:b/>
          <w:color w:val="000000"/>
          <w:sz w:val="20"/>
          <w:szCs w:val="20"/>
        </w:rPr>
        <w:t xml:space="preserve"> February </w:t>
      </w:r>
      <w:r w:rsidR="00C377D6">
        <w:rPr>
          <w:rFonts w:ascii="Arial" w:hAnsi="Arial" w:cs="Arial"/>
          <w:b/>
          <w:color w:val="000000"/>
          <w:sz w:val="20"/>
          <w:szCs w:val="20"/>
        </w:rPr>
        <w:t>5</w:t>
      </w:r>
      <w:r w:rsidRPr="009B613F">
        <w:rPr>
          <w:rFonts w:ascii="Arial" w:hAnsi="Arial" w:cs="Arial"/>
          <w:b/>
          <w:color w:val="000000"/>
          <w:sz w:val="20"/>
          <w:szCs w:val="20"/>
        </w:rPr>
        <w:t xml:space="preserve"> (Two student teams) </w:t>
      </w:r>
      <w:r>
        <w:rPr>
          <w:rFonts w:ascii="Arial" w:hAnsi="Arial" w:cs="Arial"/>
          <w:b/>
          <w:color w:val="000000"/>
          <w:sz w:val="20"/>
          <w:szCs w:val="20"/>
        </w:rPr>
        <w:t>take</w:t>
      </w:r>
      <w:r w:rsidRPr="009B613F">
        <w:rPr>
          <w:rFonts w:ascii="Arial" w:hAnsi="Arial" w:cs="Arial"/>
          <w:b/>
          <w:color w:val="000000"/>
          <w:sz w:val="20"/>
          <w:szCs w:val="20"/>
        </w:rPr>
        <w:t xml:space="preserve"> pro and con positions on the </w:t>
      </w:r>
    </w:p>
    <w:p w:rsidR="007E12EE" w:rsidRPr="009B613F" w:rsidRDefault="00C377D6" w:rsidP="00C377D6">
      <w:pPr>
        <w:pStyle w:val="NormalWeb"/>
        <w:spacing w:before="0" w:beforeAutospacing="0" w:after="0" w:afterAutospacing="0"/>
        <w:ind w:left="720"/>
        <w:rPr>
          <w:rFonts w:ascii="Arial" w:hAnsi="Arial" w:cs="Arial"/>
          <w:b/>
          <w:color w:val="000000"/>
          <w:sz w:val="20"/>
          <w:szCs w:val="20"/>
        </w:rPr>
      </w:pPr>
      <w:r>
        <w:rPr>
          <w:rFonts w:ascii="Arial" w:hAnsi="Arial" w:cs="Arial"/>
          <w:b/>
          <w:color w:val="000000"/>
          <w:sz w:val="20"/>
          <w:szCs w:val="20"/>
        </w:rPr>
        <w:t xml:space="preserve">Fiscal  future of Brazil (including </w:t>
      </w:r>
      <w:r w:rsidR="007E12EE" w:rsidRPr="009B613F">
        <w:rPr>
          <w:rFonts w:ascii="Arial" w:hAnsi="Arial" w:cs="Arial"/>
          <w:b/>
          <w:color w:val="000000"/>
          <w:sz w:val="20"/>
          <w:szCs w:val="20"/>
        </w:rPr>
        <w:t>Alston, Melo, Mueller and Pereira book</w:t>
      </w:r>
      <w:r>
        <w:rPr>
          <w:rFonts w:ascii="Arial" w:hAnsi="Arial" w:cs="Arial"/>
          <w:b/>
          <w:color w:val="000000"/>
          <w:sz w:val="20"/>
          <w:szCs w:val="20"/>
        </w:rPr>
        <w:t>)</w:t>
      </w:r>
      <w:r w:rsidR="007E12EE">
        <w:rPr>
          <w:rFonts w:ascii="Arial" w:hAnsi="Arial" w:cs="Arial"/>
          <w:b/>
          <w:color w:val="000000"/>
          <w:sz w:val="20"/>
          <w:szCs w:val="20"/>
        </w:rPr>
        <w:t>.</w:t>
      </w:r>
    </w:p>
    <w:p w:rsidR="00C377D6" w:rsidRDefault="00C377D6">
      <w:pPr>
        <w:rPr>
          <w:rFonts w:ascii="Arial" w:eastAsia="Times New Roman" w:hAnsi="Arial" w:cs="Arial"/>
          <w:color w:val="000000"/>
          <w:sz w:val="20"/>
          <w:szCs w:val="20"/>
        </w:rPr>
      </w:pPr>
      <w:r>
        <w:rPr>
          <w:rFonts w:ascii="Arial" w:hAnsi="Arial" w:cs="Arial"/>
          <w:color w:val="000000"/>
          <w:sz w:val="20"/>
          <w:szCs w:val="20"/>
        </w:rPr>
        <w:br w:type="page"/>
      </w:r>
    </w:p>
    <w:p w:rsidR="00D86772" w:rsidRPr="006F0640" w:rsidRDefault="002D527B" w:rsidP="00EA070F">
      <w:pPr>
        <w:pStyle w:val="NormalWeb"/>
        <w:spacing w:before="0" w:beforeAutospacing="0" w:after="0" w:afterAutospacing="0"/>
        <w:rPr>
          <w:rFonts w:ascii="Arial" w:hAnsi="Arial" w:cs="Arial"/>
          <w:b/>
          <w:color w:val="000000"/>
          <w:sz w:val="20"/>
          <w:szCs w:val="20"/>
        </w:rPr>
      </w:pPr>
      <w:r w:rsidRPr="006F0640">
        <w:rPr>
          <w:rFonts w:ascii="Arial" w:hAnsi="Arial" w:cs="Arial"/>
          <w:b/>
          <w:color w:val="000000"/>
          <w:sz w:val="20"/>
          <w:szCs w:val="20"/>
          <w:u w:val="single"/>
        </w:rPr>
        <w:lastRenderedPageBreak/>
        <w:t xml:space="preserve">February </w:t>
      </w:r>
      <w:r w:rsidR="00C377D6">
        <w:rPr>
          <w:rFonts w:ascii="Arial" w:hAnsi="Arial" w:cs="Arial"/>
          <w:b/>
          <w:color w:val="000000"/>
          <w:sz w:val="20"/>
          <w:szCs w:val="20"/>
          <w:u w:val="single"/>
        </w:rPr>
        <w:t>7</w:t>
      </w:r>
      <w:r w:rsidRPr="006F0640">
        <w:rPr>
          <w:rFonts w:ascii="Arial" w:hAnsi="Arial" w:cs="Arial"/>
          <w:b/>
          <w:color w:val="000000"/>
          <w:sz w:val="20"/>
          <w:szCs w:val="20"/>
          <w:u w:val="single"/>
        </w:rPr>
        <w:t>:</w:t>
      </w:r>
      <w:r w:rsidR="006F0640" w:rsidRPr="006F0640">
        <w:rPr>
          <w:rFonts w:ascii="Arial" w:hAnsi="Arial" w:cs="Arial"/>
          <w:b/>
          <w:color w:val="000000"/>
          <w:sz w:val="20"/>
          <w:szCs w:val="20"/>
          <w:u w:val="single"/>
        </w:rPr>
        <w:t xml:space="preserve"> </w:t>
      </w:r>
      <w:r w:rsidR="00C377D6">
        <w:rPr>
          <w:rFonts w:ascii="Arial" w:hAnsi="Arial" w:cs="Arial"/>
          <w:b/>
          <w:color w:val="000000"/>
          <w:sz w:val="20"/>
          <w:szCs w:val="20"/>
          <w:u w:val="single"/>
        </w:rPr>
        <w:t xml:space="preserve">Risks of </w:t>
      </w:r>
      <w:r w:rsidR="006F0640" w:rsidRPr="006F0640">
        <w:rPr>
          <w:rFonts w:ascii="Arial" w:hAnsi="Arial" w:cs="Arial"/>
          <w:b/>
          <w:color w:val="000000"/>
          <w:sz w:val="20"/>
          <w:szCs w:val="20"/>
          <w:u w:val="single"/>
        </w:rPr>
        <w:t>Opening up capital markets</w:t>
      </w:r>
      <w:r w:rsidR="006F0640" w:rsidRPr="006F0640">
        <w:rPr>
          <w:rFonts w:ascii="Arial" w:hAnsi="Arial" w:cs="Arial"/>
          <w:b/>
          <w:color w:val="000000"/>
          <w:sz w:val="20"/>
          <w:szCs w:val="20"/>
        </w:rPr>
        <w:t>.</w:t>
      </w:r>
    </w:p>
    <w:p w:rsidR="00FC0CB3" w:rsidRDefault="00FC0CB3" w:rsidP="001943EE">
      <w:pPr>
        <w:pStyle w:val="Default"/>
        <w:rPr>
          <w:sz w:val="20"/>
          <w:szCs w:val="20"/>
        </w:rPr>
      </w:pPr>
    </w:p>
    <w:p w:rsidR="00C377D6" w:rsidRPr="006A1A30" w:rsidRDefault="00C377D6" w:rsidP="00C377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6A1A30">
        <w:rPr>
          <w:rFonts w:ascii="Arial" w:hAnsi="Arial" w:cs="Arial"/>
          <w:color w:val="000000"/>
          <w:sz w:val="20"/>
          <w:szCs w:val="20"/>
        </w:rPr>
        <w:tab/>
        <w:t xml:space="preserve">Graciela Kaminsky and Sergio Schmukler, “Short-Run Pain, Long-Run Gain: The Effects </w:t>
      </w:r>
    </w:p>
    <w:p w:rsidR="00C377D6" w:rsidRPr="006A1A30" w:rsidRDefault="00C377D6" w:rsidP="00C377D6">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ab/>
      </w:r>
      <w:r w:rsidRPr="006A1A30">
        <w:rPr>
          <w:rFonts w:ascii="Arial" w:hAnsi="Arial" w:cs="Arial"/>
          <w:color w:val="000000"/>
          <w:sz w:val="20"/>
          <w:szCs w:val="20"/>
        </w:rPr>
        <w:tab/>
        <w:t>Of Financial Liberalization,” NBER, June 2003.</w:t>
      </w:r>
    </w:p>
    <w:p w:rsidR="006F0640" w:rsidRPr="006A1A30" w:rsidRDefault="006F0640" w:rsidP="006F0640">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Pr="006A1A30">
        <w:rPr>
          <w:rFonts w:ascii="Arial" w:hAnsi="Arial" w:cs="Arial"/>
          <w:color w:val="000000"/>
          <w:sz w:val="20"/>
          <w:szCs w:val="20"/>
        </w:rPr>
        <w:tab/>
        <w:t>Graciela Kaminsky, “Crises and Sudden Stops: Evidence from International Bond and</w:t>
      </w:r>
    </w:p>
    <w:p w:rsidR="006F0640" w:rsidRDefault="006F0640" w:rsidP="006F0640">
      <w:pPr>
        <w:pStyle w:val="NormalWeb"/>
        <w:spacing w:before="0" w:beforeAutospacing="0" w:after="0" w:afterAutospacing="0"/>
        <w:ind w:firstLine="720"/>
        <w:rPr>
          <w:rFonts w:ascii="Arial" w:hAnsi="Arial" w:cs="Arial"/>
          <w:color w:val="000000"/>
          <w:sz w:val="20"/>
          <w:szCs w:val="20"/>
        </w:rPr>
      </w:pPr>
      <w:r w:rsidRPr="006A1A30">
        <w:rPr>
          <w:rFonts w:ascii="Arial" w:hAnsi="Arial" w:cs="Arial"/>
          <w:color w:val="000000"/>
          <w:sz w:val="20"/>
          <w:szCs w:val="20"/>
        </w:rPr>
        <w:tab/>
        <w:t>Syndicated-Loan Markets,” NBER, August 2008.</w:t>
      </w:r>
    </w:p>
    <w:p w:rsidR="00AF4DDB" w:rsidRDefault="007755A5" w:rsidP="006F0640">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Laura Alfaro, Thorsten Beck and Charles Calomiris, “</w:t>
      </w:r>
      <w:r w:rsidR="00AF4DDB">
        <w:rPr>
          <w:rFonts w:ascii="Arial" w:hAnsi="Arial" w:cs="Arial"/>
          <w:color w:val="000000"/>
          <w:sz w:val="20"/>
          <w:szCs w:val="20"/>
        </w:rPr>
        <w:t xml:space="preserve">Foreign Bank Entry and Entrepreneurship,” </w:t>
      </w:r>
    </w:p>
    <w:p w:rsidR="007755A5" w:rsidRPr="006A1A30" w:rsidRDefault="00AF4DDB" w:rsidP="006F0640">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Working paper, November 2015.</w:t>
      </w:r>
    </w:p>
    <w:p w:rsidR="006F0640" w:rsidRPr="006A1A30" w:rsidRDefault="006F0640" w:rsidP="006F0640">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Pr="006A1A30">
        <w:rPr>
          <w:rFonts w:ascii="Arial" w:hAnsi="Arial" w:cs="Arial"/>
          <w:color w:val="000000"/>
          <w:sz w:val="20"/>
          <w:szCs w:val="20"/>
        </w:rPr>
        <w:tab/>
        <w:t xml:space="preserve">Joshua Aizenman and Gurnain K. Pasricha, “Why Do Emerging Markets Liberalize Capital </w:t>
      </w:r>
    </w:p>
    <w:p w:rsidR="006F0640" w:rsidRPr="006A1A30" w:rsidRDefault="006F0640" w:rsidP="006F0640">
      <w:pPr>
        <w:pStyle w:val="NormalWeb"/>
        <w:spacing w:before="0" w:beforeAutospacing="0" w:after="0" w:afterAutospacing="0"/>
        <w:ind w:firstLine="720"/>
        <w:rPr>
          <w:rFonts w:ascii="Arial" w:hAnsi="Arial" w:cs="Arial"/>
          <w:color w:val="000000"/>
          <w:sz w:val="20"/>
          <w:szCs w:val="20"/>
        </w:rPr>
      </w:pPr>
      <w:r w:rsidRPr="006A1A30">
        <w:rPr>
          <w:rFonts w:ascii="Arial" w:hAnsi="Arial" w:cs="Arial"/>
          <w:color w:val="000000"/>
          <w:sz w:val="20"/>
          <w:szCs w:val="20"/>
        </w:rPr>
        <w:tab/>
        <w:t>Outflow Controls? Fiscal versus Net Capital Flow Concerns,” NBER 18879, March 2013.</w:t>
      </w:r>
    </w:p>
    <w:p w:rsidR="006F0640" w:rsidRDefault="006F0640" w:rsidP="006F0640">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Pr="006A1A30">
        <w:rPr>
          <w:rFonts w:ascii="Arial" w:hAnsi="Arial" w:cs="Arial"/>
          <w:color w:val="000000"/>
          <w:sz w:val="20"/>
          <w:szCs w:val="20"/>
        </w:rPr>
        <w:tab/>
        <w:t>Barry Eichengreen and Andrew Rose, “Capital Controls in the 21</w:t>
      </w:r>
      <w:r w:rsidRPr="006A1A30">
        <w:rPr>
          <w:rFonts w:ascii="Arial" w:hAnsi="Arial" w:cs="Arial"/>
          <w:color w:val="000000"/>
          <w:sz w:val="20"/>
          <w:szCs w:val="20"/>
          <w:vertAlign w:val="superscript"/>
        </w:rPr>
        <w:t>st</w:t>
      </w:r>
      <w:r w:rsidRPr="006A1A30">
        <w:rPr>
          <w:rFonts w:ascii="Arial" w:hAnsi="Arial" w:cs="Arial"/>
          <w:color w:val="000000"/>
          <w:sz w:val="20"/>
          <w:szCs w:val="20"/>
        </w:rPr>
        <w:t xml:space="preserve"> Century,” CEPR, June 2014.</w:t>
      </w:r>
    </w:p>
    <w:p w:rsidR="00C4600D" w:rsidRDefault="00C4600D" w:rsidP="006F0640">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ab/>
        <w:t xml:space="preserve">Michael Klein and Jay Shambaugh, “Rounding the Corners of the Policy Trilemma,” </w:t>
      </w:r>
      <w:r w:rsidRPr="00C4600D">
        <w:rPr>
          <w:rFonts w:ascii="Arial" w:hAnsi="Arial" w:cs="Arial"/>
          <w:i/>
          <w:color w:val="000000"/>
          <w:sz w:val="20"/>
          <w:szCs w:val="20"/>
        </w:rPr>
        <w:t>American</w:t>
      </w:r>
    </w:p>
    <w:p w:rsidR="006F0640" w:rsidRPr="006A1A30" w:rsidRDefault="00C4600D" w:rsidP="00C377D6">
      <w:pPr>
        <w:pStyle w:val="NormalWeb"/>
        <w:spacing w:before="0" w:beforeAutospacing="0" w:after="0" w:afterAutospacing="0"/>
        <w:ind w:left="720" w:firstLine="720"/>
        <w:rPr>
          <w:rFonts w:ascii="Arial" w:hAnsi="Arial" w:cs="Arial"/>
          <w:color w:val="000000"/>
          <w:sz w:val="20"/>
          <w:szCs w:val="20"/>
        </w:rPr>
      </w:pPr>
      <w:r w:rsidRPr="00C4600D">
        <w:rPr>
          <w:rFonts w:ascii="Arial" w:hAnsi="Arial" w:cs="Arial"/>
          <w:i/>
          <w:color w:val="000000"/>
          <w:sz w:val="20"/>
          <w:szCs w:val="20"/>
        </w:rPr>
        <w:t>Economic Journal: Macroeconomics</w:t>
      </w:r>
      <w:r>
        <w:rPr>
          <w:rFonts w:ascii="Arial" w:hAnsi="Arial" w:cs="Arial"/>
          <w:color w:val="000000"/>
          <w:sz w:val="20"/>
          <w:szCs w:val="20"/>
        </w:rPr>
        <w:t>, 2015.</w:t>
      </w:r>
      <w:r w:rsidR="006F0640" w:rsidRPr="006A1A30">
        <w:rPr>
          <w:rFonts w:ascii="Arial" w:hAnsi="Arial" w:cs="Arial"/>
          <w:color w:val="000000"/>
          <w:sz w:val="20"/>
          <w:szCs w:val="20"/>
        </w:rPr>
        <w:t xml:space="preserve">        </w:t>
      </w:r>
    </w:p>
    <w:p w:rsidR="00216522" w:rsidRPr="006A1A30" w:rsidRDefault="00216522" w:rsidP="00216522">
      <w:pPr>
        <w:pStyle w:val="NormalWeb"/>
        <w:spacing w:before="0" w:beforeAutospacing="0" w:after="0" w:afterAutospacing="0"/>
        <w:rPr>
          <w:rFonts w:ascii="Arial" w:hAnsi="Arial" w:cs="Arial"/>
          <w:bCs/>
          <w:sz w:val="20"/>
          <w:szCs w:val="20"/>
        </w:rPr>
      </w:pPr>
      <w:r w:rsidRPr="006A1A30">
        <w:rPr>
          <w:rFonts w:ascii="Arial" w:hAnsi="Arial" w:cs="Arial"/>
          <w:sz w:val="20"/>
          <w:szCs w:val="20"/>
        </w:rPr>
        <w:t xml:space="preserve">         </w:t>
      </w:r>
      <w:r w:rsidRPr="006A1A30">
        <w:rPr>
          <w:rFonts w:ascii="Arial" w:hAnsi="Arial" w:cs="Arial"/>
          <w:sz w:val="20"/>
          <w:szCs w:val="20"/>
        </w:rPr>
        <w:tab/>
        <w:t>Lucy Chernykh and Sergey Mityakov, “</w:t>
      </w:r>
      <w:r w:rsidRPr="006A1A30">
        <w:rPr>
          <w:rFonts w:ascii="Arial" w:hAnsi="Arial" w:cs="Arial"/>
          <w:bCs/>
          <w:sz w:val="20"/>
          <w:szCs w:val="20"/>
        </w:rPr>
        <w:t>Offshore Banking, Tax Evasion, and Performance:</w:t>
      </w:r>
    </w:p>
    <w:p w:rsidR="00216522" w:rsidRPr="006A1A30" w:rsidRDefault="00216522" w:rsidP="00216522">
      <w:pPr>
        <w:pStyle w:val="NormalWeb"/>
        <w:spacing w:before="0" w:beforeAutospacing="0" w:after="0" w:afterAutospacing="0"/>
        <w:rPr>
          <w:rFonts w:ascii="Arial" w:hAnsi="Arial" w:cs="Arial"/>
          <w:bCs/>
          <w:sz w:val="20"/>
          <w:szCs w:val="20"/>
        </w:rPr>
      </w:pPr>
      <w:r w:rsidRPr="006A1A30">
        <w:rPr>
          <w:rFonts w:ascii="Arial" w:hAnsi="Arial" w:cs="Arial"/>
          <w:bCs/>
          <w:sz w:val="20"/>
          <w:szCs w:val="20"/>
        </w:rPr>
        <w:tab/>
      </w:r>
      <w:r w:rsidRPr="006A1A30">
        <w:rPr>
          <w:rFonts w:ascii="Arial" w:hAnsi="Arial" w:cs="Arial"/>
          <w:bCs/>
          <w:sz w:val="20"/>
          <w:szCs w:val="20"/>
        </w:rPr>
        <w:tab/>
        <w:t>Evidence from Moscow Administrative Data,” Working paper, January 2015.</w:t>
      </w:r>
    </w:p>
    <w:p w:rsidR="00C377D6" w:rsidRDefault="00BE2975" w:rsidP="006F0640">
      <w:pPr>
        <w:pStyle w:val="NormalWeb"/>
        <w:spacing w:before="0" w:beforeAutospacing="0" w:after="0" w:afterAutospacing="0"/>
        <w:rPr>
          <w:rFonts w:ascii="Arial" w:hAnsi="Arial" w:cs="Arial"/>
          <w:b/>
          <w:color w:val="000000"/>
          <w:sz w:val="20"/>
          <w:szCs w:val="20"/>
        </w:rPr>
      </w:pPr>
      <w:r w:rsidRPr="006A1A30">
        <w:rPr>
          <w:rFonts w:ascii="Arial" w:hAnsi="Arial" w:cs="Arial"/>
          <w:color w:val="000000"/>
          <w:sz w:val="20"/>
          <w:szCs w:val="20"/>
        </w:rPr>
        <w:tab/>
      </w:r>
      <w:r w:rsidRPr="006A1A30">
        <w:rPr>
          <w:rFonts w:ascii="Arial" w:hAnsi="Arial" w:cs="Arial"/>
          <w:b/>
          <w:color w:val="000000"/>
          <w:sz w:val="20"/>
          <w:szCs w:val="20"/>
        </w:rPr>
        <w:t>Case</w:t>
      </w:r>
      <w:r w:rsidR="00C377D6">
        <w:rPr>
          <w:rFonts w:ascii="Arial" w:hAnsi="Arial" w:cs="Arial"/>
          <w:b/>
          <w:color w:val="000000"/>
          <w:sz w:val="20"/>
          <w:szCs w:val="20"/>
        </w:rPr>
        <w:t>:</w:t>
      </w:r>
      <w:r w:rsidRPr="006A1A30">
        <w:rPr>
          <w:rFonts w:ascii="Arial" w:hAnsi="Arial" w:cs="Arial"/>
          <w:b/>
          <w:color w:val="000000"/>
          <w:sz w:val="20"/>
          <w:szCs w:val="20"/>
        </w:rPr>
        <w:t xml:space="preserve"> </w:t>
      </w:r>
      <w:r w:rsidR="00C377D6">
        <w:rPr>
          <w:rFonts w:ascii="Arial" w:hAnsi="Arial" w:cs="Arial"/>
          <w:b/>
          <w:color w:val="000000"/>
          <w:sz w:val="20"/>
          <w:szCs w:val="20"/>
        </w:rPr>
        <w:t xml:space="preserve">Liquidity Risk in Emerging Markets: Russia and Brazil Bonds in 1998, and the Taper </w:t>
      </w:r>
    </w:p>
    <w:p w:rsidR="00BE2975" w:rsidRPr="00BE2975" w:rsidRDefault="00C377D6" w:rsidP="00C377D6">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ab/>
        <w:t xml:space="preserve">Tantrum of 2013, due beginning of class </w:t>
      </w:r>
      <w:r w:rsidR="007E12EE" w:rsidRPr="006A1A30">
        <w:rPr>
          <w:rFonts w:ascii="Arial" w:hAnsi="Arial" w:cs="Arial"/>
          <w:b/>
          <w:color w:val="000000"/>
          <w:sz w:val="20"/>
          <w:szCs w:val="20"/>
        </w:rPr>
        <w:t xml:space="preserve">February </w:t>
      </w:r>
      <w:r>
        <w:rPr>
          <w:rFonts w:ascii="Arial" w:hAnsi="Arial" w:cs="Arial"/>
          <w:b/>
          <w:color w:val="000000"/>
          <w:sz w:val="20"/>
          <w:szCs w:val="20"/>
        </w:rPr>
        <w:t>7.</w:t>
      </w:r>
    </w:p>
    <w:p w:rsidR="00A5517E" w:rsidRDefault="00A5517E" w:rsidP="001943EE">
      <w:pPr>
        <w:pStyle w:val="Default"/>
        <w:rPr>
          <w:b/>
          <w:sz w:val="20"/>
          <w:szCs w:val="20"/>
          <w:u w:val="single"/>
        </w:rPr>
      </w:pPr>
    </w:p>
    <w:p w:rsidR="001943EE" w:rsidRDefault="002C7B1D" w:rsidP="001943EE">
      <w:pPr>
        <w:pStyle w:val="Default"/>
        <w:rPr>
          <w:b/>
          <w:sz w:val="20"/>
          <w:szCs w:val="20"/>
        </w:rPr>
      </w:pPr>
      <w:r>
        <w:rPr>
          <w:b/>
          <w:sz w:val="20"/>
          <w:szCs w:val="20"/>
          <w:u w:val="single"/>
        </w:rPr>
        <w:t xml:space="preserve">February </w:t>
      </w:r>
      <w:r w:rsidR="001936D5">
        <w:rPr>
          <w:b/>
          <w:sz w:val="20"/>
          <w:szCs w:val="20"/>
          <w:u w:val="single"/>
        </w:rPr>
        <w:t>1</w:t>
      </w:r>
      <w:r w:rsidR="00C377D6">
        <w:rPr>
          <w:b/>
          <w:sz w:val="20"/>
          <w:szCs w:val="20"/>
          <w:u w:val="single"/>
        </w:rPr>
        <w:t>2</w:t>
      </w:r>
      <w:r w:rsidR="001936D5">
        <w:rPr>
          <w:b/>
          <w:sz w:val="20"/>
          <w:szCs w:val="20"/>
          <w:u w:val="single"/>
        </w:rPr>
        <w:t xml:space="preserve"> and 1</w:t>
      </w:r>
      <w:r w:rsidR="00C377D6">
        <w:rPr>
          <w:b/>
          <w:sz w:val="20"/>
          <w:szCs w:val="20"/>
          <w:u w:val="single"/>
        </w:rPr>
        <w:t>4</w:t>
      </w:r>
      <w:r w:rsidR="00BD46C7" w:rsidRPr="006F0640">
        <w:rPr>
          <w:b/>
          <w:sz w:val="20"/>
          <w:szCs w:val="20"/>
          <w:u w:val="single"/>
        </w:rPr>
        <w:t>: Sovereign Risk</w:t>
      </w:r>
      <w:r w:rsidR="004748F6" w:rsidRPr="006F0640">
        <w:rPr>
          <w:b/>
          <w:sz w:val="20"/>
          <w:szCs w:val="20"/>
          <w:u w:val="single"/>
        </w:rPr>
        <w:t xml:space="preserve"> and Corporate Securities Risk</w:t>
      </w:r>
      <w:r w:rsidR="00BD46C7" w:rsidRPr="006F0640">
        <w:rPr>
          <w:b/>
          <w:sz w:val="20"/>
          <w:szCs w:val="20"/>
          <w:u w:val="single"/>
        </w:rPr>
        <w:t>.</w:t>
      </w:r>
    </w:p>
    <w:p w:rsidR="001943EE" w:rsidRPr="001943EE" w:rsidRDefault="001943EE" w:rsidP="001943EE">
      <w:pPr>
        <w:pStyle w:val="Default"/>
        <w:rPr>
          <w:b/>
          <w:sz w:val="20"/>
          <w:szCs w:val="20"/>
        </w:rPr>
      </w:pPr>
    </w:p>
    <w:p w:rsidR="00FC0CB3" w:rsidRPr="006A1A30" w:rsidRDefault="00FC0CB3" w:rsidP="00FC0CB3">
      <w:pPr>
        <w:pStyle w:val="Default"/>
        <w:rPr>
          <w:sz w:val="20"/>
          <w:szCs w:val="20"/>
        </w:rPr>
      </w:pPr>
      <w:r>
        <w:rPr>
          <w:sz w:val="20"/>
          <w:szCs w:val="20"/>
        </w:rPr>
        <w:t xml:space="preserve">      </w:t>
      </w:r>
      <w:r w:rsidR="00A8214A">
        <w:rPr>
          <w:sz w:val="20"/>
          <w:szCs w:val="20"/>
        </w:rPr>
        <w:t xml:space="preserve"> </w:t>
      </w:r>
      <w:r>
        <w:rPr>
          <w:sz w:val="20"/>
          <w:szCs w:val="20"/>
        </w:rPr>
        <w:t xml:space="preserve"> </w:t>
      </w:r>
      <w:r w:rsidRPr="006A1A30">
        <w:rPr>
          <w:sz w:val="20"/>
          <w:szCs w:val="20"/>
        </w:rPr>
        <w:t>*</w:t>
      </w:r>
      <w:r w:rsidR="00A8214A" w:rsidRPr="006A1A30">
        <w:rPr>
          <w:sz w:val="20"/>
          <w:szCs w:val="20"/>
        </w:rPr>
        <w:tab/>
      </w:r>
      <w:r w:rsidRPr="006A1A30">
        <w:rPr>
          <w:sz w:val="20"/>
          <w:szCs w:val="20"/>
        </w:rPr>
        <w:t>Juan Cruces and Christoph Trebesch, “Sovereign Defaults: The Price of Haircuts,” Working</w:t>
      </w:r>
    </w:p>
    <w:p w:rsidR="00BD46C7" w:rsidRPr="006A1A30" w:rsidRDefault="00FC0CB3" w:rsidP="00FC0CB3">
      <w:pPr>
        <w:pStyle w:val="Default"/>
        <w:rPr>
          <w:sz w:val="20"/>
          <w:szCs w:val="20"/>
        </w:rPr>
      </w:pPr>
      <w:r w:rsidRPr="006A1A30">
        <w:rPr>
          <w:sz w:val="20"/>
          <w:szCs w:val="20"/>
        </w:rPr>
        <w:tab/>
      </w:r>
      <w:r w:rsidRPr="006A1A30">
        <w:rPr>
          <w:sz w:val="20"/>
          <w:szCs w:val="20"/>
        </w:rPr>
        <w:tab/>
        <w:t>Paper, Universidad Torcuato di Tella, July 2011.</w:t>
      </w:r>
      <w:r w:rsidR="00BD46C7" w:rsidRPr="006A1A30">
        <w:rPr>
          <w:sz w:val="20"/>
          <w:szCs w:val="20"/>
        </w:rPr>
        <w:tab/>
      </w:r>
    </w:p>
    <w:p w:rsidR="00930B06" w:rsidRPr="006A1A30" w:rsidRDefault="00930B06" w:rsidP="00930B06">
      <w:pPr>
        <w:pStyle w:val="Default"/>
        <w:rPr>
          <w:sz w:val="20"/>
          <w:szCs w:val="20"/>
        </w:rPr>
      </w:pPr>
      <w:r w:rsidRPr="006A1A30">
        <w:rPr>
          <w:sz w:val="20"/>
          <w:szCs w:val="20"/>
        </w:rPr>
        <w:t xml:space="preserve">        *</w:t>
      </w:r>
      <w:r w:rsidRPr="006A1A30">
        <w:rPr>
          <w:sz w:val="20"/>
          <w:szCs w:val="20"/>
        </w:rPr>
        <w:tab/>
      </w:r>
      <w:r w:rsidR="00A94862" w:rsidRPr="006A1A30">
        <w:rPr>
          <w:sz w:val="20"/>
          <w:szCs w:val="20"/>
        </w:rPr>
        <w:t xml:space="preserve">Richard Cantor and Frank Packer, “Determinants and Impact of Sovereign Credit Ratings,” </w:t>
      </w:r>
    </w:p>
    <w:p w:rsidR="00A82A94" w:rsidRPr="006A1A30" w:rsidRDefault="00A94862" w:rsidP="00930B06">
      <w:pPr>
        <w:pStyle w:val="Default"/>
        <w:ind w:left="720" w:firstLine="720"/>
        <w:rPr>
          <w:sz w:val="20"/>
          <w:szCs w:val="20"/>
        </w:rPr>
      </w:pPr>
      <w:r w:rsidRPr="006A1A30">
        <w:rPr>
          <w:i/>
          <w:sz w:val="20"/>
          <w:szCs w:val="20"/>
        </w:rPr>
        <w:t>Quarterly Review</w:t>
      </w:r>
      <w:r w:rsidRPr="006A1A30">
        <w:rPr>
          <w:sz w:val="20"/>
          <w:szCs w:val="20"/>
        </w:rPr>
        <w:t xml:space="preserve">, </w:t>
      </w:r>
      <w:r w:rsidR="00930B06" w:rsidRPr="006A1A30">
        <w:rPr>
          <w:sz w:val="20"/>
          <w:szCs w:val="20"/>
        </w:rPr>
        <w:t>Federal Reserve Bank of New York, 1997.</w:t>
      </w:r>
    </w:p>
    <w:p w:rsidR="00930B06" w:rsidRPr="006A1A30" w:rsidRDefault="00930B06" w:rsidP="00930B06">
      <w:pPr>
        <w:pStyle w:val="Default"/>
        <w:rPr>
          <w:sz w:val="20"/>
          <w:szCs w:val="20"/>
        </w:rPr>
      </w:pPr>
      <w:r w:rsidRPr="006A1A30">
        <w:rPr>
          <w:sz w:val="20"/>
          <w:szCs w:val="20"/>
        </w:rPr>
        <w:t xml:space="preserve">        </w:t>
      </w:r>
      <w:r w:rsidRPr="006A1A30">
        <w:rPr>
          <w:sz w:val="20"/>
          <w:szCs w:val="20"/>
        </w:rPr>
        <w:tab/>
        <w:t xml:space="preserve">Suk Hun Lee, Hyun Mo Sung, and Jorge L. Urrutia, “The Impact of the Persian Gulf Crisis on the </w:t>
      </w:r>
    </w:p>
    <w:p w:rsidR="00930B06" w:rsidRPr="006A1A30" w:rsidRDefault="00930B06" w:rsidP="00930B06">
      <w:pPr>
        <w:pStyle w:val="Default"/>
        <w:ind w:firstLine="720"/>
        <w:rPr>
          <w:sz w:val="20"/>
          <w:szCs w:val="20"/>
        </w:rPr>
      </w:pPr>
      <w:r w:rsidRPr="006A1A30">
        <w:rPr>
          <w:sz w:val="20"/>
          <w:szCs w:val="20"/>
        </w:rPr>
        <w:tab/>
        <w:t xml:space="preserve">Prices of LDCs’ Loans,” </w:t>
      </w:r>
      <w:r w:rsidRPr="006A1A30">
        <w:rPr>
          <w:i/>
          <w:sz w:val="20"/>
          <w:szCs w:val="20"/>
        </w:rPr>
        <w:t>Journal of Financial Services Research</w:t>
      </w:r>
      <w:r w:rsidRPr="006A1A30">
        <w:rPr>
          <w:sz w:val="20"/>
          <w:szCs w:val="20"/>
        </w:rPr>
        <w:t>, 1996.</w:t>
      </w:r>
    </w:p>
    <w:p w:rsidR="001943EE" w:rsidRPr="006A1A30" w:rsidRDefault="001943EE" w:rsidP="001943EE">
      <w:pPr>
        <w:pStyle w:val="NormalWeb"/>
        <w:spacing w:before="0" w:beforeAutospacing="0" w:after="0" w:afterAutospacing="0"/>
        <w:rPr>
          <w:rFonts w:ascii="Arial" w:hAnsi="Arial" w:cs="Arial"/>
          <w:i/>
          <w:color w:val="000000"/>
          <w:sz w:val="20"/>
          <w:szCs w:val="20"/>
        </w:rPr>
      </w:pPr>
      <w:r w:rsidRPr="006A1A30">
        <w:rPr>
          <w:rFonts w:ascii="Arial" w:hAnsi="Arial" w:cs="Arial"/>
          <w:color w:val="000000"/>
          <w:sz w:val="20"/>
          <w:szCs w:val="20"/>
        </w:rPr>
        <w:t xml:space="preserve">        </w:t>
      </w:r>
      <w:r w:rsidRPr="006A1A30">
        <w:rPr>
          <w:rFonts w:ascii="Arial" w:hAnsi="Arial" w:cs="Arial"/>
          <w:color w:val="000000"/>
          <w:sz w:val="20"/>
          <w:szCs w:val="20"/>
        </w:rPr>
        <w:tab/>
        <w:t xml:space="preserve">Carmen Reinhart and Kenneth Rogoff, “From Financial Crash to Debt Crisis,” </w:t>
      </w:r>
      <w:r w:rsidRPr="006A1A30">
        <w:rPr>
          <w:rFonts w:ascii="Arial" w:hAnsi="Arial" w:cs="Arial"/>
          <w:i/>
          <w:color w:val="000000"/>
          <w:sz w:val="20"/>
          <w:szCs w:val="20"/>
        </w:rPr>
        <w:t>American</w:t>
      </w:r>
    </w:p>
    <w:p w:rsidR="001943EE" w:rsidRPr="006A1A30" w:rsidRDefault="001943EE" w:rsidP="001943EE">
      <w:pPr>
        <w:pStyle w:val="NormalWeb"/>
        <w:spacing w:before="0" w:beforeAutospacing="0" w:after="0" w:afterAutospacing="0"/>
        <w:rPr>
          <w:rFonts w:ascii="Arial" w:hAnsi="Arial" w:cs="Arial"/>
          <w:color w:val="000000"/>
          <w:sz w:val="20"/>
          <w:szCs w:val="20"/>
        </w:rPr>
      </w:pPr>
      <w:r w:rsidRPr="006A1A30">
        <w:rPr>
          <w:rFonts w:ascii="Arial" w:hAnsi="Arial" w:cs="Arial"/>
          <w:i/>
          <w:color w:val="000000"/>
          <w:sz w:val="20"/>
          <w:szCs w:val="20"/>
        </w:rPr>
        <w:t xml:space="preserve"> </w:t>
      </w:r>
      <w:r w:rsidRPr="006A1A30">
        <w:rPr>
          <w:rFonts w:ascii="Arial" w:hAnsi="Arial" w:cs="Arial"/>
          <w:i/>
          <w:color w:val="000000"/>
          <w:sz w:val="20"/>
          <w:szCs w:val="20"/>
        </w:rPr>
        <w:tab/>
      </w:r>
      <w:r w:rsidRPr="006A1A30">
        <w:rPr>
          <w:rFonts w:ascii="Arial" w:hAnsi="Arial" w:cs="Arial"/>
          <w:i/>
          <w:color w:val="000000"/>
          <w:sz w:val="20"/>
          <w:szCs w:val="20"/>
        </w:rPr>
        <w:tab/>
        <w:t>Economic Review,</w:t>
      </w:r>
      <w:r w:rsidRPr="006A1A30">
        <w:rPr>
          <w:rFonts w:ascii="Arial" w:hAnsi="Arial" w:cs="Arial"/>
          <w:color w:val="000000"/>
          <w:sz w:val="20"/>
          <w:szCs w:val="20"/>
        </w:rPr>
        <w:t xml:space="preserve"> 2011. </w:t>
      </w:r>
    </w:p>
    <w:p w:rsidR="004748F6" w:rsidRPr="006A1A30" w:rsidRDefault="004748F6" w:rsidP="00930B06">
      <w:pPr>
        <w:pStyle w:val="NormalWeb"/>
        <w:spacing w:before="0" w:beforeAutospacing="0" w:after="0" w:afterAutospacing="0"/>
        <w:rPr>
          <w:rFonts w:ascii="Arial" w:hAnsi="Arial" w:cs="Arial"/>
          <w:b/>
          <w:sz w:val="20"/>
          <w:szCs w:val="20"/>
        </w:rPr>
      </w:pPr>
      <w:r w:rsidRPr="006A1A30">
        <w:rPr>
          <w:rFonts w:ascii="Arial" w:hAnsi="Arial" w:cs="Arial"/>
          <w:b/>
          <w:sz w:val="20"/>
          <w:szCs w:val="20"/>
        </w:rPr>
        <w:t xml:space="preserve">        </w:t>
      </w:r>
      <w:r w:rsidRPr="006A1A30">
        <w:rPr>
          <w:rFonts w:ascii="Arial" w:hAnsi="Arial" w:cs="Arial"/>
          <w:b/>
          <w:sz w:val="20"/>
          <w:szCs w:val="20"/>
        </w:rPr>
        <w:tab/>
      </w:r>
      <w:r w:rsidRPr="006A1A30">
        <w:rPr>
          <w:rFonts w:ascii="Arial" w:hAnsi="Arial" w:cs="Arial"/>
          <w:sz w:val="20"/>
          <w:szCs w:val="20"/>
        </w:rPr>
        <w:t>Hisham Al Refai, “</w:t>
      </w:r>
      <w:hyperlink r:id="rId7" w:history="1">
        <w:r w:rsidRPr="006A1A30">
          <w:rPr>
            <w:rStyle w:val="Hyperlink"/>
            <w:rFonts w:ascii="Arial" w:hAnsi="Arial" w:cs="Arial"/>
            <w:color w:val="auto"/>
            <w:sz w:val="20"/>
            <w:szCs w:val="20"/>
            <w:u w:val="none"/>
          </w:rPr>
          <w:t xml:space="preserve">The Impact of the Iraq </w:t>
        </w:r>
        <w:r w:rsidRPr="006A1A30">
          <w:rPr>
            <w:rStyle w:val="Emphasis"/>
            <w:rFonts w:ascii="Arial" w:hAnsi="Arial" w:cs="Arial"/>
            <w:sz w:val="20"/>
            <w:szCs w:val="20"/>
          </w:rPr>
          <w:t>War</w:t>
        </w:r>
        <w:r w:rsidRPr="006A1A30">
          <w:rPr>
            <w:rStyle w:val="Hyperlink"/>
            <w:rFonts w:ascii="Arial" w:hAnsi="Arial" w:cs="Arial"/>
            <w:color w:val="auto"/>
            <w:sz w:val="20"/>
            <w:szCs w:val="20"/>
            <w:u w:val="none"/>
          </w:rPr>
          <w:t xml:space="preserve"> on the Country Beta of MENA Markets</w:t>
        </w:r>
      </w:hyperlink>
      <w:r w:rsidRPr="006A1A30">
        <w:rPr>
          <w:rFonts w:ascii="Arial" w:hAnsi="Arial" w:cs="Arial"/>
          <w:sz w:val="20"/>
          <w:szCs w:val="20"/>
        </w:rPr>
        <w:t xml:space="preserve">, </w:t>
      </w:r>
      <w:r w:rsidRPr="006A1A30">
        <w:rPr>
          <w:rFonts w:ascii="Arial" w:hAnsi="Arial" w:cs="Arial"/>
          <w:sz w:val="20"/>
          <w:szCs w:val="20"/>
        </w:rPr>
        <w:tab/>
      </w:r>
      <w:r w:rsidRPr="006A1A30">
        <w:rPr>
          <w:rFonts w:ascii="Arial" w:hAnsi="Arial" w:cs="Arial"/>
          <w:sz w:val="20"/>
          <w:szCs w:val="20"/>
        </w:rPr>
        <w:tab/>
      </w:r>
      <w:r w:rsidRPr="006A1A30">
        <w:rPr>
          <w:rFonts w:ascii="Arial" w:hAnsi="Arial" w:cs="Arial"/>
          <w:sz w:val="20"/>
          <w:szCs w:val="20"/>
        </w:rPr>
        <w:tab/>
      </w:r>
      <w:r w:rsidRPr="006A1A30">
        <w:rPr>
          <w:rFonts w:ascii="Arial" w:hAnsi="Arial" w:cs="Arial"/>
          <w:sz w:val="20"/>
          <w:szCs w:val="20"/>
        </w:rPr>
        <w:tab/>
      </w:r>
      <w:r w:rsidRPr="006A1A30">
        <w:rPr>
          <w:rFonts w:ascii="Arial" w:hAnsi="Arial" w:cs="Arial"/>
          <w:i/>
          <w:sz w:val="20"/>
          <w:szCs w:val="20"/>
        </w:rPr>
        <w:t>International Journal of Economics and Finance</w:t>
      </w:r>
      <w:r w:rsidRPr="006A1A30">
        <w:rPr>
          <w:rFonts w:ascii="Arial" w:hAnsi="Arial" w:cs="Arial"/>
          <w:sz w:val="20"/>
          <w:szCs w:val="20"/>
        </w:rPr>
        <w:t>, 2010.</w:t>
      </w:r>
    </w:p>
    <w:p w:rsidR="00EA070F" w:rsidRPr="006A1A30" w:rsidRDefault="00EA070F" w:rsidP="00EA070F">
      <w:pPr>
        <w:autoSpaceDE w:val="0"/>
        <w:autoSpaceDN w:val="0"/>
        <w:adjustRightInd w:val="0"/>
        <w:spacing w:after="0" w:line="240" w:lineRule="auto"/>
        <w:ind w:firstLine="720"/>
        <w:rPr>
          <w:rFonts w:ascii="Arial" w:hAnsi="Arial" w:cs="Arial"/>
          <w:i/>
          <w:iCs/>
          <w:sz w:val="20"/>
          <w:szCs w:val="20"/>
        </w:rPr>
      </w:pPr>
      <w:r w:rsidRPr="006A1A30">
        <w:rPr>
          <w:rFonts w:ascii="Arial" w:hAnsi="Arial" w:cs="Arial"/>
          <w:sz w:val="20"/>
          <w:szCs w:val="20"/>
        </w:rPr>
        <w:t xml:space="preserve">Geert Bekaert, and Campbell Harvey, “Emerging market finance,” </w:t>
      </w:r>
      <w:r w:rsidRPr="006A1A30">
        <w:rPr>
          <w:rFonts w:ascii="Arial" w:hAnsi="Arial" w:cs="Arial"/>
          <w:i/>
          <w:iCs/>
          <w:sz w:val="20"/>
          <w:szCs w:val="20"/>
        </w:rPr>
        <w:t>Journal of Empirical</w:t>
      </w:r>
    </w:p>
    <w:p w:rsidR="00EA070F" w:rsidRPr="006A1A30" w:rsidRDefault="00EA070F" w:rsidP="00EA070F">
      <w:pPr>
        <w:autoSpaceDE w:val="0"/>
        <w:autoSpaceDN w:val="0"/>
        <w:adjustRightInd w:val="0"/>
        <w:spacing w:after="0" w:line="240" w:lineRule="auto"/>
        <w:ind w:firstLine="720"/>
        <w:rPr>
          <w:rFonts w:ascii="Arial" w:hAnsi="Arial" w:cs="Arial"/>
          <w:sz w:val="20"/>
          <w:szCs w:val="20"/>
        </w:rPr>
      </w:pPr>
      <w:r w:rsidRPr="006A1A30">
        <w:rPr>
          <w:rFonts w:ascii="Arial" w:hAnsi="Arial" w:cs="Arial"/>
          <w:i/>
          <w:iCs/>
          <w:sz w:val="20"/>
          <w:szCs w:val="20"/>
        </w:rPr>
        <w:tab/>
        <w:t xml:space="preserve">Finance, </w:t>
      </w:r>
      <w:r w:rsidRPr="006A1A30">
        <w:rPr>
          <w:rFonts w:ascii="Arial" w:hAnsi="Arial" w:cs="Arial"/>
          <w:sz w:val="20"/>
          <w:szCs w:val="20"/>
        </w:rPr>
        <w:t>1998.</w:t>
      </w:r>
    </w:p>
    <w:p w:rsidR="00A82A94" w:rsidRPr="006A1A30" w:rsidRDefault="00A82A94" w:rsidP="00A82A94">
      <w:pPr>
        <w:autoSpaceDE w:val="0"/>
        <w:autoSpaceDN w:val="0"/>
        <w:adjustRightInd w:val="0"/>
        <w:spacing w:after="0" w:line="240" w:lineRule="auto"/>
        <w:ind w:firstLine="720"/>
        <w:rPr>
          <w:rFonts w:ascii="Arial" w:hAnsi="Arial" w:cs="Arial"/>
          <w:sz w:val="20"/>
          <w:szCs w:val="20"/>
        </w:rPr>
      </w:pPr>
      <w:r w:rsidRPr="006A1A30">
        <w:rPr>
          <w:rFonts w:ascii="Arial" w:hAnsi="Arial" w:cs="Arial"/>
          <w:sz w:val="20"/>
          <w:szCs w:val="20"/>
        </w:rPr>
        <w:t>Geert Bekaert, C. Erb, C. Harvey, C. and T. Viskanta, T. “Distributional Characteristics of</w:t>
      </w:r>
    </w:p>
    <w:p w:rsidR="00A82A94" w:rsidRDefault="00A82A94" w:rsidP="00A82A94">
      <w:pPr>
        <w:autoSpaceDE w:val="0"/>
        <w:autoSpaceDN w:val="0"/>
        <w:adjustRightInd w:val="0"/>
        <w:spacing w:after="0" w:line="240" w:lineRule="auto"/>
        <w:ind w:firstLine="720"/>
        <w:rPr>
          <w:rFonts w:ascii="Arial" w:hAnsi="Arial" w:cs="Arial"/>
          <w:iCs/>
          <w:sz w:val="20"/>
          <w:szCs w:val="20"/>
        </w:rPr>
      </w:pPr>
      <w:r w:rsidRPr="006A1A30">
        <w:rPr>
          <w:rFonts w:ascii="Arial" w:hAnsi="Arial" w:cs="Arial"/>
          <w:sz w:val="20"/>
          <w:szCs w:val="20"/>
        </w:rPr>
        <w:tab/>
        <w:t xml:space="preserve">Emerging Market Returns and Asset Allocation,” </w:t>
      </w:r>
      <w:r w:rsidRPr="006A1A30">
        <w:rPr>
          <w:rFonts w:ascii="Arial" w:hAnsi="Arial" w:cs="Arial"/>
          <w:i/>
          <w:iCs/>
          <w:sz w:val="20"/>
          <w:szCs w:val="20"/>
        </w:rPr>
        <w:t xml:space="preserve">Journal of Portfolio Management, </w:t>
      </w:r>
      <w:r w:rsidRPr="006A1A30">
        <w:rPr>
          <w:rFonts w:ascii="Arial" w:hAnsi="Arial" w:cs="Arial"/>
          <w:iCs/>
          <w:sz w:val="20"/>
          <w:szCs w:val="20"/>
        </w:rPr>
        <w:t>1998.</w:t>
      </w:r>
    </w:p>
    <w:p w:rsidR="00027BFF" w:rsidRDefault="00027BFF" w:rsidP="00A82A94">
      <w:pPr>
        <w:autoSpaceDE w:val="0"/>
        <w:autoSpaceDN w:val="0"/>
        <w:adjustRightInd w:val="0"/>
        <w:spacing w:after="0" w:line="240" w:lineRule="auto"/>
        <w:ind w:firstLine="720"/>
        <w:rPr>
          <w:rFonts w:ascii="Arial" w:hAnsi="Arial" w:cs="Arial"/>
          <w:iCs/>
          <w:sz w:val="20"/>
          <w:szCs w:val="20"/>
        </w:rPr>
      </w:pPr>
      <w:r>
        <w:rPr>
          <w:rFonts w:ascii="Arial" w:hAnsi="Arial" w:cs="Arial"/>
          <w:iCs/>
          <w:sz w:val="20"/>
          <w:szCs w:val="20"/>
        </w:rPr>
        <w:t xml:space="preserve">E.Cakan, N. Doytch, and K.P. Upadhyaya, “Does U.S. Macroeconomic News Make Emerging </w:t>
      </w:r>
    </w:p>
    <w:p w:rsidR="00027BFF" w:rsidRDefault="00027BFF" w:rsidP="00027BFF">
      <w:pPr>
        <w:autoSpaceDE w:val="0"/>
        <w:autoSpaceDN w:val="0"/>
        <w:adjustRightInd w:val="0"/>
        <w:spacing w:after="0" w:line="240" w:lineRule="auto"/>
        <w:ind w:firstLine="720"/>
        <w:rPr>
          <w:rFonts w:ascii="Arial" w:hAnsi="Arial" w:cs="Arial"/>
          <w:iCs/>
          <w:sz w:val="20"/>
          <w:szCs w:val="20"/>
        </w:rPr>
      </w:pPr>
      <w:r>
        <w:rPr>
          <w:rFonts w:ascii="Arial" w:hAnsi="Arial" w:cs="Arial"/>
          <w:iCs/>
          <w:sz w:val="20"/>
          <w:szCs w:val="20"/>
        </w:rPr>
        <w:tab/>
        <w:t xml:space="preserve">Financial Markets Riskier?” </w:t>
      </w:r>
      <w:r w:rsidRPr="00027BFF">
        <w:rPr>
          <w:rFonts w:ascii="Arial" w:hAnsi="Arial" w:cs="Arial"/>
          <w:i/>
          <w:iCs/>
          <w:sz w:val="20"/>
          <w:szCs w:val="20"/>
        </w:rPr>
        <w:t>Borsa Istanbul Review</w:t>
      </w:r>
      <w:r>
        <w:rPr>
          <w:rFonts w:ascii="Arial" w:hAnsi="Arial" w:cs="Arial"/>
          <w:iCs/>
          <w:sz w:val="20"/>
          <w:szCs w:val="20"/>
        </w:rPr>
        <w:t>, 2015.</w:t>
      </w:r>
    </w:p>
    <w:p w:rsidR="00027BFF" w:rsidRDefault="00027BFF" w:rsidP="00027BFF">
      <w:pPr>
        <w:autoSpaceDE w:val="0"/>
        <w:autoSpaceDN w:val="0"/>
        <w:adjustRightInd w:val="0"/>
        <w:spacing w:after="0" w:line="240" w:lineRule="auto"/>
        <w:ind w:firstLine="720"/>
        <w:rPr>
          <w:rFonts w:ascii="Arial" w:hAnsi="Arial" w:cs="Arial"/>
          <w:iCs/>
          <w:sz w:val="20"/>
          <w:szCs w:val="20"/>
        </w:rPr>
      </w:pPr>
      <w:r>
        <w:rPr>
          <w:rFonts w:ascii="Arial" w:hAnsi="Arial" w:cs="Arial"/>
          <w:iCs/>
          <w:sz w:val="20"/>
          <w:szCs w:val="20"/>
        </w:rPr>
        <w:t>Morgan Stanley, “Securities Lending: Latin American Market Overview,” 2012.</w:t>
      </w:r>
    </w:p>
    <w:p w:rsidR="000279F9" w:rsidRDefault="000279F9" w:rsidP="00027BFF">
      <w:pPr>
        <w:autoSpaceDE w:val="0"/>
        <w:autoSpaceDN w:val="0"/>
        <w:adjustRightInd w:val="0"/>
        <w:spacing w:after="0" w:line="240" w:lineRule="auto"/>
        <w:ind w:firstLine="720"/>
        <w:rPr>
          <w:rFonts w:ascii="Arial" w:hAnsi="Arial" w:cs="Arial"/>
          <w:iCs/>
          <w:sz w:val="20"/>
          <w:szCs w:val="20"/>
        </w:rPr>
      </w:pPr>
      <w:r>
        <w:rPr>
          <w:rFonts w:ascii="Arial" w:hAnsi="Arial" w:cs="Arial"/>
          <w:iCs/>
          <w:sz w:val="20"/>
          <w:szCs w:val="20"/>
        </w:rPr>
        <w:t xml:space="preserve">Senay Agca, Gianni de Nicolo, and Enrica Detragiache, “Financial Reforms, Financial Openness, </w:t>
      </w:r>
    </w:p>
    <w:p w:rsidR="000279F9" w:rsidRPr="00027BFF" w:rsidRDefault="000279F9" w:rsidP="00027BFF">
      <w:pPr>
        <w:autoSpaceDE w:val="0"/>
        <w:autoSpaceDN w:val="0"/>
        <w:adjustRightInd w:val="0"/>
        <w:spacing w:after="0" w:line="240" w:lineRule="auto"/>
        <w:ind w:firstLine="720"/>
        <w:rPr>
          <w:rFonts w:ascii="Arial" w:hAnsi="Arial" w:cs="Arial"/>
          <w:iCs/>
          <w:sz w:val="20"/>
          <w:szCs w:val="20"/>
        </w:rPr>
      </w:pPr>
      <w:r>
        <w:rPr>
          <w:rFonts w:ascii="Arial" w:hAnsi="Arial" w:cs="Arial"/>
          <w:iCs/>
          <w:sz w:val="20"/>
          <w:szCs w:val="20"/>
        </w:rPr>
        <w:tab/>
        <w:t xml:space="preserve">and Corporate Debt Maturity: International Evidence,” </w:t>
      </w:r>
      <w:r w:rsidRPr="000279F9">
        <w:rPr>
          <w:rFonts w:ascii="Arial" w:hAnsi="Arial" w:cs="Arial"/>
          <w:i/>
          <w:iCs/>
          <w:sz w:val="20"/>
          <w:szCs w:val="20"/>
        </w:rPr>
        <w:t>Borsa Istanbul Review</w:t>
      </w:r>
      <w:r>
        <w:rPr>
          <w:rFonts w:ascii="Arial" w:hAnsi="Arial" w:cs="Arial"/>
          <w:iCs/>
          <w:sz w:val="20"/>
          <w:szCs w:val="20"/>
        </w:rPr>
        <w:t>, 2015.</w:t>
      </w:r>
    </w:p>
    <w:p w:rsidR="009B613F" w:rsidRPr="006A1A30" w:rsidRDefault="00B3690C" w:rsidP="00A8214A">
      <w:pPr>
        <w:pStyle w:val="NormalWeb"/>
        <w:spacing w:before="0" w:beforeAutospacing="0" w:after="0" w:afterAutospacing="0"/>
        <w:ind w:left="1095" w:hanging="720"/>
        <w:rPr>
          <w:rFonts w:ascii="Arial" w:hAnsi="Arial" w:cs="Arial"/>
          <w:sz w:val="20"/>
          <w:szCs w:val="20"/>
        </w:rPr>
      </w:pPr>
      <w:r w:rsidRPr="006A1A30">
        <w:rPr>
          <w:rStyle w:val="articlecommonauthor"/>
          <w:rFonts w:ascii="Arial" w:hAnsi="Arial" w:cs="Arial"/>
          <w:sz w:val="20"/>
          <w:szCs w:val="20"/>
        </w:rPr>
        <w:t xml:space="preserve"> </w:t>
      </w:r>
      <w:r w:rsidR="00C377D6">
        <w:rPr>
          <w:rStyle w:val="articlecommonauthor"/>
          <w:rFonts w:ascii="Arial" w:hAnsi="Arial" w:cs="Arial"/>
          <w:sz w:val="20"/>
          <w:szCs w:val="20"/>
        </w:rPr>
        <w:t xml:space="preserve"> </w:t>
      </w:r>
      <w:r w:rsidR="00A8214A" w:rsidRPr="006A1A30">
        <w:rPr>
          <w:rStyle w:val="articlecommonauthor"/>
          <w:rFonts w:ascii="Arial" w:hAnsi="Arial" w:cs="Arial"/>
          <w:sz w:val="20"/>
          <w:szCs w:val="20"/>
        </w:rPr>
        <w:t xml:space="preserve">    </w:t>
      </w:r>
      <w:r w:rsidR="007F590E" w:rsidRPr="006A1A30">
        <w:rPr>
          <w:rStyle w:val="articlecommonauthor"/>
          <w:rFonts w:ascii="Arial" w:hAnsi="Arial" w:cs="Arial"/>
          <w:sz w:val="20"/>
          <w:szCs w:val="20"/>
        </w:rPr>
        <w:t>Efi Chalamish and Steve Opata,</w:t>
      </w:r>
      <w:r w:rsidR="007F590E" w:rsidRPr="006A1A30">
        <w:rPr>
          <w:rFonts w:ascii="Arial" w:hAnsi="Arial" w:cs="Arial"/>
          <w:color w:val="000000"/>
          <w:sz w:val="20"/>
          <w:szCs w:val="20"/>
        </w:rPr>
        <w:t xml:space="preserve"> “A Sovereign Wealth Case Study from Ghana,” </w:t>
      </w:r>
      <w:r w:rsidR="00AA27ED" w:rsidRPr="006A1A30">
        <w:rPr>
          <w:rFonts w:ascii="Arial" w:hAnsi="Arial" w:cs="Arial"/>
          <w:color w:val="000000"/>
          <w:sz w:val="20"/>
          <w:szCs w:val="20"/>
        </w:rPr>
        <w:t xml:space="preserve"> </w:t>
      </w:r>
      <w:hyperlink r:id="rId8" w:history="1">
        <w:r w:rsidR="00A8214A" w:rsidRPr="006A1A30">
          <w:rPr>
            <w:rStyle w:val="Hyperlink"/>
            <w:rFonts w:ascii="Arial" w:hAnsi="Arial" w:cs="Arial"/>
            <w:sz w:val="20"/>
            <w:szCs w:val="20"/>
          </w:rPr>
          <w:t>http://www.centralbanking.com/central-banking-journal/feature/2175129/sovereign-wealth-study-ghana</w:t>
        </w:r>
      </w:hyperlink>
      <w:r w:rsidR="007F590E" w:rsidRPr="006A1A30">
        <w:rPr>
          <w:rFonts w:ascii="Arial" w:hAnsi="Arial" w:cs="Arial"/>
          <w:sz w:val="20"/>
          <w:szCs w:val="20"/>
        </w:rPr>
        <w:t>, May 16, 2012.</w:t>
      </w:r>
      <w:r w:rsidR="00A8214A" w:rsidRPr="006A1A30">
        <w:rPr>
          <w:rFonts w:ascii="Arial" w:hAnsi="Arial" w:cs="Arial"/>
          <w:sz w:val="20"/>
          <w:szCs w:val="20"/>
        </w:rPr>
        <w:t xml:space="preserve"> </w:t>
      </w:r>
    </w:p>
    <w:p w:rsidR="007F590E" w:rsidRPr="006A1A30" w:rsidRDefault="009B613F" w:rsidP="00C377D6">
      <w:pPr>
        <w:pStyle w:val="NormalWeb"/>
        <w:spacing w:before="0" w:beforeAutospacing="0" w:after="0" w:afterAutospacing="0"/>
        <w:ind w:left="720"/>
        <w:rPr>
          <w:rFonts w:ascii="Arial" w:hAnsi="Arial" w:cs="Arial"/>
          <w:b/>
          <w:sz w:val="20"/>
          <w:szCs w:val="20"/>
        </w:rPr>
      </w:pPr>
      <w:r w:rsidRPr="006A1A30">
        <w:rPr>
          <w:rFonts w:ascii="Arial" w:hAnsi="Arial" w:cs="Arial"/>
          <w:b/>
          <w:sz w:val="20"/>
          <w:szCs w:val="20"/>
        </w:rPr>
        <w:t>Mini-</w:t>
      </w:r>
      <w:r w:rsidR="00A8214A" w:rsidRPr="006A1A30">
        <w:rPr>
          <w:rFonts w:ascii="Arial" w:hAnsi="Arial" w:cs="Arial"/>
          <w:b/>
          <w:sz w:val="20"/>
          <w:szCs w:val="20"/>
        </w:rPr>
        <w:t xml:space="preserve">Case </w:t>
      </w:r>
      <w:r w:rsidRPr="006A1A30">
        <w:rPr>
          <w:rFonts w:ascii="Arial" w:hAnsi="Arial" w:cs="Arial"/>
          <w:b/>
          <w:sz w:val="20"/>
          <w:szCs w:val="20"/>
        </w:rPr>
        <w:t>Debate</w:t>
      </w:r>
      <w:r w:rsidR="00A8214A" w:rsidRPr="006A1A30">
        <w:rPr>
          <w:rFonts w:ascii="Arial" w:hAnsi="Arial" w:cs="Arial"/>
          <w:b/>
          <w:sz w:val="20"/>
          <w:szCs w:val="20"/>
        </w:rPr>
        <w:t xml:space="preserve"> </w:t>
      </w:r>
      <w:r w:rsidR="001008C8" w:rsidRPr="006A1A30">
        <w:rPr>
          <w:rFonts w:ascii="Arial" w:hAnsi="Arial" w:cs="Arial"/>
          <w:b/>
          <w:sz w:val="20"/>
          <w:szCs w:val="20"/>
        </w:rPr>
        <w:t xml:space="preserve">February </w:t>
      </w:r>
      <w:r w:rsidR="0053706C" w:rsidRPr="006A1A30">
        <w:rPr>
          <w:rFonts w:ascii="Arial" w:hAnsi="Arial" w:cs="Arial"/>
          <w:b/>
          <w:sz w:val="20"/>
          <w:szCs w:val="20"/>
        </w:rPr>
        <w:t>1</w:t>
      </w:r>
      <w:r w:rsidR="00C377D6">
        <w:rPr>
          <w:rFonts w:ascii="Arial" w:hAnsi="Arial" w:cs="Arial"/>
          <w:b/>
          <w:sz w:val="20"/>
          <w:szCs w:val="20"/>
        </w:rPr>
        <w:t>4</w:t>
      </w:r>
      <w:r w:rsidRPr="006A1A30">
        <w:rPr>
          <w:rFonts w:ascii="Arial" w:hAnsi="Arial" w:cs="Arial"/>
          <w:b/>
          <w:sz w:val="20"/>
          <w:szCs w:val="20"/>
        </w:rPr>
        <w:t xml:space="preserve"> (Two student teams) consider</w:t>
      </w:r>
      <w:r w:rsidR="00BE2975" w:rsidRPr="006A1A30">
        <w:rPr>
          <w:rFonts w:ascii="Arial" w:hAnsi="Arial" w:cs="Arial"/>
          <w:b/>
          <w:sz w:val="20"/>
          <w:szCs w:val="20"/>
        </w:rPr>
        <w:t>s</w:t>
      </w:r>
      <w:r w:rsidR="00C377D6">
        <w:rPr>
          <w:rFonts w:ascii="Arial" w:hAnsi="Arial" w:cs="Arial"/>
          <w:b/>
          <w:sz w:val="20"/>
          <w:szCs w:val="20"/>
        </w:rPr>
        <w:t xml:space="preserve"> whether Ghana’s sovereign </w:t>
      </w:r>
      <w:r w:rsidRPr="006A1A30">
        <w:rPr>
          <w:rFonts w:ascii="Arial" w:hAnsi="Arial" w:cs="Arial"/>
          <w:b/>
          <w:sz w:val="20"/>
          <w:szCs w:val="20"/>
        </w:rPr>
        <w:t xml:space="preserve">wealth plan is working and will </w:t>
      </w:r>
      <w:r w:rsidR="00362E6C" w:rsidRPr="006A1A30">
        <w:rPr>
          <w:rFonts w:ascii="Arial" w:hAnsi="Arial" w:cs="Arial"/>
          <w:b/>
          <w:sz w:val="20"/>
          <w:szCs w:val="20"/>
        </w:rPr>
        <w:t xml:space="preserve">be </w:t>
      </w:r>
      <w:r w:rsidRPr="006A1A30">
        <w:rPr>
          <w:rFonts w:ascii="Arial" w:hAnsi="Arial" w:cs="Arial"/>
          <w:b/>
          <w:sz w:val="20"/>
          <w:szCs w:val="20"/>
        </w:rPr>
        <w:t xml:space="preserve">likely to work in the future. </w:t>
      </w:r>
    </w:p>
    <w:p w:rsidR="009A5AB9" w:rsidRPr="006A1A30" w:rsidRDefault="00777F0B" w:rsidP="00AE7A70">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ab/>
      </w:r>
      <w:r w:rsidR="00A13247" w:rsidRPr="006A1A30">
        <w:rPr>
          <w:rFonts w:ascii="Arial" w:hAnsi="Arial" w:cs="Arial"/>
          <w:color w:val="000000"/>
          <w:sz w:val="20"/>
          <w:szCs w:val="20"/>
        </w:rPr>
        <w:tab/>
      </w:r>
    </w:p>
    <w:p w:rsidR="009A5AB9" w:rsidRPr="006A1A30" w:rsidRDefault="002C7B1D" w:rsidP="009A5AB9">
      <w:pPr>
        <w:pStyle w:val="NormalWeb"/>
        <w:spacing w:before="0" w:beforeAutospacing="0" w:after="0" w:afterAutospacing="0"/>
        <w:rPr>
          <w:rFonts w:ascii="Arial" w:hAnsi="Arial" w:cs="Arial"/>
          <w:color w:val="000000"/>
          <w:sz w:val="20"/>
          <w:szCs w:val="20"/>
        </w:rPr>
      </w:pPr>
      <w:r w:rsidRPr="006A1A30">
        <w:rPr>
          <w:rFonts w:ascii="Arial" w:hAnsi="Arial" w:cs="Arial"/>
          <w:b/>
          <w:bCs/>
          <w:color w:val="000000"/>
          <w:sz w:val="20"/>
          <w:szCs w:val="20"/>
          <w:u w:val="single"/>
        </w:rPr>
        <w:t xml:space="preserve">February </w:t>
      </w:r>
      <w:r w:rsidR="00C377D6">
        <w:rPr>
          <w:rFonts w:ascii="Arial" w:hAnsi="Arial" w:cs="Arial"/>
          <w:b/>
          <w:bCs/>
          <w:color w:val="000000"/>
          <w:sz w:val="20"/>
          <w:szCs w:val="20"/>
          <w:u w:val="single"/>
        </w:rPr>
        <w:t>19</w:t>
      </w:r>
      <w:r w:rsidRPr="006A1A30">
        <w:rPr>
          <w:rFonts w:ascii="Arial" w:hAnsi="Arial" w:cs="Arial"/>
          <w:b/>
          <w:bCs/>
          <w:color w:val="000000"/>
          <w:sz w:val="20"/>
          <w:szCs w:val="20"/>
          <w:u w:val="single"/>
        </w:rPr>
        <w:t xml:space="preserve"> </w:t>
      </w:r>
      <w:r w:rsidR="00ED3B1D" w:rsidRPr="006A1A30">
        <w:rPr>
          <w:rFonts w:ascii="Arial" w:hAnsi="Arial" w:cs="Arial"/>
          <w:b/>
          <w:bCs/>
          <w:color w:val="000000"/>
          <w:sz w:val="20"/>
          <w:szCs w:val="20"/>
          <w:u w:val="single"/>
        </w:rPr>
        <w:t>and 2</w:t>
      </w:r>
      <w:r w:rsidR="00C377D6">
        <w:rPr>
          <w:rFonts w:ascii="Arial" w:hAnsi="Arial" w:cs="Arial"/>
          <w:b/>
          <w:bCs/>
          <w:color w:val="000000"/>
          <w:sz w:val="20"/>
          <w:szCs w:val="20"/>
          <w:u w:val="single"/>
        </w:rPr>
        <w:t>1</w:t>
      </w:r>
      <w:r w:rsidR="00AA27ED" w:rsidRPr="006A1A30">
        <w:rPr>
          <w:rFonts w:ascii="Arial" w:hAnsi="Arial" w:cs="Arial"/>
          <w:b/>
          <w:bCs/>
          <w:color w:val="000000"/>
          <w:sz w:val="20"/>
          <w:szCs w:val="20"/>
          <w:u w:val="single"/>
        </w:rPr>
        <w:t xml:space="preserve">: </w:t>
      </w:r>
      <w:r w:rsidR="009A5AB9" w:rsidRPr="006A1A30">
        <w:rPr>
          <w:rFonts w:ascii="Arial" w:hAnsi="Arial" w:cs="Arial"/>
          <w:b/>
          <w:bCs/>
          <w:color w:val="000000"/>
          <w:sz w:val="20"/>
          <w:szCs w:val="20"/>
          <w:u w:val="single"/>
        </w:rPr>
        <w:t>Legal Foundations</w:t>
      </w:r>
      <w:r w:rsidR="00283A94" w:rsidRPr="006A1A30">
        <w:rPr>
          <w:rFonts w:ascii="Arial" w:hAnsi="Arial" w:cs="Arial"/>
          <w:b/>
          <w:bCs/>
          <w:color w:val="000000"/>
          <w:sz w:val="20"/>
          <w:szCs w:val="20"/>
          <w:u w:val="single"/>
        </w:rPr>
        <w:t xml:space="preserve"> of Finance and </w:t>
      </w:r>
      <w:r w:rsidR="005C5B27" w:rsidRPr="006A1A30">
        <w:rPr>
          <w:rFonts w:ascii="Arial" w:hAnsi="Arial" w:cs="Arial"/>
          <w:b/>
          <w:bCs/>
          <w:color w:val="000000"/>
          <w:sz w:val="20"/>
          <w:szCs w:val="20"/>
          <w:u w:val="single"/>
        </w:rPr>
        <w:t xml:space="preserve">Corporate </w:t>
      </w:r>
      <w:r w:rsidR="00283A94" w:rsidRPr="006A1A30">
        <w:rPr>
          <w:rFonts w:ascii="Arial" w:hAnsi="Arial" w:cs="Arial"/>
          <w:b/>
          <w:bCs/>
          <w:color w:val="000000"/>
          <w:sz w:val="20"/>
          <w:szCs w:val="20"/>
          <w:u w:val="single"/>
        </w:rPr>
        <w:t>Governance</w:t>
      </w:r>
      <w:r w:rsidR="009A5AB9" w:rsidRPr="006A1A30">
        <w:rPr>
          <w:rFonts w:ascii="Arial" w:hAnsi="Arial" w:cs="Arial"/>
          <w:b/>
          <w:bCs/>
          <w:color w:val="000000"/>
          <w:sz w:val="20"/>
          <w:szCs w:val="20"/>
        </w:rPr>
        <w:t xml:space="preserve"> </w:t>
      </w:r>
    </w:p>
    <w:p w:rsidR="005D7DBA" w:rsidRPr="006A1A30" w:rsidRDefault="005D7DBA" w:rsidP="005D7DBA">
      <w:pPr>
        <w:pStyle w:val="NormalWeb"/>
        <w:spacing w:before="0" w:beforeAutospacing="0" w:after="0" w:afterAutospacing="0"/>
        <w:ind w:left="720"/>
        <w:rPr>
          <w:rFonts w:ascii="Arial" w:hAnsi="Arial" w:cs="Arial"/>
          <w:b/>
          <w:color w:val="000000"/>
          <w:sz w:val="20"/>
          <w:szCs w:val="20"/>
        </w:rPr>
      </w:pPr>
    </w:p>
    <w:p w:rsidR="009A5AB9" w:rsidRPr="006A1A30" w:rsidRDefault="00601ADA" w:rsidP="009A5AB9">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00FA649F" w:rsidRPr="006A1A30">
        <w:rPr>
          <w:rFonts w:ascii="Arial" w:hAnsi="Arial" w:cs="Arial"/>
          <w:color w:val="000000"/>
          <w:sz w:val="20"/>
          <w:szCs w:val="20"/>
        </w:rPr>
        <w:t>*</w:t>
      </w:r>
      <w:r w:rsidRPr="006A1A30">
        <w:rPr>
          <w:rFonts w:ascii="Arial" w:hAnsi="Arial" w:cs="Arial"/>
          <w:color w:val="000000"/>
          <w:sz w:val="20"/>
          <w:szCs w:val="20"/>
        </w:rPr>
        <w:tab/>
      </w:r>
      <w:r w:rsidR="009A5AB9" w:rsidRPr="006A1A30">
        <w:rPr>
          <w:rFonts w:ascii="Arial" w:hAnsi="Arial" w:cs="Arial"/>
          <w:b/>
          <w:bCs/>
          <w:color w:val="000000"/>
          <w:sz w:val="20"/>
          <w:szCs w:val="20"/>
        </w:rPr>
        <w:t>EFM</w:t>
      </w:r>
      <w:r w:rsidR="009A5AB9" w:rsidRPr="006A1A30">
        <w:rPr>
          <w:rFonts w:ascii="Arial" w:hAnsi="Arial" w:cs="Arial"/>
          <w:color w:val="000000"/>
          <w:sz w:val="20"/>
          <w:szCs w:val="20"/>
        </w:rPr>
        <w:t>, Chapters 4-5.</w:t>
      </w:r>
    </w:p>
    <w:p w:rsidR="009C0D2F" w:rsidRPr="006A1A30" w:rsidRDefault="009C0D2F" w:rsidP="009A5AB9">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Pr="006A1A30">
        <w:rPr>
          <w:rFonts w:ascii="Arial" w:hAnsi="Arial" w:cs="Arial"/>
          <w:color w:val="000000"/>
          <w:sz w:val="20"/>
          <w:szCs w:val="20"/>
        </w:rPr>
        <w:tab/>
        <w:t xml:space="preserve">Yan-Leung Cheung, In-Mu Haw, Weiqiang Tan and Wenming Wang, “Board Structure and </w:t>
      </w:r>
    </w:p>
    <w:p w:rsidR="009C0D2F" w:rsidRPr="006A1A30" w:rsidRDefault="009C0D2F" w:rsidP="009A5AB9">
      <w:pPr>
        <w:pStyle w:val="NormalWeb"/>
        <w:spacing w:before="0" w:beforeAutospacing="0" w:after="0" w:afterAutospacing="0"/>
        <w:rPr>
          <w:rFonts w:ascii="Arial" w:hAnsi="Arial" w:cs="Arial"/>
          <w:i/>
          <w:color w:val="000000"/>
          <w:sz w:val="20"/>
          <w:szCs w:val="20"/>
        </w:rPr>
      </w:pPr>
      <w:r w:rsidRPr="006A1A30">
        <w:rPr>
          <w:rFonts w:ascii="Arial" w:hAnsi="Arial" w:cs="Arial"/>
          <w:color w:val="000000"/>
          <w:sz w:val="20"/>
          <w:szCs w:val="20"/>
        </w:rPr>
        <w:tab/>
      </w:r>
      <w:r w:rsidRPr="006A1A30">
        <w:rPr>
          <w:rFonts w:ascii="Arial" w:hAnsi="Arial" w:cs="Arial"/>
          <w:color w:val="000000"/>
          <w:sz w:val="20"/>
          <w:szCs w:val="20"/>
        </w:rPr>
        <w:tab/>
        <w:t xml:space="preserve">Intragroup Propping: Evidence from Family Business Groups in Hong Kong, </w:t>
      </w:r>
      <w:r w:rsidRPr="006A1A30">
        <w:rPr>
          <w:rFonts w:ascii="Arial" w:hAnsi="Arial" w:cs="Arial"/>
          <w:i/>
          <w:color w:val="000000"/>
          <w:sz w:val="20"/>
          <w:szCs w:val="20"/>
        </w:rPr>
        <w:t xml:space="preserve">Financial </w:t>
      </w:r>
    </w:p>
    <w:p w:rsidR="009C0D2F" w:rsidRDefault="009C0D2F" w:rsidP="009A5AB9">
      <w:pPr>
        <w:pStyle w:val="NormalWeb"/>
        <w:spacing w:before="0" w:beforeAutospacing="0" w:after="0" w:afterAutospacing="0"/>
        <w:rPr>
          <w:rFonts w:ascii="Arial" w:hAnsi="Arial" w:cs="Arial"/>
          <w:color w:val="000000"/>
          <w:sz w:val="20"/>
          <w:szCs w:val="20"/>
        </w:rPr>
      </w:pPr>
      <w:r w:rsidRPr="006A1A30">
        <w:rPr>
          <w:rFonts w:ascii="Arial" w:hAnsi="Arial" w:cs="Arial"/>
          <w:i/>
          <w:color w:val="000000"/>
          <w:sz w:val="20"/>
          <w:szCs w:val="20"/>
        </w:rPr>
        <w:tab/>
      </w:r>
      <w:r w:rsidRPr="006A1A30">
        <w:rPr>
          <w:rFonts w:ascii="Arial" w:hAnsi="Arial" w:cs="Arial"/>
          <w:i/>
          <w:color w:val="000000"/>
          <w:sz w:val="20"/>
          <w:szCs w:val="20"/>
        </w:rPr>
        <w:tab/>
        <w:t>Management</w:t>
      </w:r>
      <w:r w:rsidRPr="006A1A30">
        <w:rPr>
          <w:rFonts w:ascii="Arial" w:hAnsi="Arial" w:cs="Arial"/>
          <w:color w:val="000000"/>
          <w:sz w:val="20"/>
          <w:szCs w:val="20"/>
        </w:rPr>
        <w:t>, Fall 2014, 569-601.</w:t>
      </w:r>
    </w:p>
    <w:p w:rsidR="000279F9" w:rsidRDefault="000279F9"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Nuno Fernandes and Mariassunta Giannetti, “On the Fortunes of Stock Exchanges and Their </w:t>
      </w:r>
    </w:p>
    <w:p w:rsidR="000279F9" w:rsidRPr="006A1A30" w:rsidRDefault="000279F9" w:rsidP="009A5A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Reversals: Evidence from Foreign Listings,” </w:t>
      </w:r>
      <w:r w:rsidRPr="000279F9">
        <w:rPr>
          <w:rFonts w:ascii="Arial" w:hAnsi="Arial" w:cs="Arial"/>
          <w:i/>
          <w:color w:val="000000"/>
          <w:sz w:val="20"/>
          <w:szCs w:val="20"/>
        </w:rPr>
        <w:t>Journal of Financial Intermediation</w:t>
      </w:r>
      <w:r>
        <w:rPr>
          <w:rFonts w:ascii="Arial" w:hAnsi="Arial" w:cs="Arial"/>
          <w:color w:val="000000"/>
          <w:sz w:val="20"/>
          <w:szCs w:val="20"/>
        </w:rPr>
        <w:t>, 2014.</w:t>
      </w:r>
    </w:p>
    <w:p w:rsidR="00225FD2" w:rsidRPr="006A1A30" w:rsidRDefault="00225FD2" w:rsidP="00225FD2">
      <w:pPr>
        <w:pStyle w:val="NormalWeb"/>
        <w:spacing w:before="0" w:beforeAutospacing="0" w:after="0" w:afterAutospacing="0"/>
        <w:ind w:left="720"/>
        <w:rPr>
          <w:rFonts w:ascii="Arial" w:hAnsi="Arial" w:cs="Arial"/>
          <w:color w:val="000000"/>
          <w:sz w:val="20"/>
          <w:szCs w:val="20"/>
        </w:rPr>
      </w:pPr>
      <w:r w:rsidRPr="006A1A30">
        <w:rPr>
          <w:rFonts w:ascii="Arial" w:hAnsi="Arial" w:cs="Arial"/>
          <w:color w:val="000000"/>
          <w:sz w:val="20"/>
          <w:szCs w:val="20"/>
        </w:rPr>
        <w:t>Bernard Black and Vikramaditya Khanna, "Can Corporate Governance Reforms</w:t>
      </w:r>
    </w:p>
    <w:p w:rsidR="00225FD2" w:rsidRPr="006A1A30" w:rsidRDefault="00225FD2" w:rsidP="00225FD2">
      <w:pPr>
        <w:pStyle w:val="NormalWeb"/>
        <w:spacing w:before="0" w:beforeAutospacing="0" w:after="0" w:afterAutospacing="0"/>
        <w:ind w:left="720"/>
        <w:rPr>
          <w:rFonts w:ascii="Arial" w:hAnsi="Arial" w:cs="Arial"/>
          <w:color w:val="000000"/>
          <w:sz w:val="20"/>
          <w:szCs w:val="20"/>
        </w:rPr>
      </w:pPr>
      <w:r w:rsidRPr="006A1A30">
        <w:rPr>
          <w:rFonts w:ascii="Arial" w:hAnsi="Arial" w:cs="Arial"/>
          <w:color w:val="000000"/>
          <w:sz w:val="20"/>
          <w:szCs w:val="20"/>
        </w:rPr>
        <w:t>            Increase Firms' Market Values: Evidence from India," 2007.</w:t>
      </w:r>
    </w:p>
    <w:p w:rsidR="00225FD2" w:rsidRPr="006A1A30" w:rsidRDefault="00225FD2" w:rsidP="00225FD2">
      <w:pPr>
        <w:pStyle w:val="NormalWeb"/>
        <w:spacing w:before="0" w:beforeAutospacing="0" w:after="0" w:afterAutospacing="0"/>
        <w:ind w:left="720"/>
        <w:rPr>
          <w:rFonts w:ascii="Arial" w:hAnsi="Arial" w:cs="Arial"/>
          <w:color w:val="000000"/>
          <w:sz w:val="20"/>
          <w:szCs w:val="20"/>
        </w:rPr>
      </w:pPr>
      <w:r w:rsidRPr="006A1A30">
        <w:rPr>
          <w:rFonts w:ascii="Arial" w:hAnsi="Arial" w:cs="Arial"/>
          <w:color w:val="000000"/>
          <w:sz w:val="20"/>
          <w:szCs w:val="20"/>
        </w:rPr>
        <w:t>Bernard Black, Hasung Jang and Woochan Kim, "Does Corporate Governance</w:t>
      </w:r>
    </w:p>
    <w:p w:rsidR="00225FD2" w:rsidRPr="006A1A30" w:rsidRDefault="00225FD2" w:rsidP="00225FD2">
      <w:pPr>
        <w:pStyle w:val="NormalWeb"/>
        <w:spacing w:before="0" w:beforeAutospacing="0" w:after="0" w:afterAutospacing="0"/>
        <w:ind w:left="720"/>
        <w:rPr>
          <w:rFonts w:ascii="Arial" w:hAnsi="Arial" w:cs="Arial"/>
          <w:color w:val="000000"/>
          <w:sz w:val="20"/>
          <w:szCs w:val="20"/>
        </w:rPr>
      </w:pPr>
      <w:r w:rsidRPr="006A1A30">
        <w:rPr>
          <w:rFonts w:ascii="Arial" w:hAnsi="Arial" w:cs="Arial"/>
          <w:color w:val="000000"/>
          <w:sz w:val="20"/>
          <w:szCs w:val="20"/>
        </w:rPr>
        <w:lastRenderedPageBreak/>
        <w:t>            Predict Firms' Market Values? Evidence from Korea," 2006.</w:t>
      </w:r>
    </w:p>
    <w:p w:rsidR="00225FD2" w:rsidRPr="006A1A30" w:rsidRDefault="00601ADA" w:rsidP="00601ADA">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00FA649F" w:rsidRPr="006A1A30">
        <w:rPr>
          <w:rFonts w:ascii="Arial" w:hAnsi="Arial" w:cs="Arial"/>
          <w:color w:val="000000"/>
          <w:sz w:val="20"/>
          <w:szCs w:val="20"/>
        </w:rPr>
        <w:t>*</w:t>
      </w:r>
      <w:r w:rsidRPr="006A1A30">
        <w:rPr>
          <w:rFonts w:ascii="Arial" w:hAnsi="Arial" w:cs="Arial"/>
          <w:color w:val="000000"/>
          <w:sz w:val="20"/>
          <w:szCs w:val="20"/>
        </w:rPr>
        <w:tab/>
      </w:r>
      <w:r w:rsidR="00225FD2" w:rsidRPr="006A1A30">
        <w:rPr>
          <w:rFonts w:ascii="Arial" w:hAnsi="Arial" w:cs="Arial"/>
          <w:color w:val="000000"/>
          <w:sz w:val="20"/>
          <w:szCs w:val="20"/>
        </w:rPr>
        <w:t>Gledson Carvalho and George Pennacchi, “Can Voluntary Market Reforms Promote</w:t>
      </w:r>
    </w:p>
    <w:p w:rsidR="00225FD2" w:rsidRPr="006A1A30" w:rsidRDefault="00225FD2" w:rsidP="00225FD2">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ab/>
      </w:r>
      <w:r w:rsidRPr="006A1A30">
        <w:rPr>
          <w:rFonts w:ascii="Arial" w:hAnsi="Arial" w:cs="Arial"/>
          <w:color w:val="000000"/>
          <w:sz w:val="20"/>
          <w:szCs w:val="20"/>
        </w:rPr>
        <w:tab/>
        <w:t>Efficient Corporate Governance? Evidence from Firms’ Migration to Premium</w:t>
      </w:r>
    </w:p>
    <w:p w:rsidR="00222332" w:rsidRPr="006A1A30" w:rsidRDefault="00225FD2" w:rsidP="00225FD2">
      <w:pPr>
        <w:pStyle w:val="NormalWeb"/>
        <w:spacing w:before="0" w:beforeAutospacing="0" w:after="0" w:afterAutospacing="0"/>
        <w:ind w:left="720" w:firstLine="720"/>
        <w:rPr>
          <w:rFonts w:ascii="Arial" w:hAnsi="Arial" w:cs="Arial"/>
          <w:color w:val="000000"/>
          <w:sz w:val="20"/>
          <w:szCs w:val="20"/>
        </w:rPr>
      </w:pPr>
      <w:r w:rsidRPr="006A1A30">
        <w:rPr>
          <w:rFonts w:ascii="Arial" w:hAnsi="Arial" w:cs="Arial"/>
          <w:color w:val="000000"/>
          <w:sz w:val="20"/>
          <w:szCs w:val="20"/>
        </w:rPr>
        <w:t xml:space="preserve">Markets in Brazil,” Working Paper 2007. </w:t>
      </w:r>
    </w:p>
    <w:p w:rsidR="001C6411" w:rsidRPr="006A1A30" w:rsidRDefault="00601ADA" w:rsidP="001C6411">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 xml:space="preserve">        </w:t>
      </w:r>
      <w:r w:rsidR="001C6411" w:rsidRPr="006A1A30">
        <w:rPr>
          <w:rFonts w:ascii="Arial" w:hAnsi="Arial" w:cs="Arial"/>
          <w:color w:val="000000"/>
          <w:sz w:val="20"/>
          <w:szCs w:val="20"/>
        </w:rPr>
        <w:t xml:space="preserve">* </w:t>
      </w:r>
      <w:r w:rsidR="001C6411" w:rsidRPr="006A1A30">
        <w:rPr>
          <w:rFonts w:ascii="Arial" w:hAnsi="Arial" w:cs="Arial"/>
          <w:color w:val="000000"/>
          <w:sz w:val="20"/>
          <w:szCs w:val="20"/>
        </w:rPr>
        <w:tab/>
        <w:t>Charles Calomiris, Mauricio Larrain, Jose Liberti, Jason Sturgess, “How Collateral Laws Shape</w:t>
      </w:r>
    </w:p>
    <w:p w:rsidR="001C6411" w:rsidRDefault="001C6411" w:rsidP="001C6411">
      <w:pPr>
        <w:pStyle w:val="NormalWeb"/>
        <w:spacing w:before="0" w:beforeAutospacing="0" w:after="0" w:afterAutospacing="0"/>
        <w:rPr>
          <w:rFonts w:ascii="Arial" w:hAnsi="Arial" w:cs="Arial"/>
          <w:color w:val="000000"/>
          <w:sz w:val="20"/>
          <w:szCs w:val="20"/>
        </w:rPr>
      </w:pPr>
      <w:r w:rsidRPr="006A1A30">
        <w:rPr>
          <w:rFonts w:ascii="Arial" w:hAnsi="Arial" w:cs="Arial"/>
          <w:color w:val="000000"/>
          <w:sz w:val="20"/>
          <w:szCs w:val="20"/>
        </w:rPr>
        <w:tab/>
      </w:r>
      <w:r w:rsidRPr="006A1A30">
        <w:rPr>
          <w:rFonts w:ascii="Arial" w:hAnsi="Arial" w:cs="Arial"/>
          <w:color w:val="000000"/>
          <w:sz w:val="20"/>
          <w:szCs w:val="20"/>
        </w:rPr>
        <w:tab/>
        <w:t>Lending</w:t>
      </w:r>
      <w:r w:rsidR="00AF4DDB">
        <w:rPr>
          <w:rFonts w:ascii="Arial" w:hAnsi="Arial" w:cs="Arial"/>
          <w:color w:val="000000"/>
          <w:sz w:val="20"/>
          <w:szCs w:val="20"/>
        </w:rPr>
        <w:t xml:space="preserve"> and Sectoral Activity,” </w:t>
      </w:r>
      <w:r w:rsidR="00C377D6" w:rsidRPr="00C377D6">
        <w:rPr>
          <w:rFonts w:ascii="Arial" w:hAnsi="Arial" w:cs="Arial"/>
          <w:i/>
          <w:color w:val="000000"/>
          <w:sz w:val="20"/>
          <w:szCs w:val="20"/>
        </w:rPr>
        <w:t>Journal of Financial Economics</w:t>
      </w:r>
      <w:r w:rsidR="00C377D6">
        <w:rPr>
          <w:rFonts w:ascii="Arial" w:hAnsi="Arial" w:cs="Arial"/>
          <w:color w:val="000000"/>
          <w:sz w:val="20"/>
          <w:szCs w:val="20"/>
        </w:rPr>
        <w:t>, 2016.</w:t>
      </w:r>
    </w:p>
    <w:p w:rsidR="00924EF7" w:rsidRPr="00225FD2" w:rsidRDefault="00601ADA" w:rsidP="009005C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9005C1">
        <w:rPr>
          <w:rFonts w:ascii="Arial" w:hAnsi="Arial" w:cs="Arial"/>
          <w:color w:val="000000"/>
          <w:sz w:val="20"/>
          <w:szCs w:val="20"/>
        </w:rPr>
        <w:tab/>
      </w:r>
      <w:r w:rsidR="00924EF7" w:rsidRPr="00225FD2">
        <w:rPr>
          <w:rFonts w:ascii="Arial" w:hAnsi="Arial" w:cs="Arial"/>
          <w:color w:val="000000"/>
          <w:sz w:val="20"/>
          <w:szCs w:val="20"/>
        </w:rPr>
        <w:t>Pol Antras, Mihir Desai, and Fritz Foley, "Multinational Firms, FDI Flows and</w:t>
      </w:r>
    </w:p>
    <w:p w:rsidR="00924EF7" w:rsidRDefault="00924EF7" w:rsidP="00924EF7">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Imperfect Capital Markets," Working Paper, January 2007.</w:t>
      </w:r>
      <w:r w:rsidR="00777F0B" w:rsidRPr="00777F0B">
        <w:rPr>
          <w:rFonts w:ascii="Arial" w:hAnsi="Arial" w:cs="Arial"/>
          <w:color w:val="000000"/>
          <w:sz w:val="20"/>
          <w:szCs w:val="20"/>
        </w:rPr>
        <w:t xml:space="preserve"> </w:t>
      </w:r>
    </w:p>
    <w:p w:rsidR="00681C2A" w:rsidRDefault="00681C2A" w:rsidP="00924EF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Laura Alfaro and Maggie Xiaoyang Chen, “Surviving the Global Financial Crisis: Foreign </w:t>
      </w:r>
    </w:p>
    <w:p w:rsidR="00681C2A" w:rsidRDefault="00681C2A" w:rsidP="00924EF7">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ab/>
      </w:r>
      <w:r>
        <w:rPr>
          <w:rFonts w:ascii="Arial" w:hAnsi="Arial" w:cs="Arial"/>
          <w:color w:val="000000"/>
          <w:sz w:val="20"/>
          <w:szCs w:val="20"/>
        </w:rPr>
        <w:tab/>
        <w:t xml:space="preserve">Ownership and Establishment Performance,” </w:t>
      </w:r>
      <w:r w:rsidRPr="00681C2A">
        <w:rPr>
          <w:rFonts w:ascii="Arial" w:hAnsi="Arial" w:cs="Arial"/>
          <w:i/>
          <w:color w:val="000000"/>
          <w:sz w:val="20"/>
          <w:szCs w:val="20"/>
        </w:rPr>
        <w:t xml:space="preserve">American Economic Journal: Economic </w:t>
      </w:r>
    </w:p>
    <w:p w:rsidR="00681C2A" w:rsidRDefault="00681C2A" w:rsidP="00924EF7">
      <w:pPr>
        <w:pStyle w:val="NormalWeb"/>
        <w:spacing w:before="0" w:beforeAutospacing="0" w:after="0" w:afterAutospacing="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sidRPr="00681C2A">
        <w:rPr>
          <w:rFonts w:ascii="Arial" w:hAnsi="Arial" w:cs="Arial"/>
          <w:i/>
          <w:color w:val="000000"/>
          <w:sz w:val="20"/>
          <w:szCs w:val="20"/>
        </w:rPr>
        <w:t>Policy</w:t>
      </w:r>
      <w:r>
        <w:rPr>
          <w:rFonts w:ascii="Arial" w:hAnsi="Arial" w:cs="Arial"/>
          <w:color w:val="000000"/>
          <w:sz w:val="20"/>
          <w:szCs w:val="20"/>
        </w:rPr>
        <w:t>, 2012.</w:t>
      </w:r>
    </w:p>
    <w:p w:rsidR="00C42219" w:rsidRDefault="00C42219" w:rsidP="00C42219">
      <w:pPr>
        <w:pStyle w:val="NormalWeb"/>
        <w:spacing w:before="0" w:beforeAutospacing="0" w:after="0" w:afterAutospacing="0"/>
        <w:ind w:firstLine="720"/>
        <w:rPr>
          <w:rFonts w:ascii="Arial" w:hAnsi="Arial" w:cs="Arial"/>
          <w:i/>
          <w:color w:val="000000"/>
          <w:sz w:val="20"/>
          <w:szCs w:val="20"/>
        </w:rPr>
      </w:pPr>
      <w:r>
        <w:rPr>
          <w:rFonts w:ascii="Arial" w:hAnsi="Arial" w:cs="Arial"/>
          <w:color w:val="000000"/>
          <w:sz w:val="20"/>
          <w:szCs w:val="20"/>
        </w:rPr>
        <w:t xml:space="preserve">Kee-Hong Bae and Vidhan Goyal, “Creditor Rights, Enforcement, and Bank Loans,” </w:t>
      </w:r>
      <w:r w:rsidRPr="00C42219">
        <w:rPr>
          <w:rFonts w:ascii="Arial" w:hAnsi="Arial" w:cs="Arial"/>
          <w:i/>
          <w:color w:val="000000"/>
          <w:sz w:val="20"/>
          <w:szCs w:val="20"/>
        </w:rPr>
        <w:t xml:space="preserve">Journal of </w:t>
      </w:r>
    </w:p>
    <w:p w:rsidR="00C42219" w:rsidRPr="00225FD2" w:rsidRDefault="00C42219" w:rsidP="00C42219">
      <w:pPr>
        <w:pStyle w:val="NormalWeb"/>
        <w:spacing w:before="0" w:beforeAutospacing="0" w:after="0" w:afterAutospacing="0"/>
        <w:ind w:firstLine="720"/>
        <w:rPr>
          <w:rFonts w:ascii="Arial" w:hAnsi="Arial" w:cs="Arial"/>
          <w:color w:val="000000"/>
          <w:sz w:val="20"/>
          <w:szCs w:val="20"/>
        </w:rPr>
      </w:pPr>
      <w:r>
        <w:rPr>
          <w:rFonts w:ascii="Arial" w:hAnsi="Arial" w:cs="Arial"/>
          <w:i/>
          <w:color w:val="000000"/>
          <w:sz w:val="20"/>
          <w:szCs w:val="20"/>
        </w:rPr>
        <w:tab/>
      </w:r>
      <w:r w:rsidRPr="00C42219">
        <w:rPr>
          <w:rFonts w:ascii="Arial" w:hAnsi="Arial" w:cs="Arial"/>
          <w:i/>
          <w:color w:val="000000"/>
          <w:sz w:val="20"/>
          <w:szCs w:val="20"/>
        </w:rPr>
        <w:t>Finance</w:t>
      </w:r>
      <w:r>
        <w:rPr>
          <w:rFonts w:ascii="Arial" w:hAnsi="Arial" w:cs="Arial"/>
          <w:color w:val="000000"/>
          <w:sz w:val="20"/>
          <w:szCs w:val="20"/>
        </w:rPr>
        <w:t>, 2009.</w:t>
      </w:r>
    </w:p>
    <w:p w:rsidR="00601ADA" w:rsidRDefault="00924EF7" w:rsidP="00924EF7">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xml:space="preserve">            </w:t>
      </w:r>
      <w:r w:rsidR="00225FD2" w:rsidRPr="00225FD2">
        <w:rPr>
          <w:rFonts w:ascii="Arial" w:hAnsi="Arial" w:cs="Arial"/>
          <w:color w:val="000000"/>
          <w:sz w:val="20"/>
          <w:szCs w:val="20"/>
        </w:rPr>
        <w:tab/>
      </w:r>
      <w:r w:rsidRPr="00225FD2">
        <w:rPr>
          <w:rFonts w:ascii="Arial" w:hAnsi="Arial" w:cs="Arial"/>
          <w:color w:val="000000"/>
          <w:sz w:val="20"/>
          <w:szCs w:val="20"/>
        </w:rPr>
        <w:t xml:space="preserve">Rainer Haselmann, Katharina Pistor, and Vikrant Vig, "How Law Affects Lending," Working </w:t>
      </w:r>
    </w:p>
    <w:p w:rsidR="00924EF7" w:rsidRPr="00225FD2" w:rsidRDefault="00601ADA" w:rsidP="00924EF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924EF7" w:rsidRPr="00225FD2">
        <w:rPr>
          <w:rFonts w:ascii="Arial" w:hAnsi="Arial" w:cs="Arial"/>
          <w:color w:val="000000"/>
          <w:sz w:val="20"/>
          <w:szCs w:val="20"/>
        </w:rPr>
        <w:t>Paper, September 2006.</w:t>
      </w:r>
    </w:p>
    <w:p w:rsidR="00225FD2" w:rsidRPr="00225FD2" w:rsidRDefault="00225FD2" w:rsidP="00225FD2">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 xml:space="preserve">Sujata Visaria, Legal Reform and Loan Repayment: The Microeconomic Impact </w:t>
      </w:r>
    </w:p>
    <w:p w:rsidR="00225FD2" w:rsidRDefault="00225FD2" w:rsidP="00225FD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of Debt Recovery Tribunals in India, 2006.</w:t>
      </w:r>
    </w:p>
    <w:p w:rsidR="00225FD2" w:rsidRPr="00225FD2" w:rsidRDefault="00225FD2" w:rsidP="00225FD2">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Asim Ijaz Khwaja, Atif Mian, and Bilal Zia, "Dollars Dollars Everywhere, Not a</w:t>
      </w:r>
    </w:p>
    <w:p w:rsidR="008347AC" w:rsidRDefault="00225FD2" w:rsidP="00225FD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Dime to Lend," Working Paper, March 2007.</w:t>
      </w:r>
    </w:p>
    <w:p w:rsidR="001E07DC" w:rsidRDefault="00C02C92" w:rsidP="001E07DC">
      <w:pPr>
        <w:pStyle w:val="NormalWeb"/>
        <w:spacing w:before="0" w:beforeAutospacing="0" w:after="0" w:afterAutospacing="0"/>
        <w:ind w:left="1095" w:hanging="375"/>
        <w:rPr>
          <w:rFonts w:ascii="Arial" w:hAnsi="Arial" w:cs="Arial"/>
          <w:b/>
          <w:sz w:val="20"/>
          <w:szCs w:val="20"/>
        </w:rPr>
      </w:pPr>
      <w:r>
        <w:rPr>
          <w:rFonts w:ascii="Arial" w:hAnsi="Arial" w:cs="Arial"/>
          <w:b/>
          <w:sz w:val="20"/>
          <w:szCs w:val="20"/>
        </w:rPr>
        <w:t>Case</w:t>
      </w:r>
      <w:r w:rsidR="00C377D6">
        <w:rPr>
          <w:rFonts w:ascii="Arial" w:hAnsi="Arial" w:cs="Arial"/>
          <w:b/>
          <w:sz w:val="20"/>
          <w:szCs w:val="20"/>
        </w:rPr>
        <w:t>:</w:t>
      </w:r>
      <w:r w:rsidR="00C377D6" w:rsidRPr="00C377D6">
        <w:rPr>
          <w:rFonts w:ascii="Arial" w:hAnsi="Arial" w:cs="Arial"/>
          <w:b/>
          <w:color w:val="000000"/>
          <w:sz w:val="20"/>
          <w:szCs w:val="20"/>
        </w:rPr>
        <w:t xml:space="preserve"> </w:t>
      </w:r>
      <w:r w:rsidR="00C377D6" w:rsidRPr="00BE2975">
        <w:rPr>
          <w:rFonts w:ascii="Arial" w:hAnsi="Arial" w:cs="Arial"/>
          <w:b/>
          <w:color w:val="000000"/>
          <w:sz w:val="20"/>
          <w:szCs w:val="20"/>
        </w:rPr>
        <w:t>Thai Petrochemical Industry</w:t>
      </w:r>
      <w:r w:rsidR="00C377D6">
        <w:rPr>
          <w:rFonts w:ascii="Arial" w:hAnsi="Arial" w:cs="Arial"/>
          <w:b/>
          <w:color w:val="000000"/>
          <w:sz w:val="20"/>
          <w:szCs w:val="20"/>
        </w:rPr>
        <w:t>,</w:t>
      </w:r>
      <w:r w:rsidR="00C377D6" w:rsidRPr="009005C1">
        <w:rPr>
          <w:rFonts w:ascii="Arial" w:hAnsi="Arial" w:cs="Arial"/>
          <w:b/>
          <w:color w:val="000000"/>
          <w:sz w:val="20"/>
          <w:szCs w:val="20"/>
        </w:rPr>
        <w:t xml:space="preserve"> due</w:t>
      </w:r>
      <w:r w:rsidR="00C377D6">
        <w:rPr>
          <w:rFonts w:ascii="Arial" w:hAnsi="Arial" w:cs="Arial"/>
          <w:b/>
          <w:color w:val="000000"/>
          <w:sz w:val="20"/>
          <w:szCs w:val="20"/>
        </w:rPr>
        <w:t xml:space="preserve"> beginning of class, February 21.</w:t>
      </w:r>
    </w:p>
    <w:p w:rsidR="001E07DC" w:rsidRPr="001E07DC" w:rsidRDefault="001E07DC" w:rsidP="001E07DC">
      <w:pPr>
        <w:pStyle w:val="NormalWeb"/>
        <w:spacing w:before="0" w:beforeAutospacing="0" w:after="0" w:afterAutospacing="0"/>
        <w:ind w:left="1095" w:hanging="375"/>
        <w:rPr>
          <w:rFonts w:ascii="Arial" w:hAnsi="Arial" w:cs="Arial"/>
          <w:b/>
          <w:sz w:val="20"/>
          <w:szCs w:val="20"/>
        </w:rPr>
      </w:pPr>
    </w:p>
    <w:p w:rsidR="00C02C92" w:rsidRPr="00C4600D" w:rsidRDefault="006A1A30" w:rsidP="00C4600D">
      <w:pPr>
        <w:rPr>
          <w:rFonts w:ascii="Arial" w:eastAsia="Times New Roman" w:hAnsi="Arial" w:cs="Arial"/>
          <w:b/>
          <w:color w:val="000000"/>
          <w:sz w:val="20"/>
          <w:szCs w:val="20"/>
          <w:u w:val="single"/>
        </w:rPr>
      </w:pPr>
      <w:r>
        <w:rPr>
          <w:rFonts w:ascii="Arial" w:hAnsi="Arial" w:cs="Arial"/>
          <w:b/>
          <w:color w:val="000000"/>
          <w:sz w:val="20"/>
          <w:szCs w:val="20"/>
          <w:u w:val="single"/>
        </w:rPr>
        <w:t>February 2</w:t>
      </w:r>
      <w:r w:rsidR="00C377D6">
        <w:rPr>
          <w:rFonts w:ascii="Arial" w:hAnsi="Arial" w:cs="Arial"/>
          <w:b/>
          <w:color w:val="000000"/>
          <w:sz w:val="20"/>
          <w:szCs w:val="20"/>
          <w:u w:val="single"/>
        </w:rPr>
        <w:t>6</w:t>
      </w:r>
      <w:r>
        <w:rPr>
          <w:rFonts w:ascii="Arial" w:hAnsi="Arial" w:cs="Arial"/>
          <w:b/>
          <w:color w:val="000000"/>
          <w:sz w:val="20"/>
          <w:szCs w:val="20"/>
          <w:u w:val="single"/>
        </w:rPr>
        <w:t xml:space="preserve"> and </w:t>
      </w:r>
      <w:r w:rsidR="00C377D6">
        <w:rPr>
          <w:rFonts w:ascii="Arial" w:hAnsi="Arial" w:cs="Arial"/>
          <w:b/>
          <w:color w:val="000000"/>
          <w:sz w:val="20"/>
          <w:szCs w:val="20"/>
          <w:u w:val="single"/>
        </w:rPr>
        <w:t>28</w:t>
      </w:r>
      <w:r w:rsidR="00C02C92" w:rsidRPr="00C02C92">
        <w:rPr>
          <w:rFonts w:ascii="Arial" w:hAnsi="Arial" w:cs="Arial"/>
          <w:b/>
          <w:color w:val="000000"/>
          <w:sz w:val="20"/>
          <w:szCs w:val="20"/>
          <w:u w:val="single"/>
        </w:rPr>
        <w:t>: Focus on China’s Financial Reforms</w:t>
      </w:r>
    </w:p>
    <w:p w:rsidR="00C02C92" w:rsidRPr="00225FD2" w:rsidRDefault="00C02C92"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Lee Branstetter, “China’s Financial Markets: An Overview,” in Charles Calomiris, editor,</w:t>
      </w:r>
    </w:p>
    <w:p w:rsidR="00C02C92" w:rsidRDefault="00C02C92" w:rsidP="00C02C92">
      <w:pPr>
        <w:pStyle w:val="NormalWeb"/>
        <w:spacing w:before="0" w:beforeAutospacing="0" w:after="0" w:afterAutospacing="0"/>
        <w:ind w:left="720" w:firstLine="720"/>
        <w:rPr>
          <w:rFonts w:ascii="Arial" w:hAnsi="Arial" w:cs="Arial"/>
          <w:color w:val="000000"/>
          <w:sz w:val="20"/>
          <w:szCs w:val="20"/>
        </w:rPr>
      </w:pPr>
      <w:r w:rsidRPr="00225FD2">
        <w:rPr>
          <w:rFonts w:ascii="Arial" w:hAnsi="Arial" w:cs="Arial"/>
          <w:color w:val="000000"/>
          <w:sz w:val="20"/>
          <w:szCs w:val="20"/>
        </w:rPr>
        <w:t xml:space="preserve"> </w:t>
      </w:r>
      <w:r w:rsidRPr="00225FD2">
        <w:rPr>
          <w:rFonts w:ascii="Arial" w:hAnsi="Arial" w:cs="Arial"/>
          <w:i/>
          <w:color w:val="000000"/>
          <w:sz w:val="20"/>
          <w:szCs w:val="20"/>
        </w:rPr>
        <w:t>China’s Financial Transition</w:t>
      </w:r>
      <w:r w:rsidRPr="00225FD2">
        <w:rPr>
          <w:rFonts w:ascii="Arial" w:hAnsi="Arial" w:cs="Arial"/>
          <w:color w:val="000000"/>
          <w:sz w:val="20"/>
          <w:szCs w:val="20"/>
        </w:rPr>
        <w:t>, Chapter 1.</w:t>
      </w:r>
    </w:p>
    <w:p w:rsidR="00C02C92" w:rsidRDefault="00C02C92"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rPr>
        <w:tab/>
        <w:t xml:space="preserve">Jonathan Fenby, </w:t>
      </w:r>
      <w:r w:rsidRPr="00C02C92">
        <w:rPr>
          <w:rFonts w:ascii="Arial" w:hAnsi="Arial" w:cs="Arial"/>
          <w:i/>
          <w:color w:val="000000"/>
          <w:sz w:val="20"/>
          <w:szCs w:val="20"/>
        </w:rPr>
        <w:t>Will China Dominate the 21</w:t>
      </w:r>
      <w:r w:rsidRPr="00C02C92">
        <w:rPr>
          <w:rFonts w:ascii="Arial" w:hAnsi="Arial" w:cs="Arial"/>
          <w:i/>
          <w:color w:val="000000"/>
          <w:sz w:val="20"/>
          <w:szCs w:val="20"/>
          <w:vertAlign w:val="superscript"/>
        </w:rPr>
        <w:t>st</w:t>
      </w:r>
      <w:r w:rsidRPr="00C02C92">
        <w:rPr>
          <w:rFonts w:ascii="Arial" w:hAnsi="Arial" w:cs="Arial"/>
          <w:i/>
          <w:color w:val="000000"/>
          <w:sz w:val="20"/>
          <w:szCs w:val="20"/>
        </w:rPr>
        <w:t xml:space="preserve"> Century?</w:t>
      </w:r>
      <w:r>
        <w:rPr>
          <w:rFonts w:ascii="Arial" w:hAnsi="Arial" w:cs="Arial"/>
          <w:color w:val="000000"/>
          <w:sz w:val="20"/>
          <w:szCs w:val="20"/>
        </w:rPr>
        <w:t xml:space="preserve"> Polity Press, 2014.</w:t>
      </w:r>
    </w:p>
    <w:p w:rsidR="001E07DC" w:rsidRDefault="001E07DC" w:rsidP="001E07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Tri Vi Dang, Honglin Wang, and Aidan Yao, “Chinese Shadow Banking: Bank-Centric </w:t>
      </w:r>
    </w:p>
    <w:p w:rsidR="001E07DC" w:rsidRDefault="001E07DC"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Misperceptions,” Working paper, 2014.</w:t>
      </w:r>
    </w:p>
    <w:p w:rsidR="005C48F6" w:rsidRDefault="005C48F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Genevieve Boyreau-Debray and Shang-Jin Wei, “Pitfalls of a State-Dominated Financial </w:t>
      </w:r>
    </w:p>
    <w:p w:rsidR="005C48F6" w:rsidRDefault="005C48F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System: The Case of China, NBER Working paper 11214, 2005.</w:t>
      </w:r>
    </w:p>
    <w:p w:rsidR="00B20473" w:rsidRDefault="00B20473" w:rsidP="00C02C92">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ab/>
        <w:t xml:space="preserve">Zheng Song, Kjetil Storesletten, and Fabrizio Zilibotti, “Growing Like China,” </w:t>
      </w:r>
      <w:r w:rsidRPr="00B20473">
        <w:rPr>
          <w:rFonts w:ascii="Arial" w:hAnsi="Arial" w:cs="Arial"/>
          <w:i/>
          <w:color w:val="000000"/>
          <w:sz w:val="20"/>
          <w:szCs w:val="20"/>
        </w:rPr>
        <w:t xml:space="preserve">American Economic </w:t>
      </w:r>
    </w:p>
    <w:p w:rsidR="00B20473" w:rsidRDefault="00B20473" w:rsidP="00C02C92">
      <w:pPr>
        <w:pStyle w:val="NormalWeb"/>
        <w:spacing w:before="0" w:beforeAutospacing="0" w:after="0" w:afterAutospacing="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sidRPr="00B20473">
        <w:rPr>
          <w:rFonts w:ascii="Arial" w:hAnsi="Arial" w:cs="Arial"/>
          <w:i/>
          <w:color w:val="000000"/>
          <w:sz w:val="20"/>
          <w:szCs w:val="20"/>
        </w:rPr>
        <w:t>Review</w:t>
      </w:r>
      <w:r>
        <w:rPr>
          <w:rFonts w:ascii="Arial" w:hAnsi="Arial" w:cs="Arial"/>
          <w:color w:val="000000"/>
          <w:sz w:val="20"/>
          <w:szCs w:val="20"/>
        </w:rPr>
        <w:t>, 2011.</w:t>
      </w:r>
    </w:p>
    <w:p w:rsidR="005C48F6" w:rsidRPr="005C48F6" w:rsidRDefault="005C48F6" w:rsidP="00C02C92">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ab/>
        <w:t xml:space="preserve">Asim Khwaja and Atif Mian, “Do Lenders Favor Politically Connected Firms?” </w:t>
      </w:r>
      <w:r w:rsidRPr="005C48F6">
        <w:rPr>
          <w:rFonts w:ascii="Arial" w:hAnsi="Arial" w:cs="Arial"/>
          <w:i/>
          <w:color w:val="000000"/>
          <w:sz w:val="20"/>
          <w:szCs w:val="20"/>
        </w:rPr>
        <w:t xml:space="preserve">Quarterly Journal of </w:t>
      </w:r>
    </w:p>
    <w:p w:rsidR="005C48F6" w:rsidRDefault="005C48F6" w:rsidP="00C02C92">
      <w:pPr>
        <w:pStyle w:val="NormalWeb"/>
        <w:spacing w:before="0" w:beforeAutospacing="0" w:after="0" w:afterAutospacing="0"/>
        <w:rPr>
          <w:rFonts w:ascii="Arial" w:hAnsi="Arial" w:cs="Arial"/>
          <w:color w:val="000000"/>
          <w:sz w:val="20"/>
          <w:szCs w:val="20"/>
        </w:rPr>
      </w:pPr>
      <w:r w:rsidRPr="005C48F6">
        <w:rPr>
          <w:rFonts w:ascii="Arial" w:hAnsi="Arial" w:cs="Arial"/>
          <w:i/>
          <w:color w:val="000000"/>
          <w:sz w:val="20"/>
          <w:szCs w:val="20"/>
        </w:rPr>
        <w:tab/>
      </w:r>
      <w:r w:rsidRPr="005C48F6">
        <w:rPr>
          <w:rFonts w:ascii="Arial" w:hAnsi="Arial" w:cs="Arial"/>
          <w:i/>
          <w:color w:val="000000"/>
          <w:sz w:val="20"/>
          <w:szCs w:val="20"/>
        </w:rPr>
        <w:tab/>
        <w:t>Economics</w:t>
      </w:r>
      <w:r>
        <w:rPr>
          <w:rFonts w:ascii="Arial" w:hAnsi="Arial" w:cs="Arial"/>
          <w:color w:val="000000"/>
          <w:sz w:val="20"/>
          <w:szCs w:val="20"/>
        </w:rPr>
        <w:t>, 2005.</w:t>
      </w:r>
    </w:p>
    <w:p w:rsidR="00B20473" w:rsidRDefault="005C48F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T.T. Chong, L. Lu, and S. Ongena, </w:t>
      </w:r>
      <w:r w:rsidR="00B20473">
        <w:rPr>
          <w:rFonts w:ascii="Arial" w:hAnsi="Arial" w:cs="Arial"/>
          <w:color w:val="000000"/>
          <w:sz w:val="20"/>
          <w:szCs w:val="20"/>
        </w:rPr>
        <w:t>“</w:t>
      </w:r>
      <w:r>
        <w:rPr>
          <w:rFonts w:ascii="Arial" w:hAnsi="Arial" w:cs="Arial"/>
          <w:color w:val="000000"/>
          <w:sz w:val="20"/>
          <w:szCs w:val="20"/>
        </w:rPr>
        <w:t xml:space="preserve">Does Banking Competition Alleviate or Worsen Credit </w:t>
      </w:r>
    </w:p>
    <w:p w:rsidR="00B20473" w:rsidRDefault="005C48F6" w:rsidP="00C02C92">
      <w:pPr>
        <w:pStyle w:val="NormalWeb"/>
        <w:spacing w:before="0" w:beforeAutospacing="0" w:after="0" w:afterAutospacing="0"/>
        <w:rPr>
          <w:rFonts w:ascii="Arial" w:hAnsi="Arial" w:cs="Arial"/>
          <w:i/>
          <w:color w:val="000000"/>
          <w:sz w:val="20"/>
          <w:szCs w:val="20"/>
        </w:rPr>
      </w:pPr>
      <w:r>
        <w:rPr>
          <w:rFonts w:ascii="Arial" w:hAnsi="Arial" w:cs="Arial"/>
          <w:color w:val="000000"/>
          <w:sz w:val="20"/>
          <w:szCs w:val="20"/>
        </w:rPr>
        <w:tab/>
      </w:r>
      <w:r>
        <w:rPr>
          <w:rFonts w:ascii="Arial" w:hAnsi="Arial" w:cs="Arial"/>
          <w:color w:val="000000"/>
          <w:sz w:val="20"/>
          <w:szCs w:val="20"/>
        </w:rPr>
        <w:tab/>
        <w:t>Constraints Faced by Small and Medium Enterprises?”</w:t>
      </w:r>
      <w:r w:rsidR="00B20473">
        <w:rPr>
          <w:rFonts w:ascii="Arial" w:hAnsi="Arial" w:cs="Arial"/>
          <w:color w:val="000000"/>
          <w:sz w:val="20"/>
          <w:szCs w:val="20"/>
        </w:rPr>
        <w:t xml:space="preserve"> </w:t>
      </w:r>
      <w:r w:rsidRPr="005C48F6">
        <w:rPr>
          <w:rFonts w:ascii="Arial" w:hAnsi="Arial" w:cs="Arial"/>
          <w:i/>
          <w:color w:val="000000"/>
          <w:sz w:val="20"/>
          <w:szCs w:val="20"/>
        </w:rPr>
        <w:t>Journal of Banking and Finance</w:t>
      </w:r>
      <w:r w:rsidR="00B20473">
        <w:rPr>
          <w:rFonts w:ascii="Arial" w:hAnsi="Arial" w:cs="Arial"/>
          <w:i/>
          <w:color w:val="000000"/>
          <w:sz w:val="20"/>
          <w:szCs w:val="20"/>
        </w:rPr>
        <w:t xml:space="preserve"> </w:t>
      </w:r>
    </w:p>
    <w:p w:rsidR="005C48F6" w:rsidRDefault="00B20473" w:rsidP="00C02C92">
      <w:pPr>
        <w:pStyle w:val="NormalWeb"/>
        <w:spacing w:before="0" w:beforeAutospacing="0" w:after="0" w:afterAutospacing="0"/>
        <w:rPr>
          <w:rFonts w:ascii="Arial" w:hAnsi="Arial" w:cs="Arial"/>
          <w:color w:val="000000"/>
          <w:sz w:val="20"/>
          <w:szCs w:val="20"/>
        </w:rPr>
      </w:pPr>
      <w:r>
        <w:rPr>
          <w:rFonts w:ascii="Arial" w:hAnsi="Arial" w:cs="Arial"/>
          <w:i/>
          <w:color w:val="000000"/>
          <w:sz w:val="20"/>
          <w:szCs w:val="20"/>
        </w:rPr>
        <w:tab/>
      </w:r>
      <w:r>
        <w:rPr>
          <w:rFonts w:ascii="Arial" w:hAnsi="Arial" w:cs="Arial"/>
          <w:i/>
          <w:color w:val="000000"/>
          <w:sz w:val="20"/>
          <w:szCs w:val="20"/>
        </w:rPr>
        <w:tab/>
      </w:r>
      <w:r w:rsidR="005C48F6">
        <w:rPr>
          <w:rFonts w:ascii="Arial" w:hAnsi="Arial" w:cs="Arial"/>
          <w:color w:val="000000"/>
          <w:sz w:val="20"/>
          <w:szCs w:val="20"/>
        </w:rPr>
        <w:t>2013.</w:t>
      </w:r>
    </w:p>
    <w:p w:rsidR="005C48F6" w:rsidRDefault="005C48F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Meghana Ayyagari, Asli Demirguc-Kunt, and Vojislav Maksimovic, “Formal versus Informal </w:t>
      </w:r>
    </w:p>
    <w:p w:rsidR="005C48F6" w:rsidRDefault="005C48F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Finance: Evidence from China,” </w:t>
      </w:r>
      <w:r w:rsidRPr="005C48F6">
        <w:rPr>
          <w:rFonts w:ascii="Arial" w:hAnsi="Arial" w:cs="Arial"/>
          <w:i/>
          <w:color w:val="000000"/>
          <w:sz w:val="20"/>
          <w:szCs w:val="20"/>
        </w:rPr>
        <w:t>Review of Financial Studies</w:t>
      </w:r>
      <w:r>
        <w:rPr>
          <w:rFonts w:ascii="Arial" w:hAnsi="Arial" w:cs="Arial"/>
          <w:color w:val="000000"/>
          <w:sz w:val="20"/>
          <w:szCs w:val="20"/>
        </w:rPr>
        <w:t>, 2010.</w:t>
      </w:r>
    </w:p>
    <w:p w:rsidR="005C48F6" w:rsidRDefault="005C48F6" w:rsidP="005C48F6">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 xml:space="preserve">Hans Degryse, Liping Lu, and Steven Ongena, “Informal or Formal Financing? Or Both? First </w:t>
      </w:r>
    </w:p>
    <w:p w:rsidR="005C48F6" w:rsidRDefault="005C48F6" w:rsidP="005C48F6">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ab/>
        <w:t xml:space="preserve">Evidence on the Co-Funding of Chinese Firms,” </w:t>
      </w:r>
      <w:r w:rsidRPr="005C48F6">
        <w:rPr>
          <w:rFonts w:ascii="Arial" w:hAnsi="Arial" w:cs="Arial"/>
          <w:i/>
          <w:color w:val="000000"/>
          <w:sz w:val="20"/>
          <w:szCs w:val="20"/>
        </w:rPr>
        <w:t>Journal of Financial Intermediation</w:t>
      </w:r>
      <w:r>
        <w:rPr>
          <w:rFonts w:ascii="Arial" w:hAnsi="Arial" w:cs="Arial"/>
          <w:color w:val="000000"/>
          <w:sz w:val="20"/>
          <w:szCs w:val="20"/>
        </w:rPr>
        <w:t xml:space="preserve"> 2016.</w:t>
      </w:r>
    </w:p>
    <w:p w:rsidR="005C48F6" w:rsidRDefault="005C48F6" w:rsidP="005C48F6">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 xml:space="preserve">Warren Bailey, Wei Huang, and Shishu Yang, “Bank Loans with Chinese Characteristics: Some </w:t>
      </w:r>
    </w:p>
    <w:p w:rsidR="005C48F6" w:rsidRPr="005C48F6" w:rsidRDefault="005C48F6" w:rsidP="005C48F6">
      <w:pPr>
        <w:pStyle w:val="NormalWeb"/>
        <w:spacing w:before="0" w:beforeAutospacing="0" w:after="0" w:afterAutospacing="0"/>
        <w:ind w:firstLine="720"/>
        <w:rPr>
          <w:rFonts w:ascii="Arial" w:hAnsi="Arial" w:cs="Arial"/>
          <w:i/>
          <w:color w:val="000000"/>
          <w:sz w:val="20"/>
          <w:szCs w:val="20"/>
        </w:rPr>
      </w:pPr>
      <w:r>
        <w:rPr>
          <w:rFonts w:ascii="Arial" w:hAnsi="Arial" w:cs="Arial"/>
          <w:color w:val="000000"/>
          <w:sz w:val="20"/>
          <w:szCs w:val="20"/>
        </w:rPr>
        <w:tab/>
        <w:t xml:space="preserve">Evidence on Inside Debt in a State-Controlled Banking System,” </w:t>
      </w:r>
      <w:r w:rsidRPr="005C48F6">
        <w:rPr>
          <w:rFonts w:ascii="Arial" w:hAnsi="Arial" w:cs="Arial"/>
          <w:i/>
          <w:color w:val="000000"/>
          <w:sz w:val="20"/>
          <w:szCs w:val="20"/>
        </w:rPr>
        <w:t xml:space="preserve">Journal of Financial and </w:t>
      </w:r>
    </w:p>
    <w:p w:rsidR="005C48F6" w:rsidRDefault="005C48F6" w:rsidP="005C48F6">
      <w:pPr>
        <w:pStyle w:val="NormalWeb"/>
        <w:spacing w:before="0" w:beforeAutospacing="0" w:after="0" w:afterAutospacing="0"/>
        <w:ind w:firstLine="720"/>
        <w:rPr>
          <w:rFonts w:ascii="Arial" w:hAnsi="Arial" w:cs="Arial"/>
          <w:color w:val="000000"/>
          <w:sz w:val="20"/>
          <w:szCs w:val="20"/>
        </w:rPr>
      </w:pPr>
      <w:r w:rsidRPr="005C48F6">
        <w:rPr>
          <w:rFonts w:ascii="Arial" w:hAnsi="Arial" w:cs="Arial"/>
          <w:i/>
          <w:color w:val="000000"/>
          <w:sz w:val="20"/>
          <w:szCs w:val="20"/>
        </w:rPr>
        <w:tab/>
        <w:t>Quantitative Anal</w:t>
      </w:r>
      <w:r>
        <w:rPr>
          <w:rFonts w:ascii="Arial" w:hAnsi="Arial" w:cs="Arial"/>
          <w:i/>
          <w:color w:val="000000"/>
          <w:sz w:val="20"/>
          <w:szCs w:val="20"/>
        </w:rPr>
        <w:t>y</w:t>
      </w:r>
      <w:r w:rsidRPr="005C48F6">
        <w:rPr>
          <w:rFonts w:ascii="Arial" w:hAnsi="Arial" w:cs="Arial"/>
          <w:i/>
          <w:color w:val="000000"/>
          <w:sz w:val="20"/>
          <w:szCs w:val="20"/>
        </w:rPr>
        <w:t>s</w:t>
      </w:r>
      <w:r>
        <w:rPr>
          <w:rFonts w:ascii="Arial" w:hAnsi="Arial" w:cs="Arial"/>
          <w:i/>
          <w:color w:val="000000"/>
          <w:sz w:val="20"/>
          <w:szCs w:val="20"/>
        </w:rPr>
        <w:t>i</w:t>
      </w:r>
      <w:r w:rsidRPr="005C48F6">
        <w:rPr>
          <w:rFonts w:ascii="Arial" w:hAnsi="Arial" w:cs="Arial"/>
          <w:i/>
          <w:color w:val="000000"/>
          <w:sz w:val="20"/>
          <w:szCs w:val="20"/>
        </w:rPr>
        <w:t>s</w:t>
      </w:r>
      <w:r>
        <w:rPr>
          <w:rFonts w:ascii="Arial" w:hAnsi="Arial" w:cs="Arial"/>
          <w:color w:val="000000"/>
          <w:sz w:val="20"/>
          <w:szCs w:val="20"/>
        </w:rPr>
        <w:t>, 2011.</w:t>
      </w:r>
    </w:p>
    <w:p w:rsidR="00C4600D" w:rsidRDefault="00C4600D"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Chenggang Xu, “China’s Political-Economic Institutions and Development,” </w:t>
      </w:r>
      <w:r w:rsidRPr="00C4600D">
        <w:rPr>
          <w:rFonts w:ascii="Arial" w:hAnsi="Arial" w:cs="Arial"/>
          <w:i/>
          <w:color w:val="000000"/>
          <w:sz w:val="20"/>
          <w:szCs w:val="20"/>
        </w:rPr>
        <w:t>Cato Journal</w:t>
      </w:r>
      <w:r>
        <w:rPr>
          <w:rFonts w:ascii="Arial" w:hAnsi="Arial" w:cs="Arial"/>
          <w:color w:val="000000"/>
          <w:sz w:val="20"/>
          <w:szCs w:val="20"/>
        </w:rPr>
        <w:t>, 2015.</w:t>
      </w:r>
    </w:p>
    <w:p w:rsidR="00B26B59" w:rsidRDefault="00B26B59"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Di Guo, Kun Jiang, B-Y Kim, and Chenggang Xu, “Political Economy of Private Firms in China,”</w:t>
      </w:r>
    </w:p>
    <w:p w:rsidR="00B26B59" w:rsidRDefault="00B26B59"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26B59">
        <w:rPr>
          <w:rFonts w:ascii="Arial" w:hAnsi="Arial" w:cs="Arial"/>
          <w:i/>
          <w:color w:val="000000"/>
          <w:sz w:val="20"/>
          <w:szCs w:val="20"/>
        </w:rPr>
        <w:t>Journal of Comparative Economics</w:t>
      </w:r>
      <w:r>
        <w:rPr>
          <w:rFonts w:ascii="Arial" w:hAnsi="Arial" w:cs="Arial"/>
          <w:color w:val="000000"/>
          <w:sz w:val="20"/>
          <w:szCs w:val="20"/>
        </w:rPr>
        <w:t>, May 2014, pp. 286-303.</w:t>
      </w:r>
    </w:p>
    <w:p w:rsidR="00925A26" w:rsidRDefault="00925A2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C.C. Curtis, S. Lugauer and N.C. Mark, “Demographic Patterns and Household Savings in </w:t>
      </w:r>
    </w:p>
    <w:p w:rsidR="00925A26" w:rsidRPr="00C02C92" w:rsidRDefault="00925A26"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China,” </w:t>
      </w:r>
      <w:r w:rsidRPr="00925A26">
        <w:rPr>
          <w:rFonts w:ascii="Arial" w:hAnsi="Arial" w:cs="Arial"/>
          <w:i/>
          <w:color w:val="000000"/>
          <w:sz w:val="20"/>
          <w:szCs w:val="20"/>
        </w:rPr>
        <w:t>American Economic Journal: Macroeconomics</w:t>
      </w:r>
      <w:r>
        <w:rPr>
          <w:rFonts w:ascii="Arial" w:hAnsi="Arial" w:cs="Arial"/>
          <w:color w:val="000000"/>
          <w:sz w:val="20"/>
          <w:szCs w:val="20"/>
        </w:rPr>
        <w:t>, 2015.</w:t>
      </w:r>
    </w:p>
    <w:p w:rsidR="00C02C92" w:rsidRPr="00225FD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t xml:space="preserve">Fitch Ratings, “Chinese Banks: No Pause in Credit Growth, Still on Pace with 2009,” </w:t>
      </w:r>
    </w:p>
    <w:p w:rsidR="00C02C92" w:rsidRPr="00225FD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December 2010.</w:t>
      </w:r>
    </w:p>
    <w:p w:rsidR="00C02C92" w:rsidRPr="00225FD2" w:rsidRDefault="00C02C92" w:rsidP="00C02C9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 xml:space="preserve">Charles Calomiris, Ray Fisman, and Yongxiang Wang, "Profiting from Government </w:t>
      </w:r>
    </w:p>
    <w:p w:rsidR="00C02C92" w:rsidRPr="00225FD2" w:rsidRDefault="00C02C92" w:rsidP="00C02C92">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b/>
        <w:t xml:space="preserve">Stakes in a Command Economy: Evidence from China's Asset Sales </w:t>
      </w:r>
    </w:p>
    <w:p w:rsidR="00C02C92" w:rsidRDefault="00C02C92" w:rsidP="00C02C92">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b/>
        <w:t xml:space="preserve">Announcements,” </w:t>
      </w:r>
      <w:r w:rsidRPr="00225FD2">
        <w:rPr>
          <w:rFonts w:ascii="Arial" w:hAnsi="Arial" w:cs="Arial"/>
          <w:i/>
          <w:color w:val="000000"/>
          <w:sz w:val="20"/>
          <w:szCs w:val="20"/>
        </w:rPr>
        <w:t>Journal of Financial Economics,</w:t>
      </w:r>
      <w:r w:rsidRPr="00225FD2">
        <w:rPr>
          <w:rFonts w:ascii="Arial" w:hAnsi="Arial" w:cs="Arial"/>
          <w:color w:val="000000"/>
          <w:sz w:val="20"/>
          <w:szCs w:val="20"/>
        </w:rPr>
        <w:t xml:space="preserve"> 2010.</w:t>
      </w:r>
    </w:p>
    <w:p w:rsidR="00C02C92" w:rsidRPr="00225FD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t>Fitch Ratings, “Chinese Banks: Informal Securitisation Increasingly Distorting Credit</w:t>
      </w:r>
    </w:p>
    <w:p w:rsidR="00C02C92" w:rsidRPr="00225FD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Data,” July 2010.</w:t>
      </w:r>
    </w:p>
    <w:p w:rsidR="00C02C92" w:rsidRPr="00225FD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lastRenderedPageBreak/>
        <w:tab/>
        <w:t xml:space="preserve">Meghana Ayyagari, Asli Demirguc-Kunt, and Vojislav Maksimovic, “Formal versus </w:t>
      </w:r>
    </w:p>
    <w:p w:rsidR="00C02C92" w:rsidRDefault="00C02C92" w:rsidP="00C02C9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Informal Finance: Evidence from China,” World Bank, 2009.</w:t>
      </w:r>
    </w:p>
    <w:p w:rsidR="00C377D6" w:rsidRDefault="00601ADA" w:rsidP="00225FD2">
      <w:pPr>
        <w:pStyle w:val="NormalWeb"/>
        <w:spacing w:before="0" w:beforeAutospacing="0" w:after="0" w:afterAutospacing="0"/>
        <w:rPr>
          <w:rFonts w:ascii="Arial" w:hAnsi="Arial" w:cs="Arial"/>
          <w:b/>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C377D6" w:rsidRPr="00C377D6">
        <w:rPr>
          <w:rFonts w:ascii="Arial" w:hAnsi="Arial" w:cs="Arial"/>
          <w:b/>
          <w:color w:val="000000"/>
          <w:sz w:val="20"/>
          <w:szCs w:val="20"/>
        </w:rPr>
        <w:t>Case</w:t>
      </w:r>
      <w:r w:rsidR="00C377D6">
        <w:rPr>
          <w:rFonts w:ascii="Arial" w:hAnsi="Arial" w:cs="Arial"/>
          <w:b/>
          <w:color w:val="000000"/>
          <w:sz w:val="20"/>
          <w:szCs w:val="20"/>
        </w:rPr>
        <w:t xml:space="preserve">: The Future of the Yuan, and Responding with a Trading Strategy, due beginning </w:t>
      </w:r>
    </w:p>
    <w:p w:rsidR="00C00DB1" w:rsidRPr="00C377D6" w:rsidRDefault="00C377D6" w:rsidP="00C377D6">
      <w:pPr>
        <w:pStyle w:val="NormalWeb"/>
        <w:spacing w:before="0" w:beforeAutospacing="0" w:after="0" w:afterAutospacing="0"/>
        <w:ind w:firstLine="720"/>
        <w:rPr>
          <w:rFonts w:ascii="Arial" w:hAnsi="Arial" w:cs="Arial"/>
          <w:b/>
          <w:color w:val="000000"/>
          <w:sz w:val="20"/>
          <w:szCs w:val="20"/>
        </w:rPr>
      </w:pPr>
      <w:r>
        <w:rPr>
          <w:rFonts w:ascii="Arial" w:hAnsi="Arial" w:cs="Arial"/>
          <w:b/>
          <w:color w:val="000000"/>
          <w:sz w:val="20"/>
          <w:szCs w:val="20"/>
        </w:rPr>
        <w:t>of class February 28.</w:t>
      </w:r>
    </w:p>
    <w:p w:rsidR="00261CFA" w:rsidRPr="00225FD2" w:rsidRDefault="009A5AB9" w:rsidP="009A5AB9">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xml:space="preserve">               </w:t>
      </w:r>
    </w:p>
    <w:p w:rsidR="009A5AB9" w:rsidRPr="00225FD2" w:rsidRDefault="002C7B1D" w:rsidP="009A5AB9">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u w:val="single"/>
        </w:rPr>
        <w:t xml:space="preserve">March </w:t>
      </w:r>
      <w:r w:rsidR="00C377D6">
        <w:rPr>
          <w:rFonts w:ascii="Arial" w:hAnsi="Arial" w:cs="Arial"/>
          <w:b/>
          <w:bCs/>
          <w:color w:val="000000"/>
          <w:sz w:val="20"/>
          <w:szCs w:val="20"/>
          <w:u w:val="single"/>
        </w:rPr>
        <w:t>19</w:t>
      </w:r>
      <w:r w:rsidR="0053706C">
        <w:rPr>
          <w:rFonts w:ascii="Arial" w:hAnsi="Arial" w:cs="Arial"/>
          <w:b/>
          <w:bCs/>
          <w:color w:val="000000"/>
          <w:sz w:val="20"/>
          <w:szCs w:val="20"/>
          <w:u w:val="single"/>
        </w:rPr>
        <w:t xml:space="preserve"> and 2</w:t>
      </w:r>
      <w:r w:rsidR="00C377D6">
        <w:rPr>
          <w:rFonts w:ascii="Arial" w:hAnsi="Arial" w:cs="Arial"/>
          <w:b/>
          <w:bCs/>
          <w:color w:val="000000"/>
          <w:sz w:val="20"/>
          <w:szCs w:val="20"/>
          <w:u w:val="single"/>
        </w:rPr>
        <w:t>1</w:t>
      </w:r>
      <w:r w:rsidR="00AA27ED" w:rsidRPr="005C5B27">
        <w:rPr>
          <w:rFonts w:ascii="Arial" w:hAnsi="Arial" w:cs="Arial"/>
          <w:b/>
          <w:bCs/>
          <w:color w:val="000000"/>
          <w:sz w:val="20"/>
          <w:szCs w:val="20"/>
          <w:u w:val="single"/>
        </w:rPr>
        <w:t xml:space="preserve">: </w:t>
      </w:r>
      <w:r w:rsidR="009A5AB9" w:rsidRPr="005C5B27">
        <w:rPr>
          <w:rFonts w:ascii="Arial" w:hAnsi="Arial" w:cs="Arial"/>
          <w:b/>
          <w:bCs/>
          <w:color w:val="000000"/>
          <w:sz w:val="20"/>
          <w:szCs w:val="20"/>
          <w:u w:val="single"/>
        </w:rPr>
        <w:t xml:space="preserve">Inflation </w:t>
      </w:r>
      <w:r w:rsidR="00B55545" w:rsidRPr="005C5B27">
        <w:rPr>
          <w:rFonts w:ascii="Arial" w:hAnsi="Arial" w:cs="Arial"/>
          <w:b/>
          <w:bCs/>
          <w:color w:val="000000"/>
          <w:sz w:val="20"/>
          <w:szCs w:val="20"/>
          <w:u w:val="single"/>
        </w:rPr>
        <w:t>and Exchange Rate Policies</w:t>
      </w:r>
      <w:r w:rsidR="009005C1" w:rsidRPr="005C5B27">
        <w:rPr>
          <w:rFonts w:ascii="Arial" w:hAnsi="Arial" w:cs="Arial"/>
          <w:b/>
          <w:bCs/>
          <w:color w:val="000000"/>
          <w:sz w:val="20"/>
          <w:szCs w:val="20"/>
          <w:u w:val="single"/>
        </w:rPr>
        <w:t>.</w:t>
      </w:r>
      <w:r w:rsidR="009005C1">
        <w:rPr>
          <w:rFonts w:ascii="Arial" w:hAnsi="Arial" w:cs="Arial"/>
          <w:b/>
          <w:bCs/>
          <w:color w:val="000000"/>
          <w:sz w:val="20"/>
          <w:szCs w:val="20"/>
        </w:rPr>
        <w:t xml:space="preserve"> </w:t>
      </w:r>
    </w:p>
    <w:p w:rsidR="00C32712" w:rsidRPr="00225FD2" w:rsidRDefault="00C32712" w:rsidP="009A5AB9">
      <w:pPr>
        <w:pStyle w:val="NormalWeb"/>
        <w:spacing w:before="0" w:beforeAutospacing="0" w:after="0" w:afterAutospacing="0"/>
        <w:rPr>
          <w:rFonts w:ascii="Arial" w:hAnsi="Arial" w:cs="Arial"/>
          <w:color w:val="000000"/>
          <w:sz w:val="20"/>
          <w:szCs w:val="20"/>
        </w:rPr>
      </w:pPr>
    </w:p>
    <w:p w:rsidR="006E2D3E" w:rsidRDefault="009A5AB9" w:rsidP="006E2D3E">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w:t>
      </w:r>
      <w:r w:rsidR="00601ADA">
        <w:rPr>
          <w:rFonts w:ascii="Arial" w:hAnsi="Arial" w:cs="Arial"/>
          <w:color w:val="000000"/>
          <w:sz w:val="20"/>
          <w:szCs w:val="20"/>
        </w:rPr>
        <w:t xml:space="preserve">        </w:t>
      </w:r>
      <w:r w:rsidR="00FA649F">
        <w:rPr>
          <w:rFonts w:ascii="Arial" w:hAnsi="Arial" w:cs="Arial"/>
          <w:color w:val="000000"/>
          <w:sz w:val="20"/>
          <w:szCs w:val="20"/>
        </w:rPr>
        <w:t>*</w:t>
      </w:r>
      <w:r w:rsidR="00601ADA">
        <w:rPr>
          <w:rFonts w:ascii="Arial" w:hAnsi="Arial" w:cs="Arial"/>
          <w:color w:val="000000"/>
          <w:sz w:val="20"/>
          <w:szCs w:val="20"/>
        </w:rPr>
        <w:tab/>
      </w:r>
      <w:r w:rsidR="006E2D3E" w:rsidRPr="00601ADA">
        <w:rPr>
          <w:rFonts w:ascii="Arial" w:hAnsi="Arial" w:cs="Arial"/>
          <w:b/>
          <w:bCs/>
          <w:color w:val="000000"/>
          <w:sz w:val="20"/>
          <w:szCs w:val="20"/>
        </w:rPr>
        <w:t>EFM</w:t>
      </w:r>
      <w:r w:rsidR="006E2D3E" w:rsidRPr="00225FD2">
        <w:rPr>
          <w:rFonts w:ascii="Arial" w:hAnsi="Arial" w:cs="Arial"/>
          <w:color w:val="000000"/>
          <w:sz w:val="20"/>
          <w:szCs w:val="20"/>
        </w:rPr>
        <w:t>, Chapters 6.</w:t>
      </w:r>
    </w:p>
    <w:p w:rsidR="00225FD2" w:rsidRPr="00225FD2" w:rsidRDefault="00225FD2" w:rsidP="00225FD2">
      <w:pPr>
        <w:pStyle w:val="NormalWeb"/>
        <w:spacing w:before="0" w:beforeAutospacing="0" w:after="0" w:afterAutospacing="0"/>
        <w:rPr>
          <w:rFonts w:ascii="Arial" w:hAnsi="Arial" w:cs="Arial"/>
          <w:color w:val="000000"/>
          <w:sz w:val="20"/>
          <w:szCs w:val="20"/>
        </w:rPr>
      </w:pPr>
      <w:r>
        <w:rPr>
          <w:rFonts w:ascii="Arial" w:hAnsi="Arial" w:cs="Arial"/>
          <w:color w:val="000000"/>
          <w:sz w:val="22"/>
          <w:szCs w:val="22"/>
        </w:rPr>
        <w:t xml:space="preserve">            </w:t>
      </w:r>
      <w:r w:rsidRPr="00225FD2">
        <w:rPr>
          <w:rFonts w:ascii="Arial" w:hAnsi="Arial" w:cs="Arial"/>
          <w:color w:val="000000"/>
          <w:sz w:val="20"/>
          <w:szCs w:val="20"/>
        </w:rPr>
        <w:t>Charles Calomiris and Ian Domowitz, "Asset Substitution, Money, and Inflation</w:t>
      </w:r>
    </w:p>
    <w:p w:rsidR="00923C01" w:rsidRDefault="00225FD2" w:rsidP="00225FD2">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 xml:space="preserve">                        in Brazil," </w:t>
      </w:r>
      <w:r w:rsidRPr="00225FD2">
        <w:rPr>
          <w:rFonts w:ascii="Arial" w:hAnsi="Arial" w:cs="Arial"/>
          <w:i/>
          <w:iCs/>
          <w:color w:val="000000"/>
          <w:sz w:val="20"/>
          <w:szCs w:val="20"/>
        </w:rPr>
        <w:t>Journal of Money, Credit and Banking</w:t>
      </w:r>
      <w:r w:rsidRPr="00225FD2">
        <w:rPr>
          <w:rFonts w:ascii="Arial" w:hAnsi="Arial" w:cs="Arial"/>
          <w:color w:val="000000"/>
          <w:sz w:val="20"/>
          <w:szCs w:val="20"/>
        </w:rPr>
        <w:t>, February 1989.</w:t>
      </w:r>
    </w:p>
    <w:p w:rsidR="00AE7A70" w:rsidRDefault="00AE7A70" w:rsidP="00225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Charles Calomiris, “Institutional Failure, Monetary Scarcity, and the Depreciation of the</w:t>
      </w:r>
    </w:p>
    <w:p w:rsidR="00AE7A70" w:rsidRDefault="00AE7A70" w:rsidP="00225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Continental,” </w:t>
      </w:r>
      <w:r w:rsidRPr="00AE7A70">
        <w:rPr>
          <w:rFonts w:ascii="Arial" w:hAnsi="Arial" w:cs="Arial"/>
          <w:i/>
          <w:color w:val="000000"/>
          <w:sz w:val="20"/>
          <w:szCs w:val="20"/>
        </w:rPr>
        <w:t>Journal of Economic History</w:t>
      </w:r>
      <w:r>
        <w:rPr>
          <w:rFonts w:ascii="Arial" w:hAnsi="Arial" w:cs="Arial"/>
          <w:color w:val="000000"/>
          <w:sz w:val="20"/>
          <w:szCs w:val="20"/>
        </w:rPr>
        <w:t>, 1988.</w:t>
      </w:r>
    </w:p>
    <w:p w:rsidR="00AE7A70" w:rsidRDefault="001008C8" w:rsidP="001008C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AE7A70">
        <w:rPr>
          <w:rFonts w:ascii="Arial" w:hAnsi="Arial" w:cs="Arial"/>
          <w:color w:val="000000"/>
          <w:sz w:val="20"/>
          <w:szCs w:val="20"/>
        </w:rPr>
        <w:t xml:space="preserve">Charles Calomiris and Stephen Haber, </w:t>
      </w:r>
      <w:r w:rsidR="00AE7A70" w:rsidRPr="00AE7A70">
        <w:rPr>
          <w:rFonts w:ascii="Arial" w:hAnsi="Arial" w:cs="Arial"/>
          <w:i/>
          <w:color w:val="000000"/>
          <w:sz w:val="20"/>
          <w:szCs w:val="20"/>
        </w:rPr>
        <w:t>Fragile By Design</w:t>
      </w:r>
      <w:r w:rsidR="00AE7A70">
        <w:rPr>
          <w:rFonts w:ascii="Arial" w:hAnsi="Arial" w:cs="Arial"/>
          <w:color w:val="000000"/>
          <w:sz w:val="20"/>
          <w:szCs w:val="20"/>
        </w:rPr>
        <w:t xml:space="preserve">, </w:t>
      </w:r>
      <w:r w:rsidR="00012470">
        <w:rPr>
          <w:rFonts w:ascii="Arial" w:hAnsi="Arial" w:cs="Arial"/>
          <w:color w:val="000000"/>
          <w:sz w:val="20"/>
          <w:szCs w:val="20"/>
        </w:rPr>
        <w:t xml:space="preserve">Chapters </w:t>
      </w:r>
      <w:r w:rsidR="00A85993">
        <w:rPr>
          <w:rFonts w:ascii="Arial" w:hAnsi="Arial" w:cs="Arial"/>
          <w:color w:val="000000"/>
          <w:sz w:val="20"/>
          <w:szCs w:val="20"/>
        </w:rPr>
        <w:t xml:space="preserve">4-6, </w:t>
      </w:r>
      <w:r w:rsidR="00012470">
        <w:rPr>
          <w:rFonts w:ascii="Arial" w:hAnsi="Arial" w:cs="Arial"/>
          <w:color w:val="000000"/>
          <w:sz w:val="20"/>
          <w:szCs w:val="20"/>
        </w:rPr>
        <w:t>12</w:t>
      </w:r>
      <w:r w:rsidR="00A85993">
        <w:rPr>
          <w:rFonts w:ascii="Arial" w:hAnsi="Arial" w:cs="Arial"/>
          <w:color w:val="000000"/>
          <w:sz w:val="20"/>
          <w:szCs w:val="20"/>
        </w:rPr>
        <w:t>-</w:t>
      </w:r>
      <w:r w:rsidR="00012470">
        <w:rPr>
          <w:rFonts w:ascii="Arial" w:hAnsi="Arial" w:cs="Arial"/>
          <w:color w:val="000000"/>
          <w:sz w:val="20"/>
          <w:szCs w:val="20"/>
        </w:rPr>
        <w:t>13</w:t>
      </w:r>
      <w:r w:rsidR="00AE7A70">
        <w:rPr>
          <w:rFonts w:ascii="Arial" w:hAnsi="Arial" w:cs="Arial"/>
          <w:color w:val="000000"/>
          <w:sz w:val="20"/>
          <w:szCs w:val="20"/>
        </w:rPr>
        <w:t>.</w:t>
      </w:r>
    </w:p>
    <w:p w:rsidR="00E14720" w:rsidRPr="00225FD2" w:rsidRDefault="00923C01" w:rsidP="00E14720">
      <w:pPr>
        <w:pStyle w:val="NormalWeb"/>
        <w:spacing w:before="0" w:beforeAutospacing="0" w:after="0" w:afterAutospacing="0"/>
        <w:rPr>
          <w:rFonts w:ascii="Arial" w:hAnsi="Arial" w:cs="Arial"/>
          <w:i/>
          <w:iCs/>
          <w:color w:val="000000"/>
          <w:sz w:val="20"/>
          <w:szCs w:val="20"/>
        </w:rPr>
      </w:pPr>
      <w:r>
        <w:rPr>
          <w:rFonts w:ascii="Arial" w:hAnsi="Arial" w:cs="Arial"/>
          <w:b/>
          <w:color w:val="000000"/>
          <w:sz w:val="20"/>
          <w:szCs w:val="20"/>
        </w:rPr>
        <w:t xml:space="preserve">       </w:t>
      </w:r>
      <w:r w:rsidR="001008C8">
        <w:rPr>
          <w:rFonts w:ascii="Arial" w:hAnsi="Arial" w:cs="Arial"/>
          <w:b/>
          <w:color w:val="000000"/>
          <w:sz w:val="20"/>
          <w:szCs w:val="20"/>
        </w:rPr>
        <w:t xml:space="preserve"> </w:t>
      </w:r>
      <w:r w:rsidR="00E14720">
        <w:rPr>
          <w:rFonts w:ascii="Arial" w:hAnsi="Arial" w:cs="Arial"/>
          <w:color w:val="000000"/>
          <w:sz w:val="20"/>
          <w:szCs w:val="20"/>
        </w:rPr>
        <w:t>*</w:t>
      </w:r>
      <w:r w:rsidR="00E14720">
        <w:rPr>
          <w:rFonts w:ascii="Arial" w:hAnsi="Arial" w:cs="Arial"/>
          <w:color w:val="000000"/>
          <w:sz w:val="20"/>
          <w:szCs w:val="20"/>
        </w:rPr>
        <w:tab/>
      </w:r>
      <w:r w:rsidR="00E14720" w:rsidRPr="00225FD2">
        <w:rPr>
          <w:rFonts w:ascii="Arial" w:hAnsi="Arial" w:cs="Arial"/>
          <w:color w:val="000000"/>
          <w:sz w:val="20"/>
          <w:szCs w:val="20"/>
        </w:rPr>
        <w:t xml:space="preserve">Charles Calomiris, "Devaluation with Contract Redenomination in Argentina, </w:t>
      </w:r>
      <w:r w:rsidR="00E14720" w:rsidRPr="00225FD2">
        <w:rPr>
          <w:rFonts w:ascii="Arial" w:hAnsi="Arial" w:cs="Arial"/>
          <w:i/>
          <w:iCs/>
          <w:color w:val="000000"/>
          <w:sz w:val="20"/>
          <w:szCs w:val="20"/>
        </w:rPr>
        <w:t xml:space="preserve">Annals of </w:t>
      </w:r>
    </w:p>
    <w:p w:rsidR="00E14720" w:rsidRDefault="00E14720" w:rsidP="00E14720">
      <w:pPr>
        <w:pStyle w:val="NormalWeb"/>
        <w:spacing w:before="0" w:beforeAutospacing="0" w:after="0" w:afterAutospacing="0"/>
        <w:ind w:left="720"/>
        <w:rPr>
          <w:rFonts w:ascii="Arial" w:hAnsi="Arial" w:cs="Arial"/>
          <w:color w:val="000000"/>
          <w:sz w:val="20"/>
          <w:szCs w:val="20"/>
        </w:rPr>
      </w:pPr>
      <w:r w:rsidRPr="00225FD2">
        <w:rPr>
          <w:rFonts w:ascii="Arial" w:hAnsi="Arial" w:cs="Arial"/>
          <w:i/>
          <w:iCs/>
          <w:color w:val="000000"/>
          <w:sz w:val="20"/>
          <w:szCs w:val="20"/>
        </w:rPr>
        <w:tab/>
        <w:t>Finance</w:t>
      </w:r>
      <w:r w:rsidRPr="00225FD2">
        <w:rPr>
          <w:rFonts w:ascii="Arial" w:hAnsi="Arial" w:cs="Arial"/>
          <w:color w:val="000000"/>
          <w:sz w:val="20"/>
          <w:szCs w:val="20"/>
        </w:rPr>
        <w:t>, January 2007.</w:t>
      </w:r>
    </w:p>
    <w:p w:rsidR="00A8214A" w:rsidRDefault="003F5FA5" w:rsidP="00E14720">
      <w:pPr>
        <w:pStyle w:val="NormalWeb"/>
        <w:spacing w:before="0" w:beforeAutospacing="0" w:after="0" w:afterAutospacing="0"/>
        <w:rPr>
          <w:rFonts w:ascii="Arial" w:hAnsi="Arial" w:cs="Arial"/>
          <w:b/>
          <w:color w:val="000000"/>
          <w:sz w:val="20"/>
          <w:szCs w:val="20"/>
        </w:rPr>
      </w:pPr>
      <w:r>
        <w:rPr>
          <w:rFonts w:ascii="Arial" w:hAnsi="Arial" w:cs="Arial"/>
          <w:color w:val="000000"/>
          <w:sz w:val="20"/>
          <w:szCs w:val="20"/>
        </w:rPr>
        <w:t xml:space="preserve">        </w:t>
      </w:r>
      <w:r w:rsidR="00C377D6">
        <w:rPr>
          <w:rFonts w:ascii="Arial" w:hAnsi="Arial" w:cs="Arial"/>
          <w:color w:val="000000"/>
          <w:sz w:val="20"/>
          <w:szCs w:val="20"/>
        </w:rPr>
        <w:t xml:space="preserve">  </w:t>
      </w:r>
      <w:r w:rsidR="00A8214A">
        <w:rPr>
          <w:rFonts w:ascii="Arial" w:hAnsi="Arial" w:cs="Arial"/>
          <w:b/>
          <w:color w:val="000000"/>
          <w:sz w:val="20"/>
          <w:szCs w:val="20"/>
        </w:rPr>
        <w:t xml:space="preserve">   Case</w:t>
      </w:r>
      <w:r w:rsidR="00C377D6">
        <w:rPr>
          <w:rFonts w:ascii="Arial" w:hAnsi="Arial" w:cs="Arial"/>
          <w:b/>
          <w:color w:val="000000"/>
          <w:sz w:val="20"/>
          <w:szCs w:val="20"/>
        </w:rPr>
        <w:t>: Banco Itau, due beginning of class March 21.</w:t>
      </w:r>
    </w:p>
    <w:p w:rsidR="00FB0ABA" w:rsidRDefault="00FB0ABA" w:rsidP="00225FD2">
      <w:pPr>
        <w:pStyle w:val="NormalWeb"/>
        <w:spacing w:before="0" w:beforeAutospacing="0" w:after="0" w:afterAutospacing="0"/>
        <w:rPr>
          <w:rFonts w:ascii="Arial" w:hAnsi="Arial" w:cs="Arial"/>
          <w:b/>
          <w:bCs/>
          <w:color w:val="000000"/>
          <w:sz w:val="20"/>
          <w:szCs w:val="20"/>
          <w:u w:val="single"/>
        </w:rPr>
      </w:pPr>
    </w:p>
    <w:p w:rsidR="00CC5E60" w:rsidRPr="00AF4DDB" w:rsidRDefault="0025600E" w:rsidP="00225FD2">
      <w:pPr>
        <w:pStyle w:val="NormalWeb"/>
        <w:spacing w:before="0" w:beforeAutospacing="0" w:after="0" w:afterAutospacing="0"/>
        <w:rPr>
          <w:rFonts w:ascii="Arial" w:hAnsi="Arial" w:cs="Arial"/>
          <w:b/>
          <w:bCs/>
          <w:color w:val="000000"/>
          <w:sz w:val="20"/>
          <w:szCs w:val="20"/>
          <w:u w:val="single"/>
        </w:rPr>
      </w:pPr>
      <w:r w:rsidRPr="00AF4DDB">
        <w:rPr>
          <w:rFonts w:ascii="Arial" w:hAnsi="Arial" w:cs="Arial"/>
          <w:b/>
          <w:bCs/>
          <w:color w:val="000000"/>
          <w:sz w:val="20"/>
          <w:szCs w:val="20"/>
          <w:u w:val="single"/>
        </w:rPr>
        <w:t>&gt;&gt;&gt;</w:t>
      </w:r>
      <w:r w:rsidR="00FB0ABA" w:rsidRPr="00AF4DDB">
        <w:rPr>
          <w:rFonts w:ascii="Arial" w:hAnsi="Arial" w:cs="Arial"/>
          <w:b/>
          <w:bCs/>
          <w:color w:val="000000"/>
          <w:sz w:val="20"/>
          <w:szCs w:val="20"/>
          <w:u w:val="single"/>
        </w:rPr>
        <w:t xml:space="preserve">March </w:t>
      </w:r>
      <w:r w:rsidR="006A1A30" w:rsidRPr="00AF4DDB">
        <w:rPr>
          <w:rFonts w:ascii="Arial" w:hAnsi="Arial" w:cs="Arial"/>
          <w:b/>
          <w:bCs/>
          <w:color w:val="000000"/>
          <w:sz w:val="20"/>
          <w:szCs w:val="20"/>
          <w:u w:val="single"/>
        </w:rPr>
        <w:t>2</w:t>
      </w:r>
      <w:r w:rsidR="00C377D6">
        <w:rPr>
          <w:rFonts w:ascii="Arial" w:hAnsi="Arial" w:cs="Arial"/>
          <w:b/>
          <w:bCs/>
          <w:color w:val="000000"/>
          <w:sz w:val="20"/>
          <w:szCs w:val="20"/>
          <w:u w:val="single"/>
        </w:rPr>
        <w:t>6</w:t>
      </w:r>
      <w:r w:rsidR="00CC5E60" w:rsidRPr="00AF4DDB">
        <w:rPr>
          <w:rFonts w:ascii="Arial" w:hAnsi="Arial" w:cs="Arial"/>
          <w:b/>
          <w:bCs/>
          <w:color w:val="000000"/>
          <w:sz w:val="20"/>
          <w:szCs w:val="20"/>
          <w:u w:val="single"/>
        </w:rPr>
        <w:t>: M</w:t>
      </w:r>
      <w:r w:rsidRPr="00AF4DDB">
        <w:rPr>
          <w:rFonts w:ascii="Arial" w:hAnsi="Arial" w:cs="Arial"/>
          <w:b/>
          <w:bCs/>
          <w:color w:val="000000"/>
          <w:sz w:val="20"/>
          <w:szCs w:val="20"/>
          <w:u w:val="single"/>
        </w:rPr>
        <w:t>ID-TERM EXAMINATION IN CLASS (CLOSED-BOOK)&lt;&lt;&lt;</w:t>
      </w:r>
    </w:p>
    <w:p w:rsidR="00CC5E60" w:rsidRPr="00AF4DDB" w:rsidRDefault="00CC5E60" w:rsidP="00225FD2">
      <w:pPr>
        <w:pStyle w:val="NormalWeb"/>
        <w:spacing w:before="0" w:beforeAutospacing="0" w:after="0" w:afterAutospacing="0"/>
        <w:rPr>
          <w:rFonts w:ascii="Arial" w:hAnsi="Arial" w:cs="Arial"/>
          <w:b/>
          <w:bCs/>
          <w:color w:val="000000"/>
          <w:sz w:val="20"/>
          <w:szCs w:val="20"/>
          <w:u w:val="single"/>
        </w:rPr>
      </w:pPr>
    </w:p>
    <w:p w:rsidR="00923C01" w:rsidRDefault="006A1A30" w:rsidP="00225FD2">
      <w:pPr>
        <w:pStyle w:val="NormalWeb"/>
        <w:spacing w:before="0" w:beforeAutospacing="0" w:after="0" w:afterAutospacing="0"/>
        <w:rPr>
          <w:rFonts w:ascii="Arial" w:hAnsi="Arial" w:cs="Arial"/>
          <w:b/>
          <w:bCs/>
          <w:color w:val="000000"/>
          <w:sz w:val="20"/>
          <w:szCs w:val="20"/>
          <w:u w:val="single"/>
        </w:rPr>
      </w:pPr>
      <w:r>
        <w:rPr>
          <w:rFonts w:ascii="Arial" w:hAnsi="Arial" w:cs="Arial"/>
          <w:b/>
          <w:bCs/>
          <w:color w:val="000000"/>
          <w:sz w:val="20"/>
          <w:szCs w:val="20"/>
          <w:u w:val="single"/>
        </w:rPr>
        <w:t xml:space="preserve">March </w:t>
      </w:r>
      <w:r w:rsidR="00C377D6">
        <w:rPr>
          <w:rFonts w:ascii="Arial" w:hAnsi="Arial" w:cs="Arial"/>
          <w:b/>
          <w:bCs/>
          <w:color w:val="000000"/>
          <w:sz w:val="20"/>
          <w:szCs w:val="20"/>
          <w:u w:val="single"/>
        </w:rPr>
        <w:t>28</w:t>
      </w:r>
      <w:r>
        <w:rPr>
          <w:rFonts w:ascii="Arial" w:hAnsi="Arial" w:cs="Arial"/>
          <w:b/>
          <w:bCs/>
          <w:color w:val="000000"/>
          <w:sz w:val="20"/>
          <w:szCs w:val="20"/>
          <w:u w:val="single"/>
        </w:rPr>
        <w:t xml:space="preserve"> and April </w:t>
      </w:r>
      <w:r w:rsidR="00C377D6">
        <w:rPr>
          <w:rFonts w:ascii="Arial" w:hAnsi="Arial" w:cs="Arial"/>
          <w:b/>
          <w:bCs/>
          <w:color w:val="000000"/>
          <w:sz w:val="20"/>
          <w:szCs w:val="20"/>
          <w:u w:val="single"/>
        </w:rPr>
        <w:t>2</w:t>
      </w:r>
      <w:r w:rsidR="00FB0ABA">
        <w:rPr>
          <w:rFonts w:ascii="Arial" w:hAnsi="Arial" w:cs="Arial"/>
          <w:b/>
          <w:bCs/>
          <w:color w:val="000000"/>
          <w:sz w:val="20"/>
          <w:szCs w:val="20"/>
          <w:u w:val="single"/>
        </w:rPr>
        <w:t>: Banking in Emerging markets.</w:t>
      </w:r>
    </w:p>
    <w:p w:rsidR="00FB0ABA" w:rsidRDefault="00FB0ABA" w:rsidP="00FB0ABA">
      <w:pPr>
        <w:pStyle w:val="NormalWeb"/>
        <w:spacing w:before="0" w:beforeAutospacing="0" w:after="0" w:afterAutospacing="0"/>
        <w:rPr>
          <w:rFonts w:ascii="Arial" w:hAnsi="Arial" w:cs="Arial"/>
          <w:b/>
          <w:color w:val="000000"/>
          <w:sz w:val="20"/>
          <w:szCs w:val="20"/>
        </w:rPr>
      </w:pPr>
    </w:p>
    <w:p w:rsidR="00FB0ABA" w:rsidRDefault="00CC5E60" w:rsidP="00CC5E60">
      <w:pPr>
        <w:pStyle w:val="NormalWeb"/>
        <w:spacing w:before="0" w:beforeAutospacing="0" w:after="0" w:afterAutospacing="0"/>
        <w:rPr>
          <w:rFonts w:ascii="Arial" w:hAnsi="Arial" w:cs="Arial"/>
          <w:color w:val="000000" w:themeColor="text1"/>
          <w:sz w:val="20"/>
          <w:szCs w:val="20"/>
        </w:rPr>
      </w:pPr>
      <w:r>
        <w:rPr>
          <w:rFonts w:ascii="Arial" w:hAnsi="Arial" w:cs="Arial"/>
          <w:b/>
          <w:color w:val="000000"/>
          <w:sz w:val="20"/>
          <w:szCs w:val="20"/>
        </w:rPr>
        <w:t xml:space="preserve">        * </w:t>
      </w:r>
      <w:r>
        <w:rPr>
          <w:rFonts w:ascii="Arial" w:hAnsi="Arial" w:cs="Arial"/>
          <w:b/>
          <w:color w:val="000000"/>
          <w:sz w:val="20"/>
          <w:szCs w:val="20"/>
        </w:rPr>
        <w:tab/>
      </w:r>
      <w:r w:rsidR="00FB0ABA" w:rsidRPr="00FB0ABA">
        <w:rPr>
          <w:rFonts w:ascii="Arial" w:hAnsi="Arial" w:cs="Arial"/>
          <w:b/>
          <w:color w:val="000000"/>
          <w:sz w:val="20"/>
          <w:szCs w:val="20"/>
        </w:rPr>
        <w:t>EFM</w:t>
      </w:r>
      <w:r w:rsidR="00FB0ABA">
        <w:rPr>
          <w:rFonts w:ascii="Arial" w:hAnsi="Arial" w:cs="Arial"/>
          <w:color w:val="000000"/>
          <w:sz w:val="20"/>
          <w:szCs w:val="20"/>
        </w:rPr>
        <w:t>, Chapter 7.</w:t>
      </w:r>
    </w:p>
    <w:p w:rsidR="00C377D6" w:rsidRPr="00CA61DE" w:rsidRDefault="00C377D6" w:rsidP="00C377D6">
      <w:pPr>
        <w:pStyle w:val="NormalWeb"/>
        <w:spacing w:before="0" w:beforeAutospacing="0" w:after="0" w:afterAutospacing="0"/>
        <w:rPr>
          <w:rFonts w:ascii="Arial" w:hAnsi="Arial" w:cs="Arial"/>
          <w:sz w:val="20"/>
          <w:szCs w:val="20"/>
        </w:rPr>
      </w:pPr>
      <w:r w:rsidRPr="00225FD2">
        <w:rPr>
          <w:rFonts w:ascii="Arial" w:hAnsi="Arial" w:cs="Arial"/>
          <w:color w:val="000000"/>
          <w:sz w:val="20"/>
          <w:szCs w:val="20"/>
        </w:rPr>
        <w:t>.</w:t>
      </w:r>
      <w:r>
        <w:rPr>
          <w:rFonts w:ascii="Arial" w:hAnsi="Arial" w:cs="Arial"/>
          <w:b/>
          <w:color w:val="000000" w:themeColor="text1"/>
          <w:sz w:val="20"/>
          <w:szCs w:val="20"/>
        </w:rPr>
        <w:t xml:space="preserve">       </w:t>
      </w:r>
      <w:r>
        <w:rPr>
          <w:rFonts w:ascii="Arial" w:hAnsi="Arial" w:cs="Arial"/>
          <w:b/>
          <w:color w:val="000000" w:themeColor="text1"/>
          <w:sz w:val="20"/>
          <w:szCs w:val="20"/>
        </w:rPr>
        <w:tab/>
      </w:r>
      <w:r w:rsidRPr="00225FD2">
        <w:rPr>
          <w:rFonts w:ascii="Arial" w:hAnsi="Arial" w:cs="Arial"/>
          <w:b/>
          <w:color w:val="000000" w:themeColor="text1"/>
          <w:sz w:val="20"/>
          <w:szCs w:val="20"/>
        </w:rPr>
        <w:t>Case</w:t>
      </w:r>
      <w:r w:rsidRPr="00225FD2">
        <w:rPr>
          <w:rFonts w:ascii="Arial" w:hAnsi="Arial" w:cs="Arial"/>
          <w:color w:val="000000" w:themeColor="text1"/>
          <w:sz w:val="20"/>
          <w:szCs w:val="20"/>
        </w:rPr>
        <w:t xml:space="preserve">: </w:t>
      </w:r>
      <w:r w:rsidRPr="00A85993">
        <w:rPr>
          <w:rFonts w:ascii="Arial" w:hAnsi="Arial" w:cs="Arial"/>
          <w:b/>
          <w:color w:val="000000" w:themeColor="text1"/>
          <w:sz w:val="20"/>
          <w:szCs w:val="20"/>
        </w:rPr>
        <w:t>Kenya’s Equity Bank: The Real Thing?</w:t>
      </w:r>
      <w:r>
        <w:rPr>
          <w:rFonts w:ascii="Arial" w:hAnsi="Arial" w:cs="Arial"/>
          <w:b/>
          <w:color w:val="000000" w:themeColor="text1"/>
          <w:sz w:val="20"/>
          <w:szCs w:val="20"/>
        </w:rPr>
        <w:t>,</w:t>
      </w:r>
      <w:r w:rsidRPr="00A85993">
        <w:rPr>
          <w:rFonts w:ascii="Arial" w:hAnsi="Arial" w:cs="Arial"/>
          <w:b/>
          <w:color w:val="000000" w:themeColor="text1"/>
          <w:sz w:val="20"/>
          <w:szCs w:val="20"/>
        </w:rPr>
        <w:t xml:space="preserve"> </w:t>
      </w:r>
      <w:r w:rsidRPr="00923C01">
        <w:rPr>
          <w:rFonts w:ascii="Arial" w:hAnsi="Arial" w:cs="Arial"/>
          <w:b/>
          <w:color w:val="000000"/>
          <w:sz w:val="20"/>
          <w:szCs w:val="20"/>
        </w:rPr>
        <w:t xml:space="preserve">due </w:t>
      </w:r>
      <w:r>
        <w:rPr>
          <w:rFonts w:ascii="Arial" w:hAnsi="Arial" w:cs="Arial"/>
          <w:b/>
          <w:color w:val="000000"/>
          <w:sz w:val="20"/>
          <w:szCs w:val="20"/>
        </w:rPr>
        <w:t>beginning of class, April 4.</w:t>
      </w:r>
    </w:p>
    <w:p w:rsidR="00FB0ABA" w:rsidRDefault="00FB0ABA" w:rsidP="00FB0ABA">
      <w:pPr>
        <w:pStyle w:val="NormalWeb"/>
        <w:spacing w:before="0" w:beforeAutospacing="0" w:after="0" w:afterAutospacing="0"/>
        <w:rPr>
          <w:rFonts w:ascii="Arial" w:hAnsi="Arial" w:cs="Arial"/>
          <w:color w:val="000000"/>
          <w:sz w:val="20"/>
          <w:szCs w:val="20"/>
        </w:rPr>
      </w:pPr>
      <w:r>
        <w:rPr>
          <w:rFonts w:ascii="Arial" w:hAnsi="Arial" w:cs="Arial"/>
          <w:color w:val="000000" w:themeColor="text1"/>
          <w:sz w:val="20"/>
          <w:szCs w:val="20"/>
        </w:rPr>
        <w:t xml:space="preserve">        </w:t>
      </w:r>
    </w:p>
    <w:p w:rsidR="00FB0ABA" w:rsidRDefault="00FB0ABA" w:rsidP="00225FD2">
      <w:pPr>
        <w:pStyle w:val="NormalWeb"/>
        <w:spacing w:before="0" w:beforeAutospacing="0" w:after="0" w:afterAutospacing="0"/>
        <w:rPr>
          <w:rFonts w:ascii="Arial" w:hAnsi="Arial" w:cs="Arial"/>
          <w:color w:val="000000"/>
          <w:sz w:val="20"/>
          <w:szCs w:val="20"/>
        </w:rPr>
      </w:pPr>
    </w:p>
    <w:p w:rsidR="00923C01" w:rsidRDefault="00FB0ABA" w:rsidP="00225FD2">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u w:val="single"/>
        </w:rPr>
        <w:t xml:space="preserve">April </w:t>
      </w:r>
      <w:r w:rsidR="00C377D6">
        <w:rPr>
          <w:rFonts w:ascii="Arial" w:hAnsi="Arial" w:cs="Arial"/>
          <w:b/>
          <w:bCs/>
          <w:color w:val="000000"/>
          <w:sz w:val="20"/>
          <w:szCs w:val="20"/>
          <w:u w:val="single"/>
        </w:rPr>
        <w:t>4</w:t>
      </w:r>
      <w:r>
        <w:rPr>
          <w:rFonts w:ascii="Arial" w:hAnsi="Arial" w:cs="Arial"/>
          <w:b/>
          <w:bCs/>
          <w:color w:val="000000"/>
          <w:sz w:val="20"/>
          <w:szCs w:val="20"/>
          <w:u w:val="single"/>
        </w:rPr>
        <w:t xml:space="preserve">, </w:t>
      </w:r>
      <w:r w:rsidR="00C377D6">
        <w:rPr>
          <w:rFonts w:ascii="Arial" w:hAnsi="Arial" w:cs="Arial"/>
          <w:b/>
          <w:bCs/>
          <w:color w:val="000000"/>
          <w:sz w:val="20"/>
          <w:szCs w:val="20"/>
          <w:u w:val="single"/>
        </w:rPr>
        <w:t>9,</w:t>
      </w:r>
      <w:r>
        <w:rPr>
          <w:rFonts w:ascii="Arial" w:hAnsi="Arial" w:cs="Arial"/>
          <w:b/>
          <w:bCs/>
          <w:color w:val="000000"/>
          <w:sz w:val="20"/>
          <w:szCs w:val="20"/>
          <w:u w:val="single"/>
        </w:rPr>
        <w:t xml:space="preserve"> 1</w:t>
      </w:r>
      <w:r w:rsidR="00C377D6">
        <w:rPr>
          <w:rFonts w:ascii="Arial" w:hAnsi="Arial" w:cs="Arial"/>
          <w:b/>
          <w:bCs/>
          <w:color w:val="000000"/>
          <w:sz w:val="20"/>
          <w:szCs w:val="20"/>
          <w:u w:val="single"/>
        </w:rPr>
        <w:t>1</w:t>
      </w:r>
      <w:r w:rsidR="00AA27ED" w:rsidRPr="005C5B27">
        <w:rPr>
          <w:rFonts w:ascii="Arial" w:hAnsi="Arial" w:cs="Arial"/>
          <w:b/>
          <w:bCs/>
          <w:color w:val="000000"/>
          <w:sz w:val="20"/>
          <w:szCs w:val="20"/>
          <w:u w:val="single"/>
        </w:rPr>
        <w:t xml:space="preserve">: </w:t>
      </w:r>
      <w:r w:rsidRPr="005C5B27">
        <w:rPr>
          <w:rFonts w:ascii="Arial" w:hAnsi="Arial" w:cs="Arial"/>
          <w:b/>
          <w:bCs/>
          <w:color w:val="000000"/>
          <w:sz w:val="20"/>
          <w:szCs w:val="20"/>
          <w:u w:val="single"/>
        </w:rPr>
        <w:t>Taxonomy, Causes and Social Costs of EM financial crises, historically and in the present era.  Mexico 1995. East Asia 1997. Russia 1998. Brazil 1999. Argentina 2001.</w:t>
      </w:r>
    </w:p>
    <w:p w:rsidR="00923C01" w:rsidRDefault="00923C01" w:rsidP="00225FD2">
      <w:pPr>
        <w:pStyle w:val="NormalWeb"/>
        <w:spacing w:before="0" w:beforeAutospacing="0" w:after="0" w:afterAutospacing="0"/>
        <w:rPr>
          <w:rFonts w:ascii="Arial" w:hAnsi="Arial" w:cs="Arial"/>
          <w:color w:val="000000"/>
          <w:sz w:val="20"/>
          <w:szCs w:val="20"/>
        </w:rPr>
      </w:pPr>
    </w:p>
    <w:p w:rsidR="00FB0ABA" w:rsidRPr="00225FD2" w:rsidRDefault="0025600E" w:rsidP="00225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 </w:t>
      </w:r>
      <w:r>
        <w:rPr>
          <w:rFonts w:ascii="Arial" w:hAnsi="Arial" w:cs="Arial"/>
          <w:color w:val="000000"/>
          <w:sz w:val="20"/>
          <w:szCs w:val="20"/>
        </w:rPr>
        <w:tab/>
      </w:r>
      <w:r w:rsidR="00FB0ABA" w:rsidRPr="00FB0ABA">
        <w:rPr>
          <w:rFonts w:ascii="Arial" w:hAnsi="Arial" w:cs="Arial"/>
          <w:b/>
          <w:color w:val="000000"/>
          <w:sz w:val="20"/>
          <w:szCs w:val="20"/>
        </w:rPr>
        <w:t>EFM</w:t>
      </w:r>
      <w:r w:rsidR="00FB0ABA">
        <w:rPr>
          <w:rFonts w:ascii="Arial" w:hAnsi="Arial" w:cs="Arial"/>
          <w:color w:val="000000"/>
          <w:sz w:val="20"/>
          <w:szCs w:val="20"/>
        </w:rPr>
        <w:t>, Chapter 8.</w:t>
      </w:r>
    </w:p>
    <w:p w:rsidR="00FB0ABA" w:rsidRDefault="00FB0ABA" w:rsidP="00FB0A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Daniel Paravisini, “Local Bank Financial Constraints and Firm Access to External Finance,” </w:t>
      </w:r>
    </w:p>
    <w:p w:rsidR="00FB0ABA" w:rsidRDefault="00FB0ABA" w:rsidP="00FB0A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681C2A">
        <w:rPr>
          <w:rFonts w:ascii="Arial" w:hAnsi="Arial" w:cs="Arial"/>
          <w:i/>
          <w:color w:val="000000"/>
          <w:sz w:val="20"/>
          <w:szCs w:val="20"/>
        </w:rPr>
        <w:t>Journal of Finance</w:t>
      </w:r>
      <w:r>
        <w:rPr>
          <w:rFonts w:ascii="Arial" w:hAnsi="Arial" w:cs="Arial"/>
          <w:color w:val="000000"/>
          <w:sz w:val="20"/>
          <w:szCs w:val="20"/>
        </w:rPr>
        <w:t>, 2008.</w:t>
      </w:r>
    </w:p>
    <w:p w:rsidR="00FB0ABA" w:rsidRDefault="00FB0ABA" w:rsidP="00FB0ABA">
      <w:pPr>
        <w:pStyle w:val="NormalWeb"/>
        <w:spacing w:before="0" w:beforeAutospacing="0" w:after="0" w:afterAutospacing="0"/>
        <w:ind w:firstLine="720"/>
        <w:rPr>
          <w:rFonts w:ascii="Arial" w:hAnsi="Arial" w:cs="Arial"/>
          <w:color w:val="000000"/>
          <w:sz w:val="20"/>
          <w:szCs w:val="20"/>
        </w:rPr>
      </w:pPr>
      <w:r>
        <w:rPr>
          <w:rFonts w:ascii="Arial" w:hAnsi="Arial" w:cs="Arial"/>
          <w:color w:val="000000"/>
          <w:sz w:val="20"/>
          <w:szCs w:val="20"/>
        </w:rPr>
        <w:t xml:space="preserve">Enrica Detragiache, Thierry Tressel and Poonam Gupta, “Foreign Banks in Poor Countries: </w:t>
      </w:r>
    </w:p>
    <w:p w:rsidR="00FB0ABA" w:rsidRPr="00601ADA" w:rsidRDefault="00FB0ABA" w:rsidP="00FB0ABA">
      <w:pPr>
        <w:pStyle w:val="NormalWeb"/>
        <w:spacing w:before="0" w:beforeAutospacing="0" w:after="0" w:afterAutospacing="0"/>
        <w:ind w:left="720" w:firstLine="720"/>
        <w:rPr>
          <w:rFonts w:ascii="Arial" w:hAnsi="Arial" w:cs="Arial"/>
          <w:color w:val="000000"/>
          <w:sz w:val="20"/>
          <w:szCs w:val="20"/>
        </w:rPr>
      </w:pPr>
      <w:r>
        <w:rPr>
          <w:rFonts w:ascii="Arial" w:hAnsi="Arial" w:cs="Arial"/>
          <w:color w:val="000000"/>
          <w:sz w:val="20"/>
          <w:szCs w:val="20"/>
        </w:rPr>
        <w:t xml:space="preserve">Theory and Evidence,” </w:t>
      </w:r>
      <w:r w:rsidRPr="00681C2A">
        <w:rPr>
          <w:rFonts w:ascii="Arial" w:hAnsi="Arial" w:cs="Arial"/>
          <w:i/>
          <w:color w:val="000000"/>
          <w:sz w:val="20"/>
          <w:szCs w:val="20"/>
        </w:rPr>
        <w:t>Journal of Finance</w:t>
      </w:r>
      <w:r>
        <w:rPr>
          <w:rFonts w:ascii="Arial" w:hAnsi="Arial" w:cs="Arial"/>
          <w:color w:val="000000"/>
          <w:sz w:val="20"/>
          <w:szCs w:val="20"/>
        </w:rPr>
        <w:t>, 2008.</w:t>
      </w:r>
      <w:r w:rsidRPr="00BD46C7">
        <w:rPr>
          <w:rFonts w:ascii="Arial" w:hAnsi="Arial" w:cs="Arial"/>
          <w:color w:val="000000"/>
          <w:sz w:val="20"/>
          <w:szCs w:val="20"/>
        </w:rPr>
        <w:t xml:space="preserve"> </w:t>
      </w:r>
    </w:p>
    <w:p w:rsidR="00601ADA" w:rsidRDefault="00601ADA" w:rsidP="00601ADA">
      <w:pPr>
        <w:pStyle w:val="NormalWeb"/>
        <w:spacing w:before="0" w:beforeAutospacing="0" w:after="0" w:afterAutospacing="0"/>
        <w:ind w:firstLine="720"/>
        <w:rPr>
          <w:rFonts w:ascii="Arial" w:hAnsi="Arial" w:cs="Arial"/>
          <w:color w:val="000000"/>
          <w:sz w:val="20"/>
          <w:szCs w:val="20"/>
        </w:rPr>
      </w:pPr>
      <w:r w:rsidRPr="00601ADA">
        <w:rPr>
          <w:rFonts w:ascii="Arial" w:hAnsi="Arial" w:cs="Arial"/>
          <w:color w:val="000000"/>
          <w:sz w:val="20"/>
          <w:szCs w:val="20"/>
        </w:rPr>
        <w:t>Charles Calomiris, “Banking Crises and the Rules of the Game,” November 2009.</w:t>
      </w:r>
    </w:p>
    <w:p w:rsidR="00ED0B3B" w:rsidRDefault="00A82A94" w:rsidP="00ED0B3B">
      <w:pPr>
        <w:pStyle w:val="Heading1"/>
        <w:ind w:firstLine="720"/>
        <w:rPr>
          <w:sz w:val="20"/>
          <w:szCs w:val="20"/>
        </w:rPr>
      </w:pPr>
      <w:r>
        <w:rPr>
          <w:color w:val="000000"/>
          <w:sz w:val="20"/>
          <w:szCs w:val="20"/>
        </w:rPr>
        <w:t xml:space="preserve">Moritz </w:t>
      </w:r>
      <w:r w:rsidRPr="00ED0B3B">
        <w:rPr>
          <w:color w:val="000000"/>
          <w:sz w:val="20"/>
          <w:szCs w:val="20"/>
        </w:rPr>
        <w:t>Schulari</w:t>
      </w:r>
      <w:r w:rsidR="00ED0B3B" w:rsidRPr="00ED0B3B">
        <w:rPr>
          <w:color w:val="000000"/>
          <w:sz w:val="20"/>
          <w:szCs w:val="20"/>
        </w:rPr>
        <w:t>c</w:t>
      </w:r>
      <w:r w:rsidRPr="00ED0B3B">
        <w:rPr>
          <w:color w:val="000000"/>
          <w:sz w:val="20"/>
          <w:szCs w:val="20"/>
        </w:rPr>
        <w:t xml:space="preserve">k and Alan Taylor, </w:t>
      </w:r>
      <w:r w:rsidR="00ED0B3B">
        <w:rPr>
          <w:color w:val="000000"/>
          <w:sz w:val="20"/>
          <w:szCs w:val="20"/>
        </w:rPr>
        <w:t>“</w:t>
      </w:r>
      <w:r w:rsidR="00ED0B3B" w:rsidRPr="00ED0B3B">
        <w:rPr>
          <w:sz w:val="20"/>
          <w:szCs w:val="20"/>
        </w:rPr>
        <w:t xml:space="preserve">Credit Booms Gone Bust: Monetary Policy, Leverage Cycles </w:t>
      </w:r>
    </w:p>
    <w:p w:rsidR="00ED0B3B" w:rsidRDefault="00ED0B3B" w:rsidP="00ED0B3B">
      <w:pPr>
        <w:pStyle w:val="Heading1"/>
        <w:ind w:firstLine="720"/>
      </w:pPr>
      <w:r>
        <w:rPr>
          <w:sz w:val="20"/>
          <w:szCs w:val="20"/>
        </w:rPr>
        <w:tab/>
      </w:r>
      <w:r w:rsidRPr="00ED0B3B">
        <w:rPr>
          <w:sz w:val="20"/>
          <w:szCs w:val="20"/>
        </w:rPr>
        <w:t>and Financial Crises, 1870–2008,</w:t>
      </w:r>
      <w:r>
        <w:rPr>
          <w:sz w:val="20"/>
          <w:szCs w:val="20"/>
        </w:rPr>
        <w:t>”</w:t>
      </w:r>
      <w:r w:rsidRPr="00ED0B3B">
        <w:rPr>
          <w:sz w:val="20"/>
          <w:szCs w:val="20"/>
        </w:rPr>
        <w:t xml:space="preserve"> </w:t>
      </w:r>
      <w:r w:rsidRPr="00ED0B3B">
        <w:rPr>
          <w:i/>
          <w:sz w:val="20"/>
          <w:szCs w:val="20"/>
        </w:rPr>
        <w:t>American Economic Review</w:t>
      </w:r>
      <w:r w:rsidRPr="00ED0B3B">
        <w:rPr>
          <w:sz w:val="20"/>
          <w:szCs w:val="20"/>
        </w:rPr>
        <w:t>, 2012.</w:t>
      </w:r>
    </w:p>
    <w:p w:rsidR="00261CFA" w:rsidRDefault="00012470" w:rsidP="0001247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AE7A70">
        <w:rPr>
          <w:rFonts w:ascii="Arial" w:hAnsi="Arial" w:cs="Arial"/>
          <w:color w:val="000000"/>
          <w:sz w:val="20"/>
          <w:szCs w:val="20"/>
        </w:rPr>
        <w:t xml:space="preserve">Charles Calomiris and Stephen Haber, </w:t>
      </w:r>
      <w:r w:rsidR="00AE7A70" w:rsidRPr="00AE7A70">
        <w:rPr>
          <w:rFonts w:ascii="Arial" w:hAnsi="Arial" w:cs="Arial"/>
          <w:i/>
          <w:color w:val="000000"/>
          <w:sz w:val="20"/>
          <w:szCs w:val="20"/>
        </w:rPr>
        <w:t>Fragile By Design</w:t>
      </w:r>
      <w:r w:rsidR="00AE7A70">
        <w:rPr>
          <w:rFonts w:ascii="Arial" w:hAnsi="Arial" w:cs="Arial"/>
          <w:color w:val="000000"/>
          <w:sz w:val="20"/>
          <w:szCs w:val="20"/>
        </w:rPr>
        <w:t xml:space="preserve">, Chapters </w:t>
      </w:r>
      <w:r w:rsidR="006E2B91">
        <w:rPr>
          <w:rFonts w:ascii="Arial" w:hAnsi="Arial" w:cs="Arial"/>
          <w:color w:val="000000"/>
          <w:sz w:val="20"/>
          <w:szCs w:val="20"/>
        </w:rPr>
        <w:t>10</w:t>
      </w:r>
      <w:r w:rsidR="00A85993">
        <w:rPr>
          <w:rFonts w:ascii="Arial" w:hAnsi="Arial" w:cs="Arial"/>
          <w:color w:val="000000"/>
          <w:sz w:val="20"/>
          <w:szCs w:val="20"/>
        </w:rPr>
        <w:t>-</w:t>
      </w:r>
      <w:r w:rsidR="006E2B91">
        <w:rPr>
          <w:rFonts w:ascii="Arial" w:hAnsi="Arial" w:cs="Arial"/>
          <w:color w:val="000000"/>
          <w:sz w:val="20"/>
          <w:szCs w:val="20"/>
        </w:rPr>
        <w:t xml:space="preserve">11, </w:t>
      </w:r>
      <w:r>
        <w:rPr>
          <w:rFonts w:ascii="Arial" w:hAnsi="Arial" w:cs="Arial"/>
          <w:color w:val="000000"/>
          <w:sz w:val="20"/>
          <w:szCs w:val="20"/>
        </w:rPr>
        <w:t>14</w:t>
      </w:r>
      <w:r w:rsidR="00A85993">
        <w:rPr>
          <w:rFonts w:ascii="Arial" w:hAnsi="Arial" w:cs="Arial"/>
          <w:color w:val="000000"/>
          <w:sz w:val="20"/>
          <w:szCs w:val="20"/>
        </w:rPr>
        <w:t>-</w:t>
      </w:r>
      <w:r w:rsidR="001008C8">
        <w:rPr>
          <w:rFonts w:ascii="Arial" w:hAnsi="Arial" w:cs="Arial"/>
          <w:color w:val="000000"/>
          <w:sz w:val="20"/>
          <w:szCs w:val="20"/>
        </w:rPr>
        <w:t>1</w:t>
      </w:r>
      <w:r>
        <w:rPr>
          <w:rFonts w:ascii="Arial" w:hAnsi="Arial" w:cs="Arial"/>
          <w:color w:val="000000"/>
          <w:sz w:val="20"/>
          <w:szCs w:val="20"/>
        </w:rPr>
        <w:t>5</w:t>
      </w:r>
      <w:r w:rsidR="00AE7A70">
        <w:rPr>
          <w:rFonts w:ascii="Arial" w:hAnsi="Arial" w:cs="Arial"/>
          <w:color w:val="000000"/>
          <w:sz w:val="20"/>
          <w:szCs w:val="20"/>
        </w:rPr>
        <w:t>.</w:t>
      </w:r>
    </w:p>
    <w:p w:rsidR="00587470" w:rsidRDefault="00587470" w:rsidP="006E2D3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Giacomo Nocera, Giuliano Iannotta, and Andrea Sironi, “The Impact of Government Ownership </w:t>
      </w:r>
    </w:p>
    <w:p w:rsidR="00587470" w:rsidRPr="00225FD2" w:rsidRDefault="00587470" w:rsidP="006E2D3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On Bank Risk,” Working Paper, Bocconi University, 2012.</w:t>
      </w:r>
    </w:p>
    <w:p w:rsidR="00FB0ABA" w:rsidRPr="00225FD2" w:rsidRDefault="00FB0ABA" w:rsidP="00FB0A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ab/>
      </w:r>
      <w:r w:rsidRPr="00225FD2">
        <w:rPr>
          <w:rFonts w:ascii="Arial" w:hAnsi="Arial" w:cs="Arial"/>
          <w:color w:val="000000"/>
          <w:sz w:val="20"/>
          <w:szCs w:val="20"/>
        </w:rPr>
        <w:t xml:space="preserve">Stephen Haber, "Mexico's Experiments with Bank Privatization and Liberalization, </w:t>
      </w:r>
    </w:p>
    <w:p w:rsidR="00FB0ABA" w:rsidRDefault="00FB0ABA" w:rsidP="00FB0ABA">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 xml:space="preserve">1991-2003," </w:t>
      </w:r>
      <w:r w:rsidRPr="00225FD2">
        <w:rPr>
          <w:rFonts w:ascii="Arial" w:hAnsi="Arial" w:cs="Arial"/>
          <w:i/>
          <w:iCs/>
          <w:color w:val="000000"/>
          <w:sz w:val="20"/>
          <w:szCs w:val="20"/>
        </w:rPr>
        <w:t>Journal of Banking and Finance</w:t>
      </w:r>
      <w:r w:rsidRPr="00225FD2">
        <w:rPr>
          <w:rFonts w:ascii="Arial" w:hAnsi="Arial" w:cs="Arial"/>
          <w:color w:val="000000"/>
          <w:sz w:val="20"/>
          <w:szCs w:val="20"/>
        </w:rPr>
        <w:t>, 2005.</w:t>
      </w:r>
    </w:p>
    <w:p w:rsidR="00FB0ABA" w:rsidRDefault="00FB0ABA" w:rsidP="00FB0A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225FD2">
        <w:rPr>
          <w:rFonts w:ascii="Arial" w:hAnsi="Arial" w:cs="Arial"/>
          <w:color w:val="000000"/>
          <w:sz w:val="20"/>
          <w:szCs w:val="20"/>
        </w:rPr>
        <w:tab/>
        <w:t>Campbell Harvey and Andrew Roper, “The Asian Bet,” Working Paper, March 1999</w:t>
      </w:r>
    </w:p>
    <w:p w:rsidR="00EB673D" w:rsidRPr="00225FD2" w:rsidRDefault="00601ADA" w:rsidP="00FB0A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25284C" w:rsidRPr="00225FD2">
        <w:rPr>
          <w:rFonts w:ascii="Arial" w:hAnsi="Arial" w:cs="Arial"/>
          <w:color w:val="000000"/>
          <w:sz w:val="20"/>
          <w:szCs w:val="20"/>
        </w:rPr>
        <w:t>Nicola Cetorelli and Linda Goldberg</w:t>
      </w:r>
      <w:r w:rsidR="00EB673D" w:rsidRPr="00225FD2">
        <w:rPr>
          <w:rFonts w:ascii="Arial" w:hAnsi="Arial" w:cs="Arial"/>
          <w:color w:val="000000"/>
          <w:sz w:val="20"/>
          <w:szCs w:val="20"/>
        </w:rPr>
        <w:t xml:space="preserve">, “Banking Globalization and Monetary </w:t>
      </w:r>
    </w:p>
    <w:p w:rsidR="0025284C" w:rsidRDefault="00EB673D" w:rsidP="00EB673D">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Transmission,”</w:t>
      </w:r>
      <w:r w:rsidR="0025284C" w:rsidRPr="00225FD2">
        <w:rPr>
          <w:rFonts w:ascii="Arial" w:hAnsi="Arial" w:cs="Arial"/>
          <w:color w:val="000000"/>
          <w:sz w:val="20"/>
          <w:szCs w:val="20"/>
        </w:rPr>
        <w:t xml:space="preserve"> </w:t>
      </w:r>
      <w:r w:rsidR="0025284C" w:rsidRPr="00225FD2">
        <w:rPr>
          <w:rFonts w:ascii="Arial" w:hAnsi="Arial" w:cs="Arial"/>
          <w:i/>
          <w:color w:val="000000"/>
          <w:sz w:val="20"/>
          <w:szCs w:val="20"/>
        </w:rPr>
        <w:t>Journal of Finance</w:t>
      </w:r>
      <w:r w:rsidR="00FB0ABA">
        <w:rPr>
          <w:rFonts w:ascii="Arial" w:hAnsi="Arial" w:cs="Arial"/>
          <w:color w:val="000000"/>
          <w:sz w:val="20"/>
          <w:szCs w:val="20"/>
        </w:rPr>
        <w:t>, 2014</w:t>
      </w:r>
      <w:r w:rsidR="0025284C" w:rsidRPr="00225FD2">
        <w:rPr>
          <w:rFonts w:ascii="Arial" w:hAnsi="Arial" w:cs="Arial"/>
          <w:color w:val="000000"/>
          <w:sz w:val="20"/>
          <w:szCs w:val="20"/>
        </w:rPr>
        <w:t>.</w:t>
      </w:r>
    </w:p>
    <w:p w:rsidR="00FB0ABA" w:rsidRPr="00225FD2" w:rsidRDefault="00FB0ABA" w:rsidP="00FB0ABA">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Davide Furceri and Aleksandra Zdzienicka, “How Costly Are Debt Crises?”</w:t>
      </w:r>
    </w:p>
    <w:p w:rsidR="00FB0ABA" w:rsidRDefault="00FB0ABA" w:rsidP="00FB0ABA">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b/>
        <w:t>Working Paper, 2011.</w:t>
      </w:r>
    </w:p>
    <w:p w:rsidR="00FB0ABA" w:rsidRPr="00225FD2" w:rsidRDefault="00FB0ABA" w:rsidP="00FB0ABA">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Serkan Arslanalp and Peter Henry, “Debt Relief: What Do the Markets Think?” NBER,</w:t>
      </w:r>
    </w:p>
    <w:p w:rsidR="00FB0ABA" w:rsidRPr="00225FD2" w:rsidRDefault="00FB0ABA" w:rsidP="00FB0ABA">
      <w:pPr>
        <w:pStyle w:val="NormalWeb"/>
        <w:spacing w:before="0" w:beforeAutospacing="0" w:after="0" w:afterAutospacing="0"/>
        <w:ind w:firstLine="720"/>
        <w:rPr>
          <w:rFonts w:ascii="Arial" w:hAnsi="Arial" w:cs="Arial"/>
          <w:color w:val="000000"/>
          <w:sz w:val="20"/>
          <w:szCs w:val="20"/>
        </w:rPr>
      </w:pPr>
      <w:r w:rsidRPr="00225FD2">
        <w:rPr>
          <w:rFonts w:ascii="Arial" w:hAnsi="Arial" w:cs="Arial"/>
          <w:color w:val="000000"/>
          <w:sz w:val="20"/>
          <w:szCs w:val="20"/>
        </w:rPr>
        <w:tab/>
        <w:t>December 2002.</w:t>
      </w:r>
    </w:p>
    <w:p w:rsidR="009A5AB9" w:rsidRDefault="00C377D6" w:rsidP="009A5AB9">
      <w:pPr>
        <w:pStyle w:val="NormalWeb"/>
        <w:spacing w:before="0" w:beforeAutospacing="0" w:after="0" w:afterAutospacing="0"/>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ab/>
      </w:r>
      <w:r w:rsidRPr="00225FD2">
        <w:rPr>
          <w:rFonts w:ascii="Arial" w:hAnsi="Arial" w:cs="Arial"/>
          <w:b/>
          <w:color w:val="000000"/>
          <w:sz w:val="20"/>
          <w:szCs w:val="20"/>
        </w:rPr>
        <w:t>Case</w:t>
      </w:r>
      <w:r w:rsidRPr="00A85993">
        <w:rPr>
          <w:rFonts w:ascii="Arial" w:hAnsi="Arial" w:cs="Arial"/>
          <w:b/>
          <w:color w:val="000000"/>
          <w:sz w:val="20"/>
          <w:szCs w:val="20"/>
        </w:rPr>
        <w:t>: Brahma/Antarctica</w:t>
      </w:r>
      <w:r>
        <w:rPr>
          <w:rFonts w:ascii="Arial" w:hAnsi="Arial" w:cs="Arial"/>
          <w:b/>
          <w:color w:val="000000"/>
          <w:sz w:val="20"/>
          <w:szCs w:val="20"/>
        </w:rPr>
        <w:t>, due beginning of class April 11.</w:t>
      </w:r>
    </w:p>
    <w:p w:rsidR="00C377D6" w:rsidRPr="00225FD2" w:rsidRDefault="00C377D6" w:rsidP="009A5AB9">
      <w:pPr>
        <w:pStyle w:val="NormalWeb"/>
        <w:spacing w:before="0" w:beforeAutospacing="0" w:after="0" w:afterAutospacing="0"/>
        <w:rPr>
          <w:rFonts w:ascii="Arial" w:hAnsi="Arial" w:cs="Arial"/>
          <w:color w:val="000000"/>
          <w:sz w:val="20"/>
          <w:szCs w:val="20"/>
        </w:rPr>
      </w:pPr>
    </w:p>
    <w:p w:rsidR="00DC2AAF" w:rsidRDefault="00DC2AAF" w:rsidP="00007D34">
      <w:pPr>
        <w:pStyle w:val="NormalWeb"/>
        <w:spacing w:before="0" w:beforeAutospacing="0" w:after="0" w:afterAutospacing="0"/>
        <w:rPr>
          <w:rFonts w:ascii="Arial" w:hAnsi="Arial" w:cs="Arial"/>
          <w:b/>
          <w:bCs/>
          <w:color w:val="000000"/>
          <w:sz w:val="20"/>
          <w:szCs w:val="20"/>
          <w:u w:val="single"/>
        </w:rPr>
      </w:pPr>
      <w:r>
        <w:rPr>
          <w:rFonts w:ascii="Arial" w:hAnsi="Arial" w:cs="Arial"/>
          <w:b/>
          <w:bCs/>
          <w:color w:val="000000"/>
          <w:sz w:val="20"/>
          <w:szCs w:val="20"/>
          <w:u w:val="single"/>
        </w:rPr>
        <w:t xml:space="preserve">April </w:t>
      </w:r>
      <w:r w:rsidR="00981764">
        <w:rPr>
          <w:rFonts w:ascii="Arial" w:hAnsi="Arial" w:cs="Arial"/>
          <w:b/>
          <w:bCs/>
          <w:color w:val="000000"/>
          <w:sz w:val="20"/>
          <w:szCs w:val="20"/>
          <w:u w:val="single"/>
        </w:rPr>
        <w:t>1</w:t>
      </w:r>
      <w:r w:rsidR="00C377D6">
        <w:rPr>
          <w:rFonts w:ascii="Arial" w:hAnsi="Arial" w:cs="Arial"/>
          <w:b/>
          <w:bCs/>
          <w:color w:val="000000"/>
          <w:sz w:val="20"/>
          <w:szCs w:val="20"/>
          <w:u w:val="single"/>
        </w:rPr>
        <w:t>6</w:t>
      </w:r>
      <w:r w:rsidR="000B713D">
        <w:rPr>
          <w:rFonts w:ascii="Arial" w:hAnsi="Arial" w:cs="Arial"/>
          <w:b/>
          <w:bCs/>
          <w:color w:val="000000"/>
          <w:sz w:val="20"/>
          <w:szCs w:val="20"/>
          <w:u w:val="single"/>
        </w:rPr>
        <w:t xml:space="preserve"> and </w:t>
      </w:r>
      <w:r w:rsidR="00C377D6">
        <w:rPr>
          <w:rFonts w:ascii="Arial" w:hAnsi="Arial" w:cs="Arial"/>
          <w:b/>
          <w:bCs/>
          <w:color w:val="000000"/>
          <w:sz w:val="20"/>
          <w:szCs w:val="20"/>
          <w:u w:val="single"/>
        </w:rPr>
        <w:t>18</w:t>
      </w:r>
      <w:r>
        <w:rPr>
          <w:rFonts w:ascii="Arial" w:hAnsi="Arial" w:cs="Arial"/>
          <w:b/>
          <w:bCs/>
          <w:color w:val="000000"/>
          <w:sz w:val="20"/>
          <w:szCs w:val="20"/>
          <w:u w:val="single"/>
        </w:rPr>
        <w:t>: Effective Prudential Regulation</w:t>
      </w:r>
    </w:p>
    <w:p w:rsidR="00DC2AAF" w:rsidRDefault="00DC2AAF" w:rsidP="00007D34">
      <w:pPr>
        <w:pStyle w:val="NormalWeb"/>
        <w:spacing w:before="0" w:beforeAutospacing="0" w:after="0" w:afterAutospacing="0"/>
        <w:rPr>
          <w:rFonts w:ascii="Arial" w:hAnsi="Arial" w:cs="Arial"/>
          <w:b/>
          <w:bCs/>
          <w:color w:val="000000"/>
          <w:sz w:val="20"/>
          <w:szCs w:val="20"/>
          <w:u w:val="single"/>
        </w:rPr>
      </w:pPr>
      <w:r>
        <w:rPr>
          <w:rFonts w:ascii="Arial" w:hAnsi="Arial" w:cs="Arial"/>
          <w:b/>
          <w:bCs/>
          <w:color w:val="000000"/>
          <w:sz w:val="20"/>
          <w:szCs w:val="20"/>
          <w:u w:val="single"/>
        </w:rPr>
        <w:t xml:space="preserve"> </w:t>
      </w:r>
    </w:p>
    <w:p w:rsidR="00DC2AAF" w:rsidRPr="00225FD2" w:rsidRDefault="00DC2AAF" w:rsidP="00DC2AA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Asli Demirguc-Kunt and Enrica Detragiache, “Basel Core Principles and Bank</w:t>
      </w:r>
    </w:p>
    <w:p w:rsidR="00DC2AAF" w:rsidRDefault="00DC2AAF" w:rsidP="00DC2AAF">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Soundness: Does Compliance Matter?” World Bank, March 2010.</w:t>
      </w:r>
    </w:p>
    <w:p w:rsidR="00DC2AAF" w:rsidRDefault="00DC2AAF" w:rsidP="00DC2AA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James Barth, Gerard Caprio, and Ross Levine, </w:t>
      </w:r>
      <w:r w:rsidRPr="00225FD2">
        <w:rPr>
          <w:rFonts w:ascii="Arial" w:hAnsi="Arial" w:cs="Arial"/>
          <w:i/>
          <w:color w:val="000000"/>
          <w:sz w:val="20"/>
          <w:szCs w:val="20"/>
        </w:rPr>
        <w:t>Rethinking Bank Regulation</w:t>
      </w:r>
      <w:r>
        <w:rPr>
          <w:rFonts w:ascii="Arial" w:hAnsi="Arial" w:cs="Arial"/>
          <w:color w:val="000000"/>
          <w:sz w:val="20"/>
          <w:szCs w:val="20"/>
        </w:rPr>
        <w:t>,</w:t>
      </w:r>
    </w:p>
    <w:p w:rsidR="00AF4DDB" w:rsidRDefault="00DC2AAF" w:rsidP="00AF4DDB">
      <w:pPr>
        <w:pStyle w:val="NormalWeb"/>
        <w:spacing w:before="0" w:beforeAutospacing="0" w:after="0" w:afterAutospacing="0"/>
        <w:ind w:firstLine="720"/>
        <w:rPr>
          <w:rFonts w:ascii="Arial" w:hAnsi="Arial" w:cs="Arial"/>
          <w:iCs/>
          <w:color w:val="000000"/>
          <w:sz w:val="20"/>
          <w:szCs w:val="20"/>
        </w:rPr>
      </w:pPr>
      <w:r>
        <w:rPr>
          <w:rFonts w:ascii="Arial" w:hAnsi="Arial" w:cs="Arial"/>
          <w:color w:val="000000"/>
          <w:sz w:val="20"/>
          <w:szCs w:val="20"/>
        </w:rPr>
        <w:tab/>
      </w:r>
      <w:r>
        <w:rPr>
          <w:rFonts w:ascii="Arial" w:hAnsi="Arial" w:cs="Arial"/>
          <w:color w:val="000000"/>
          <w:sz w:val="20"/>
          <w:szCs w:val="20"/>
        </w:rPr>
        <w:tab/>
        <w:t>Cambridge University Press, 2006.</w:t>
      </w:r>
      <w:r w:rsidR="00AF4DDB" w:rsidRPr="00AF4DDB">
        <w:rPr>
          <w:rFonts w:ascii="Arial" w:hAnsi="Arial" w:cs="Arial"/>
          <w:iCs/>
          <w:color w:val="000000"/>
          <w:sz w:val="20"/>
          <w:szCs w:val="20"/>
        </w:rPr>
        <w:t xml:space="preserve"> </w:t>
      </w:r>
    </w:p>
    <w:p w:rsidR="00AF4DDB" w:rsidRPr="006A1A30" w:rsidRDefault="00AF4DDB" w:rsidP="00AF4DDB">
      <w:pPr>
        <w:pStyle w:val="NormalWeb"/>
        <w:spacing w:before="0" w:beforeAutospacing="0" w:after="0" w:afterAutospacing="0"/>
        <w:ind w:firstLine="720"/>
        <w:rPr>
          <w:rFonts w:ascii="Arial" w:hAnsi="Arial" w:cs="Arial"/>
          <w:i/>
          <w:iCs/>
          <w:color w:val="000000"/>
          <w:sz w:val="20"/>
          <w:szCs w:val="20"/>
        </w:rPr>
      </w:pPr>
      <w:r w:rsidRPr="006A1A30">
        <w:rPr>
          <w:rFonts w:ascii="Arial" w:hAnsi="Arial" w:cs="Arial"/>
          <w:iCs/>
          <w:color w:val="000000"/>
          <w:sz w:val="20"/>
          <w:szCs w:val="20"/>
        </w:rPr>
        <w:lastRenderedPageBreak/>
        <w:t xml:space="preserve">Alexei Karas et al., “How Do Russian Depositors Discipline their Banks?” </w:t>
      </w:r>
      <w:r w:rsidRPr="006A1A30">
        <w:rPr>
          <w:rFonts w:ascii="Arial" w:hAnsi="Arial" w:cs="Arial"/>
          <w:i/>
          <w:iCs/>
          <w:color w:val="000000"/>
          <w:sz w:val="20"/>
          <w:szCs w:val="20"/>
        </w:rPr>
        <w:t>Oxford</w:t>
      </w:r>
    </w:p>
    <w:p w:rsidR="00AF4DDB" w:rsidRPr="006A1A30" w:rsidRDefault="00AF4DDB" w:rsidP="00AF4DDB">
      <w:pPr>
        <w:pStyle w:val="NormalWeb"/>
        <w:spacing w:before="0" w:beforeAutospacing="0" w:after="0" w:afterAutospacing="0"/>
        <w:rPr>
          <w:rFonts w:ascii="Arial" w:hAnsi="Arial" w:cs="Arial"/>
          <w:iCs/>
          <w:color w:val="000000"/>
          <w:sz w:val="20"/>
          <w:szCs w:val="20"/>
        </w:rPr>
      </w:pPr>
      <w:r w:rsidRPr="006A1A30">
        <w:rPr>
          <w:rFonts w:ascii="Arial" w:hAnsi="Arial" w:cs="Arial"/>
          <w:i/>
          <w:iCs/>
          <w:color w:val="000000"/>
          <w:sz w:val="20"/>
          <w:szCs w:val="20"/>
        </w:rPr>
        <w:tab/>
      </w:r>
      <w:r w:rsidRPr="006A1A30">
        <w:rPr>
          <w:rFonts w:ascii="Arial" w:hAnsi="Arial" w:cs="Arial"/>
          <w:i/>
          <w:iCs/>
          <w:color w:val="000000"/>
          <w:sz w:val="20"/>
          <w:szCs w:val="20"/>
        </w:rPr>
        <w:tab/>
        <w:t>Economic Papers</w:t>
      </w:r>
      <w:r w:rsidRPr="006A1A30">
        <w:rPr>
          <w:rFonts w:ascii="Arial" w:hAnsi="Arial" w:cs="Arial"/>
          <w:iCs/>
          <w:color w:val="000000"/>
          <w:sz w:val="20"/>
          <w:szCs w:val="20"/>
        </w:rPr>
        <w:t xml:space="preserve"> 62, 2010, 36-61.</w:t>
      </w:r>
    </w:p>
    <w:p w:rsidR="00DC2AAF" w:rsidRDefault="00DC2AAF" w:rsidP="00DC2AAF">
      <w:pPr>
        <w:pStyle w:val="NormalWeb"/>
        <w:spacing w:before="0" w:beforeAutospacing="0" w:after="0" w:afterAutospacing="0"/>
        <w:rPr>
          <w:rFonts w:ascii="Arial" w:hAnsi="Arial" w:cs="Arial"/>
          <w:color w:val="000000"/>
          <w:sz w:val="20"/>
          <w:szCs w:val="20"/>
        </w:rPr>
      </w:pPr>
    </w:p>
    <w:p w:rsidR="00AF4DDB" w:rsidRDefault="00DC2AAF" w:rsidP="00AF4D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Pr="00225FD2">
        <w:rPr>
          <w:rFonts w:ascii="Arial" w:hAnsi="Arial" w:cs="Arial"/>
          <w:color w:val="000000"/>
          <w:sz w:val="20"/>
          <w:szCs w:val="20"/>
        </w:rPr>
        <w:t xml:space="preserve">Charles Calomiris and Andrew Powell, "Can Emerging Market Bank Regulators Establish </w:t>
      </w:r>
    </w:p>
    <w:p w:rsidR="00AF4DDB" w:rsidRDefault="00AF4DDB" w:rsidP="00DC2AAF">
      <w:pPr>
        <w:pStyle w:val="NormalWeb"/>
        <w:spacing w:before="0" w:beforeAutospacing="0" w:after="0" w:afterAutospacing="0"/>
        <w:rPr>
          <w:rFonts w:ascii="Arial" w:hAnsi="Arial" w:cs="Arial"/>
          <w:i/>
          <w:iCs/>
          <w:color w:val="000000"/>
          <w:sz w:val="20"/>
          <w:szCs w:val="20"/>
        </w:rPr>
      </w:pPr>
      <w:r>
        <w:rPr>
          <w:rFonts w:ascii="Arial" w:hAnsi="Arial" w:cs="Arial"/>
          <w:color w:val="000000"/>
          <w:sz w:val="20"/>
          <w:szCs w:val="20"/>
        </w:rPr>
        <w:tab/>
      </w:r>
      <w:r>
        <w:rPr>
          <w:rFonts w:ascii="Arial" w:hAnsi="Arial" w:cs="Arial"/>
          <w:color w:val="000000"/>
          <w:sz w:val="20"/>
          <w:szCs w:val="20"/>
        </w:rPr>
        <w:tab/>
      </w:r>
      <w:r w:rsidR="00DC2AAF" w:rsidRPr="00225FD2">
        <w:rPr>
          <w:rFonts w:ascii="Arial" w:hAnsi="Arial" w:cs="Arial"/>
          <w:color w:val="000000"/>
          <w:sz w:val="20"/>
          <w:szCs w:val="20"/>
        </w:rPr>
        <w:t xml:space="preserve">Credible Discipline? The Case of Argentina, 1992-99," in </w:t>
      </w:r>
      <w:r w:rsidR="00DC2AAF" w:rsidRPr="006A1A30">
        <w:rPr>
          <w:rFonts w:ascii="Arial" w:hAnsi="Arial" w:cs="Arial"/>
          <w:i/>
          <w:iCs/>
          <w:color w:val="000000"/>
          <w:sz w:val="20"/>
          <w:szCs w:val="20"/>
        </w:rPr>
        <w:t xml:space="preserve">Prudential Supervision: What </w:t>
      </w:r>
    </w:p>
    <w:p w:rsidR="00DC2AAF" w:rsidRPr="006A1A30" w:rsidRDefault="00AF4DDB" w:rsidP="00DC2AAF">
      <w:pPr>
        <w:pStyle w:val="NormalWeb"/>
        <w:spacing w:before="0" w:beforeAutospacing="0" w:after="0" w:afterAutospacing="0"/>
        <w:rPr>
          <w:rFonts w:ascii="Arial" w:hAnsi="Arial" w:cs="Arial"/>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sidR="00DC2AAF" w:rsidRPr="006A1A30">
        <w:rPr>
          <w:rFonts w:ascii="Arial" w:hAnsi="Arial" w:cs="Arial"/>
          <w:i/>
          <w:iCs/>
          <w:color w:val="000000"/>
          <w:sz w:val="20"/>
          <w:szCs w:val="20"/>
        </w:rPr>
        <w:t>Works and What Doesn't</w:t>
      </w:r>
      <w:r w:rsidR="00DC2AAF" w:rsidRPr="006A1A30">
        <w:rPr>
          <w:rFonts w:ascii="Arial" w:hAnsi="Arial" w:cs="Arial"/>
          <w:color w:val="000000"/>
          <w:sz w:val="20"/>
          <w:szCs w:val="20"/>
        </w:rPr>
        <w:t>, pp. 147-96.</w:t>
      </w:r>
      <w:r w:rsidR="00DC2AAF" w:rsidRPr="006A1A30">
        <w:rPr>
          <w:rFonts w:ascii="Arial" w:hAnsi="Arial" w:cs="Arial"/>
          <w:iCs/>
          <w:color w:val="000000"/>
          <w:sz w:val="20"/>
          <w:szCs w:val="20"/>
        </w:rPr>
        <w:t xml:space="preserve"> </w:t>
      </w:r>
    </w:p>
    <w:p w:rsidR="00DC2AAF" w:rsidRPr="006A1A30" w:rsidRDefault="00DC2AAF" w:rsidP="00DC2AAF">
      <w:pPr>
        <w:autoSpaceDE w:val="0"/>
        <w:autoSpaceDN w:val="0"/>
        <w:adjustRightInd w:val="0"/>
        <w:spacing w:after="0" w:line="240" w:lineRule="auto"/>
        <w:ind w:firstLine="720"/>
        <w:rPr>
          <w:rFonts w:ascii="Arial" w:hAnsi="Arial" w:cs="Arial"/>
          <w:bCs/>
          <w:sz w:val="20"/>
          <w:szCs w:val="20"/>
        </w:rPr>
      </w:pPr>
      <w:r w:rsidRPr="006A1A30">
        <w:rPr>
          <w:rFonts w:ascii="Arial" w:hAnsi="Arial" w:cs="Arial"/>
          <w:bCs/>
          <w:sz w:val="20"/>
          <w:szCs w:val="20"/>
        </w:rPr>
        <w:t xml:space="preserve">Craig Brown and Serdar Dinc, “Too Many to Fail? Evidence of Regulatory Forbearance </w:t>
      </w:r>
    </w:p>
    <w:p w:rsidR="00DC2AAF" w:rsidRPr="006A1A30" w:rsidRDefault="00DC2AAF" w:rsidP="00DC2AAF">
      <w:pPr>
        <w:autoSpaceDE w:val="0"/>
        <w:autoSpaceDN w:val="0"/>
        <w:adjustRightInd w:val="0"/>
        <w:spacing w:after="0" w:line="240" w:lineRule="auto"/>
        <w:ind w:firstLine="720"/>
        <w:rPr>
          <w:rFonts w:ascii="Arial" w:hAnsi="Arial" w:cs="Arial"/>
          <w:bCs/>
          <w:sz w:val="20"/>
          <w:szCs w:val="20"/>
        </w:rPr>
      </w:pPr>
      <w:r w:rsidRPr="006A1A30">
        <w:rPr>
          <w:rFonts w:ascii="Arial" w:hAnsi="Arial" w:cs="Arial"/>
          <w:bCs/>
          <w:sz w:val="20"/>
          <w:szCs w:val="20"/>
        </w:rPr>
        <w:tab/>
        <w:t xml:space="preserve">When the Banking Sector Is Weak,” </w:t>
      </w:r>
      <w:r w:rsidRPr="006A1A30">
        <w:rPr>
          <w:rFonts w:ascii="Arial" w:hAnsi="Arial" w:cs="Arial"/>
          <w:bCs/>
          <w:i/>
          <w:sz w:val="20"/>
          <w:szCs w:val="20"/>
        </w:rPr>
        <w:t>Review of Financial Studies</w:t>
      </w:r>
      <w:r w:rsidRPr="006A1A30">
        <w:rPr>
          <w:rFonts w:ascii="Arial" w:hAnsi="Arial" w:cs="Arial"/>
          <w:bCs/>
          <w:sz w:val="20"/>
          <w:szCs w:val="20"/>
        </w:rPr>
        <w:t>, May 2009.</w:t>
      </w:r>
    </w:p>
    <w:p w:rsidR="00CA61DE" w:rsidRPr="006A1A30" w:rsidRDefault="00CA61DE" w:rsidP="00CA61DE">
      <w:pPr>
        <w:autoSpaceDE w:val="0"/>
        <w:autoSpaceDN w:val="0"/>
        <w:adjustRightInd w:val="0"/>
        <w:spacing w:after="0" w:line="240" w:lineRule="auto"/>
        <w:rPr>
          <w:rFonts w:ascii="Arial" w:hAnsi="Arial" w:cs="Arial"/>
          <w:bCs/>
          <w:sz w:val="20"/>
          <w:szCs w:val="20"/>
        </w:rPr>
      </w:pPr>
      <w:r w:rsidRPr="006A1A30">
        <w:rPr>
          <w:rFonts w:ascii="Arial" w:hAnsi="Arial" w:cs="Arial"/>
          <w:bCs/>
          <w:sz w:val="20"/>
          <w:szCs w:val="20"/>
        </w:rPr>
        <w:t xml:space="preserve">         </w:t>
      </w:r>
      <w:r w:rsidRPr="006A1A30">
        <w:rPr>
          <w:rFonts w:ascii="Arial" w:hAnsi="Arial" w:cs="Arial"/>
          <w:bCs/>
          <w:sz w:val="20"/>
          <w:szCs w:val="20"/>
        </w:rPr>
        <w:tab/>
        <w:t xml:space="preserve">Pablo Federico, Carlos Vegh, and Guillermo Vuletin, “Effects and Role of Macroprudential Policy: </w:t>
      </w:r>
    </w:p>
    <w:p w:rsidR="00CA61DE" w:rsidRPr="006A1A30" w:rsidRDefault="00CA61DE" w:rsidP="00CA61DE">
      <w:pPr>
        <w:autoSpaceDE w:val="0"/>
        <w:autoSpaceDN w:val="0"/>
        <w:adjustRightInd w:val="0"/>
        <w:spacing w:after="0" w:line="240" w:lineRule="auto"/>
        <w:rPr>
          <w:rFonts w:ascii="Arial" w:hAnsi="Arial" w:cs="Arial"/>
          <w:bCs/>
          <w:sz w:val="20"/>
          <w:szCs w:val="20"/>
        </w:rPr>
      </w:pPr>
      <w:r w:rsidRPr="006A1A30">
        <w:rPr>
          <w:rFonts w:ascii="Arial" w:hAnsi="Arial" w:cs="Arial"/>
          <w:bCs/>
          <w:sz w:val="20"/>
          <w:szCs w:val="20"/>
        </w:rPr>
        <w:tab/>
      </w:r>
      <w:r w:rsidRPr="006A1A30">
        <w:rPr>
          <w:rFonts w:ascii="Arial" w:hAnsi="Arial" w:cs="Arial"/>
          <w:bCs/>
          <w:sz w:val="20"/>
          <w:szCs w:val="20"/>
        </w:rPr>
        <w:tab/>
        <w:t xml:space="preserve">Evidence from Reserve Requirements Based on a Narrative Approach,” Working Paper, </w:t>
      </w:r>
    </w:p>
    <w:p w:rsidR="00CA61DE" w:rsidRPr="006A1A30" w:rsidRDefault="00CA61DE" w:rsidP="00CA61DE">
      <w:pPr>
        <w:autoSpaceDE w:val="0"/>
        <w:autoSpaceDN w:val="0"/>
        <w:adjustRightInd w:val="0"/>
        <w:spacing w:after="0" w:line="240" w:lineRule="auto"/>
        <w:rPr>
          <w:rFonts w:ascii="Arial" w:hAnsi="Arial" w:cs="Arial"/>
          <w:bCs/>
          <w:sz w:val="20"/>
          <w:szCs w:val="20"/>
        </w:rPr>
      </w:pPr>
      <w:r w:rsidRPr="006A1A30">
        <w:rPr>
          <w:rFonts w:ascii="Arial" w:hAnsi="Arial" w:cs="Arial"/>
          <w:bCs/>
          <w:sz w:val="20"/>
          <w:szCs w:val="20"/>
        </w:rPr>
        <w:tab/>
      </w:r>
      <w:r w:rsidRPr="006A1A30">
        <w:rPr>
          <w:rFonts w:ascii="Arial" w:hAnsi="Arial" w:cs="Arial"/>
          <w:bCs/>
          <w:sz w:val="20"/>
          <w:szCs w:val="20"/>
        </w:rPr>
        <w:tab/>
        <w:t>November 2013.</w:t>
      </w:r>
    </w:p>
    <w:p w:rsidR="00CA61DE" w:rsidRPr="006A1A30" w:rsidRDefault="00CA61DE" w:rsidP="00CA61DE">
      <w:pPr>
        <w:autoSpaceDE w:val="0"/>
        <w:autoSpaceDN w:val="0"/>
        <w:adjustRightInd w:val="0"/>
        <w:spacing w:after="0" w:line="240" w:lineRule="auto"/>
        <w:rPr>
          <w:rFonts w:ascii="Arial" w:hAnsi="Arial" w:cs="Arial"/>
          <w:sz w:val="20"/>
          <w:szCs w:val="20"/>
        </w:rPr>
      </w:pPr>
      <w:r w:rsidRPr="006A1A30">
        <w:rPr>
          <w:rFonts w:ascii="Arial" w:hAnsi="Arial" w:cs="Arial"/>
          <w:bCs/>
          <w:sz w:val="20"/>
          <w:szCs w:val="20"/>
        </w:rPr>
        <w:tab/>
        <w:t xml:space="preserve">Charles W. Calomiris, </w:t>
      </w:r>
      <w:r w:rsidRPr="006A1A30">
        <w:rPr>
          <w:rFonts w:ascii="Arial" w:hAnsi="Arial" w:cs="Arial"/>
          <w:sz w:val="20"/>
          <w:szCs w:val="20"/>
        </w:rPr>
        <w:t>“Identifying the Right Mix of Capital and Cash Requirements in Prudential</w:t>
      </w:r>
    </w:p>
    <w:p w:rsidR="00CA61DE" w:rsidRPr="006A1A30" w:rsidRDefault="00CA61DE" w:rsidP="00CA61DE">
      <w:pPr>
        <w:autoSpaceDE w:val="0"/>
        <w:autoSpaceDN w:val="0"/>
        <w:adjustRightInd w:val="0"/>
        <w:spacing w:after="0" w:line="240" w:lineRule="auto"/>
        <w:ind w:left="720" w:firstLine="720"/>
        <w:rPr>
          <w:rFonts w:ascii="Arial" w:hAnsi="Arial" w:cs="Arial"/>
          <w:sz w:val="20"/>
          <w:szCs w:val="20"/>
        </w:rPr>
      </w:pPr>
      <w:r w:rsidRPr="006A1A30">
        <w:rPr>
          <w:rFonts w:ascii="Arial" w:hAnsi="Arial" w:cs="Arial"/>
          <w:sz w:val="20"/>
          <w:szCs w:val="20"/>
        </w:rPr>
        <w:t xml:space="preserve"> Bank Regulation,” </w:t>
      </w:r>
      <w:r w:rsidRPr="006A1A30">
        <w:rPr>
          <w:rFonts w:ascii="Arial" w:hAnsi="Arial" w:cs="Arial"/>
          <w:i/>
          <w:sz w:val="20"/>
          <w:szCs w:val="20"/>
        </w:rPr>
        <w:t>Journal of Applied Corporate Finance</w:t>
      </w:r>
      <w:r w:rsidRPr="006A1A30">
        <w:rPr>
          <w:rFonts w:ascii="Arial" w:hAnsi="Arial" w:cs="Arial"/>
          <w:sz w:val="20"/>
          <w:szCs w:val="20"/>
        </w:rPr>
        <w:t>, 24, Winter 2012, 33-41.</w:t>
      </w:r>
    </w:p>
    <w:p w:rsidR="00CA61DE" w:rsidRPr="00CA61DE" w:rsidRDefault="00CA61DE" w:rsidP="00CA61DE">
      <w:pPr>
        <w:autoSpaceDE w:val="0"/>
        <w:autoSpaceDN w:val="0"/>
        <w:adjustRightInd w:val="0"/>
        <w:spacing w:after="0" w:line="240" w:lineRule="auto"/>
        <w:ind w:left="720"/>
        <w:rPr>
          <w:rFonts w:ascii="Arial" w:hAnsi="Arial" w:cs="Arial"/>
          <w:i/>
          <w:sz w:val="20"/>
          <w:szCs w:val="20"/>
        </w:rPr>
      </w:pPr>
      <w:r w:rsidRPr="006A1A30">
        <w:rPr>
          <w:rFonts w:ascii="Arial" w:hAnsi="Arial" w:cs="Arial"/>
          <w:sz w:val="20"/>
          <w:szCs w:val="20"/>
        </w:rPr>
        <w:t>Charles W. Calomiris, “An Incentive</w:t>
      </w:r>
      <w:r w:rsidRPr="00CA61DE">
        <w:rPr>
          <w:rFonts w:ascii="Arial" w:hAnsi="Arial" w:cs="Arial"/>
          <w:sz w:val="20"/>
          <w:szCs w:val="20"/>
        </w:rPr>
        <w:t xml:space="preserve">-Robust Programme for Financial Reform,” </w:t>
      </w:r>
      <w:r w:rsidRPr="00CA61DE">
        <w:rPr>
          <w:rFonts w:ascii="Arial" w:hAnsi="Arial" w:cs="Arial"/>
          <w:i/>
          <w:sz w:val="20"/>
          <w:szCs w:val="20"/>
        </w:rPr>
        <w:t xml:space="preserve">The Manchester </w:t>
      </w:r>
    </w:p>
    <w:p w:rsidR="00CA61DE" w:rsidRPr="00CA61DE" w:rsidRDefault="00CA61DE" w:rsidP="00CA61DE">
      <w:pPr>
        <w:autoSpaceDE w:val="0"/>
        <w:autoSpaceDN w:val="0"/>
        <w:adjustRightInd w:val="0"/>
        <w:spacing w:after="0" w:line="240" w:lineRule="auto"/>
        <w:ind w:left="720"/>
        <w:rPr>
          <w:rFonts w:ascii="Arial" w:hAnsi="Arial" w:cs="Arial"/>
          <w:sz w:val="20"/>
          <w:szCs w:val="20"/>
        </w:rPr>
      </w:pPr>
      <w:r w:rsidRPr="00CA61DE">
        <w:rPr>
          <w:rFonts w:ascii="Arial" w:hAnsi="Arial" w:cs="Arial"/>
          <w:i/>
          <w:sz w:val="20"/>
          <w:szCs w:val="20"/>
        </w:rPr>
        <w:tab/>
        <w:t>School</w:t>
      </w:r>
      <w:r w:rsidRPr="00CA61DE">
        <w:rPr>
          <w:rFonts w:ascii="Arial" w:hAnsi="Arial" w:cs="Arial"/>
          <w:sz w:val="20"/>
          <w:szCs w:val="20"/>
        </w:rPr>
        <w:t>, Supplement, 2011, 39-72</w:t>
      </w:r>
    </w:p>
    <w:p w:rsidR="000B713D" w:rsidRDefault="00CA61DE" w:rsidP="000B713D">
      <w:pPr>
        <w:tabs>
          <w:tab w:val="left" w:pos="-1440"/>
          <w:tab w:val="left" w:pos="-720"/>
        </w:tabs>
        <w:suppressAutoHyphens/>
        <w:spacing w:after="0" w:line="240" w:lineRule="auto"/>
        <w:ind w:left="720"/>
        <w:rPr>
          <w:rFonts w:ascii="Arial" w:hAnsi="Arial" w:cs="Arial"/>
          <w:sz w:val="20"/>
          <w:szCs w:val="20"/>
        </w:rPr>
      </w:pPr>
      <w:r w:rsidRPr="00CA61DE">
        <w:rPr>
          <w:rFonts w:ascii="Arial" w:hAnsi="Arial" w:cs="Arial"/>
          <w:sz w:val="20"/>
          <w:szCs w:val="20"/>
        </w:rPr>
        <w:t xml:space="preserve">Charles W. Calomiris and Richard Herring, “How to Design a Contingent Convertible Debt </w:t>
      </w:r>
      <w:r w:rsidRPr="00CA61DE">
        <w:rPr>
          <w:rFonts w:ascii="Arial" w:hAnsi="Arial" w:cs="Arial"/>
          <w:sz w:val="20"/>
          <w:szCs w:val="20"/>
        </w:rPr>
        <w:tab/>
      </w:r>
      <w:r w:rsidRPr="00CA61DE">
        <w:rPr>
          <w:rFonts w:ascii="Arial" w:hAnsi="Arial" w:cs="Arial"/>
          <w:sz w:val="20"/>
          <w:szCs w:val="20"/>
        </w:rPr>
        <w:tab/>
        <w:t>Requirement That Helps Solve Our Too-Big-to-Fail Problem,”</w:t>
      </w:r>
      <w:r w:rsidRPr="00CA61DE">
        <w:rPr>
          <w:rFonts w:ascii="Arial" w:hAnsi="Arial" w:cs="Arial"/>
          <w:i/>
          <w:sz w:val="20"/>
          <w:szCs w:val="20"/>
        </w:rPr>
        <w:t>Journal of Applied</w:t>
      </w:r>
      <w:r w:rsidRPr="00CA61DE">
        <w:rPr>
          <w:rFonts w:ascii="Arial" w:hAnsi="Arial" w:cs="Arial"/>
          <w:i/>
          <w:sz w:val="20"/>
          <w:szCs w:val="20"/>
        </w:rPr>
        <w:tab/>
        <w:t>Corporate Finance</w:t>
      </w:r>
      <w:r w:rsidRPr="00CA61DE">
        <w:rPr>
          <w:rFonts w:ascii="Arial" w:hAnsi="Arial" w:cs="Arial"/>
          <w:sz w:val="20"/>
          <w:szCs w:val="20"/>
        </w:rPr>
        <w:t>, 25, Spring 2013, 66-89</w:t>
      </w:r>
      <w:r w:rsidR="000B713D">
        <w:rPr>
          <w:rFonts w:ascii="Arial" w:hAnsi="Arial" w:cs="Arial"/>
          <w:sz w:val="20"/>
          <w:szCs w:val="20"/>
        </w:rPr>
        <w:t>.</w:t>
      </w:r>
    </w:p>
    <w:p w:rsidR="00931ADA" w:rsidRDefault="00DF363B" w:rsidP="00DF363B">
      <w:pPr>
        <w:tabs>
          <w:tab w:val="left" w:pos="-1440"/>
          <w:tab w:val="left" w:pos="-720"/>
        </w:tabs>
        <w:suppressAutoHyphens/>
        <w:spacing w:after="0" w:line="240" w:lineRule="auto"/>
        <w:rPr>
          <w:rFonts w:ascii="Arial" w:hAnsi="Arial" w:cs="Arial"/>
          <w:sz w:val="20"/>
          <w:szCs w:val="20"/>
        </w:rPr>
      </w:pPr>
      <w:r>
        <w:rPr>
          <w:rFonts w:ascii="Arial" w:hAnsi="Arial" w:cs="Arial"/>
          <w:sz w:val="20"/>
          <w:szCs w:val="20"/>
        </w:rPr>
        <w:t xml:space="preserve">        </w:t>
      </w:r>
      <w:r w:rsidR="000279F9">
        <w:rPr>
          <w:rFonts w:ascii="Arial" w:hAnsi="Arial" w:cs="Arial"/>
          <w:sz w:val="20"/>
          <w:szCs w:val="20"/>
        </w:rPr>
        <w:tab/>
      </w:r>
      <w:r w:rsidR="00931ADA">
        <w:rPr>
          <w:rFonts w:ascii="Arial" w:hAnsi="Arial" w:cs="Arial"/>
          <w:sz w:val="20"/>
          <w:szCs w:val="20"/>
        </w:rPr>
        <w:t xml:space="preserve">Lubomir Mitov and Jared Bebee, “Bulgaria: A Self-Inflicted Banking Crisis,” Institute for </w:t>
      </w:r>
    </w:p>
    <w:p w:rsidR="00931ADA" w:rsidRDefault="00931ADA" w:rsidP="000B713D">
      <w:pPr>
        <w:tabs>
          <w:tab w:val="left" w:pos="-1440"/>
          <w:tab w:val="left" w:pos="-720"/>
        </w:tabs>
        <w:suppressAutoHyphens/>
        <w:spacing w:after="0" w:line="240" w:lineRule="auto"/>
        <w:ind w:left="720"/>
        <w:rPr>
          <w:rFonts w:ascii="Arial" w:hAnsi="Arial" w:cs="Arial"/>
          <w:sz w:val="20"/>
          <w:szCs w:val="20"/>
        </w:rPr>
      </w:pPr>
      <w:r>
        <w:rPr>
          <w:rFonts w:ascii="Arial" w:hAnsi="Arial" w:cs="Arial"/>
          <w:sz w:val="20"/>
          <w:szCs w:val="20"/>
        </w:rPr>
        <w:tab/>
        <w:t>International Finance, July 3, 2014.</w:t>
      </w:r>
    </w:p>
    <w:p w:rsidR="00AF4DDB" w:rsidRDefault="00AF4DDB" w:rsidP="000B713D">
      <w:pPr>
        <w:tabs>
          <w:tab w:val="left" w:pos="-1440"/>
          <w:tab w:val="left" w:pos="-720"/>
        </w:tabs>
        <w:suppressAutoHyphens/>
        <w:spacing w:after="0" w:line="240" w:lineRule="auto"/>
        <w:ind w:left="720"/>
        <w:rPr>
          <w:rFonts w:ascii="Arial" w:hAnsi="Arial" w:cs="Arial"/>
          <w:sz w:val="20"/>
          <w:szCs w:val="20"/>
        </w:rPr>
      </w:pPr>
      <w:r>
        <w:rPr>
          <w:rFonts w:ascii="Arial" w:hAnsi="Arial" w:cs="Arial"/>
          <w:sz w:val="20"/>
          <w:szCs w:val="20"/>
        </w:rPr>
        <w:t xml:space="preserve">S. Aiyar, C. Calomiris, and T. Wieladek, “How Does Credit Supply Respond to Monetary Policy </w:t>
      </w:r>
    </w:p>
    <w:p w:rsidR="00AF4DDB" w:rsidRDefault="00AF4DDB" w:rsidP="000B713D">
      <w:pPr>
        <w:tabs>
          <w:tab w:val="left" w:pos="-1440"/>
          <w:tab w:val="left" w:pos="-720"/>
        </w:tabs>
        <w:suppressAutoHyphens/>
        <w:spacing w:after="0" w:line="240" w:lineRule="auto"/>
        <w:ind w:left="720"/>
        <w:rPr>
          <w:rFonts w:ascii="Arial" w:hAnsi="Arial" w:cs="Arial"/>
          <w:sz w:val="20"/>
          <w:szCs w:val="20"/>
        </w:rPr>
      </w:pPr>
      <w:r>
        <w:rPr>
          <w:rFonts w:ascii="Arial" w:hAnsi="Arial" w:cs="Arial"/>
          <w:sz w:val="20"/>
          <w:szCs w:val="20"/>
        </w:rPr>
        <w:tab/>
        <w:t xml:space="preserve">and Bank Minimum Capital Requirements?” </w:t>
      </w:r>
      <w:r w:rsidRPr="00AF4DDB">
        <w:rPr>
          <w:rFonts w:ascii="Arial" w:hAnsi="Arial" w:cs="Arial"/>
          <w:i/>
          <w:sz w:val="20"/>
          <w:szCs w:val="20"/>
        </w:rPr>
        <w:t>European Economic Review</w:t>
      </w:r>
      <w:r>
        <w:rPr>
          <w:rFonts w:ascii="Arial" w:hAnsi="Arial" w:cs="Arial"/>
          <w:sz w:val="20"/>
          <w:szCs w:val="20"/>
        </w:rPr>
        <w:t>, 2016.</w:t>
      </w:r>
    </w:p>
    <w:p w:rsidR="009C0D2F" w:rsidRDefault="009C0D2F" w:rsidP="009C0D2F">
      <w:pPr>
        <w:tabs>
          <w:tab w:val="left" w:pos="-1440"/>
          <w:tab w:val="left" w:pos="-720"/>
          <w:tab w:val="left" w:pos="0"/>
        </w:tabs>
        <w:suppressAutoHyphens/>
        <w:spacing w:after="0" w:line="240" w:lineRule="auto"/>
        <w:ind w:left="720" w:hanging="720"/>
        <w:rPr>
          <w:rFonts w:ascii="Arial" w:hAnsi="Arial" w:cs="Arial"/>
          <w:b/>
          <w:bCs/>
          <w:color w:val="000000"/>
          <w:sz w:val="20"/>
          <w:szCs w:val="20"/>
        </w:rPr>
      </w:pPr>
      <w:r>
        <w:rPr>
          <w:rFonts w:ascii="Arial" w:hAnsi="Arial" w:cs="Arial"/>
          <w:sz w:val="20"/>
          <w:szCs w:val="20"/>
        </w:rPr>
        <w:t xml:space="preserve">         </w:t>
      </w:r>
      <w:r>
        <w:rPr>
          <w:rFonts w:ascii="Arial" w:hAnsi="Arial" w:cs="Arial"/>
          <w:sz w:val="20"/>
          <w:szCs w:val="20"/>
        </w:rPr>
        <w:tab/>
      </w:r>
      <w:r w:rsidRPr="009C0D2F">
        <w:rPr>
          <w:rFonts w:ascii="Arial" w:hAnsi="Arial" w:cs="Arial"/>
          <w:sz w:val="20"/>
          <w:szCs w:val="20"/>
        </w:rPr>
        <w:t xml:space="preserve">S. Aiyar, </w:t>
      </w:r>
      <w:r>
        <w:rPr>
          <w:rFonts w:ascii="Arial" w:hAnsi="Arial" w:cs="Arial"/>
          <w:sz w:val="20"/>
          <w:szCs w:val="20"/>
        </w:rPr>
        <w:t xml:space="preserve">C. Calomiris, </w:t>
      </w:r>
      <w:r w:rsidRPr="009C0D2F">
        <w:rPr>
          <w:rFonts w:ascii="Arial" w:hAnsi="Arial" w:cs="Arial"/>
          <w:sz w:val="20"/>
          <w:szCs w:val="20"/>
        </w:rPr>
        <w:t xml:space="preserve">J. Hooley, Y. Korniyenko, and T. Wieladek “The International Transmission </w:t>
      </w:r>
      <w:r>
        <w:rPr>
          <w:rFonts w:ascii="Arial" w:hAnsi="Arial" w:cs="Arial"/>
          <w:sz w:val="20"/>
          <w:szCs w:val="20"/>
        </w:rPr>
        <w:tab/>
      </w:r>
      <w:r w:rsidRPr="009C0D2F">
        <w:rPr>
          <w:rFonts w:ascii="Arial" w:hAnsi="Arial" w:cs="Arial"/>
          <w:sz w:val="20"/>
          <w:szCs w:val="20"/>
        </w:rPr>
        <w:t>of Bank Capital Req</w:t>
      </w:r>
      <w:r>
        <w:rPr>
          <w:rFonts w:ascii="Arial" w:hAnsi="Arial" w:cs="Arial"/>
          <w:sz w:val="20"/>
          <w:szCs w:val="20"/>
        </w:rPr>
        <w:t xml:space="preserve">uirements: Evidence from the UK,” </w:t>
      </w:r>
      <w:r w:rsidRPr="009C0D2F">
        <w:rPr>
          <w:rFonts w:ascii="Arial" w:hAnsi="Arial" w:cs="Arial"/>
          <w:i/>
          <w:sz w:val="20"/>
          <w:szCs w:val="20"/>
        </w:rPr>
        <w:t>Journal of Financial Economics</w:t>
      </w:r>
      <w:r w:rsidRPr="009C0D2F">
        <w:rPr>
          <w:rFonts w:ascii="Arial" w:hAnsi="Arial" w:cs="Arial"/>
          <w:sz w:val="20"/>
          <w:szCs w:val="20"/>
        </w:rPr>
        <w:t xml:space="preserve">, </w:t>
      </w:r>
      <w:r>
        <w:rPr>
          <w:rFonts w:ascii="Arial" w:hAnsi="Arial" w:cs="Arial"/>
          <w:sz w:val="20"/>
          <w:szCs w:val="20"/>
        </w:rPr>
        <w:tab/>
      </w:r>
      <w:r w:rsidRPr="009C0D2F">
        <w:rPr>
          <w:rFonts w:ascii="Arial" w:hAnsi="Arial" w:cs="Arial"/>
          <w:sz w:val="20"/>
          <w:szCs w:val="20"/>
        </w:rPr>
        <w:t>September 2014, 113, 368-82.</w:t>
      </w:r>
      <w:r>
        <w:rPr>
          <w:rFonts w:ascii="Arial" w:hAnsi="Arial" w:cs="Arial"/>
          <w:b/>
          <w:bCs/>
          <w:color w:val="000000"/>
          <w:sz w:val="20"/>
          <w:szCs w:val="20"/>
        </w:rPr>
        <w:t xml:space="preserve">   </w:t>
      </w:r>
    </w:p>
    <w:p w:rsidR="000279F9" w:rsidRPr="000279F9" w:rsidRDefault="000279F9" w:rsidP="009C0D2F">
      <w:pPr>
        <w:tabs>
          <w:tab w:val="left" w:pos="-1440"/>
          <w:tab w:val="left" w:pos="-720"/>
          <w:tab w:val="left" w:pos="0"/>
        </w:tabs>
        <w:suppressAutoHyphens/>
        <w:spacing w:after="0" w:line="240" w:lineRule="auto"/>
        <w:ind w:left="720" w:hanging="720"/>
        <w:rPr>
          <w:rFonts w:ascii="Arial" w:hAnsi="Arial" w:cs="Arial"/>
          <w:bCs/>
          <w:color w:val="000000"/>
          <w:sz w:val="20"/>
          <w:szCs w:val="20"/>
        </w:rPr>
      </w:pPr>
      <w:r>
        <w:rPr>
          <w:rFonts w:ascii="Arial" w:hAnsi="Arial" w:cs="Arial"/>
          <w:b/>
          <w:bCs/>
          <w:color w:val="000000"/>
          <w:sz w:val="20"/>
          <w:szCs w:val="20"/>
        </w:rPr>
        <w:tab/>
      </w:r>
      <w:r>
        <w:rPr>
          <w:rFonts w:ascii="Arial" w:hAnsi="Arial" w:cs="Arial"/>
          <w:bCs/>
          <w:color w:val="000000"/>
          <w:sz w:val="20"/>
          <w:szCs w:val="20"/>
        </w:rPr>
        <w:t>Anand Sinha, “Macroprudential Policies: Indian Experience,” 2009.</w:t>
      </w:r>
    </w:p>
    <w:p w:rsidR="0040319C" w:rsidRDefault="0040319C" w:rsidP="0040319C">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t xml:space="preserve">Viral Acharya and Charles W. Calomiris, “A Macroprudential Policy Framework for the EU and Its </w:t>
      </w:r>
    </w:p>
    <w:p w:rsidR="0040319C" w:rsidRDefault="0040319C" w:rsidP="0040319C">
      <w:pPr>
        <w:tabs>
          <w:tab w:val="left" w:pos="-1440"/>
          <w:tab w:val="left" w:pos="-720"/>
          <w:tab w:val="left" w:pos="0"/>
        </w:tabs>
        <w:suppressAutoHyphens/>
        <w:spacing w:after="0" w:line="240" w:lineRule="auto"/>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Member States,” in </w:t>
      </w:r>
      <w:r w:rsidRPr="00CA61DE">
        <w:rPr>
          <w:rFonts w:ascii="Arial" w:hAnsi="Arial" w:cs="Arial"/>
          <w:bCs/>
          <w:i/>
          <w:sz w:val="20"/>
          <w:szCs w:val="20"/>
        </w:rPr>
        <w:t>Macroprudentialism</w:t>
      </w:r>
      <w:r>
        <w:rPr>
          <w:rFonts w:ascii="Arial" w:hAnsi="Arial" w:cs="Arial"/>
          <w:bCs/>
          <w:sz w:val="20"/>
          <w:szCs w:val="20"/>
        </w:rPr>
        <w:t>, edited by D. Shoenmaker December 2014.</w:t>
      </w:r>
    </w:p>
    <w:p w:rsidR="00981764" w:rsidRPr="00981764" w:rsidRDefault="009C0D2F" w:rsidP="00981764">
      <w:pPr>
        <w:tabs>
          <w:tab w:val="left" w:pos="-1440"/>
          <w:tab w:val="left" w:pos="-720"/>
          <w:tab w:val="left" w:pos="0"/>
        </w:tabs>
        <w:suppressAutoHyphens/>
        <w:spacing w:after="0" w:line="240" w:lineRule="auto"/>
        <w:ind w:left="720" w:hanging="720"/>
        <w:rPr>
          <w:rFonts w:ascii="Arial" w:hAnsi="Arial" w:cs="Arial"/>
          <w:color w:val="000000"/>
          <w:sz w:val="20"/>
          <w:szCs w:val="20"/>
        </w:rPr>
      </w:pPr>
      <w:r>
        <w:rPr>
          <w:rFonts w:ascii="Arial" w:hAnsi="Arial" w:cs="Arial"/>
          <w:b/>
          <w:bCs/>
          <w:color w:val="000000"/>
          <w:sz w:val="20"/>
          <w:szCs w:val="20"/>
        </w:rPr>
        <w:t xml:space="preserve">        * </w:t>
      </w:r>
      <w:r>
        <w:rPr>
          <w:rFonts w:ascii="Arial" w:hAnsi="Arial" w:cs="Arial"/>
          <w:b/>
          <w:bCs/>
          <w:color w:val="000000"/>
          <w:sz w:val="20"/>
          <w:szCs w:val="20"/>
        </w:rPr>
        <w:tab/>
      </w:r>
      <w:r w:rsidR="00E4544F" w:rsidRPr="00225FD2">
        <w:rPr>
          <w:rFonts w:ascii="Arial" w:hAnsi="Arial" w:cs="Arial"/>
          <w:b/>
          <w:bCs/>
          <w:color w:val="000000"/>
          <w:sz w:val="20"/>
          <w:szCs w:val="20"/>
        </w:rPr>
        <w:t xml:space="preserve">Case: </w:t>
      </w:r>
      <w:r w:rsidR="00E4544F" w:rsidRPr="00DC2AAF">
        <w:rPr>
          <w:rFonts w:ascii="Arial" w:hAnsi="Arial" w:cs="Arial"/>
          <w:b/>
          <w:color w:val="000000"/>
          <w:sz w:val="20"/>
          <w:szCs w:val="20"/>
        </w:rPr>
        <w:t>Peregrine Investment Holdings, Ltd.</w:t>
      </w:r>
      <w:r w:rsidR="00C377D6">
        <w:rPr>
          <w:rFonts w:ascii="Arial" w:hAnsi="Arial" w:cs="Arial"/>
          <w:b/>
          <w:color w:val="000000"/>
          <w:sz w:val="20"/>
          <w:szCs w:val="20"/>
        </w:rPr>
        <w:t>, due</w:t>
      </w:r>
      <w:r w:rsidR="00E4544F">
        <w:rPr>
          <w:rFonts w:ascii="Arial" w:hAnsi="Arial" w:cs="Arial"/>
          <w:b/>
          <w:color w:val="000000"/>
          <w:sz w:val="20"/>
          <w:szCs w:val="20"/>
        </w:rPr>
        <w:t xml:space="preserve"> </w:t>
      </w:r>
      <w:r w:rsidR="00E4544F" w:rsidRPr="00923C01">
        <w:rPr>
          <w:rFonts w:ascii="Arial" w:hAnsi="Arial" w:cs="Arial"/>
          <w:b/>
          <w:color w:val="000000"/>
          <w:sz w:val="20"/>
          <w:szCs w:val="20"/>
        </w:rPr>
        <w:t>beginning of class</w:t>
      </w:r>
      <w:r w:rsidR="00C377D6">
        <w:rPr>
          <w:rFonts w:ascii="Arial" w:hAnsi="Arial" w:cs="Arial"/>
          <w:b/>
          <w:color w:val="000000"/>
          <w:sz w:val="20"/>
          <w:szCs w:val="20"/>
        </w:rPr>
        <w:t>, April 18.</w:t>
      </w:r>
    </w:p>
    <w:p w:rsidR="008347AC" w:rsidRPr="007755A5" w:rsidRDefault="009A5AB9" w:rsidP="007755A5">
      <w:pPr>
        <w:tabs>
          <w:tab w:val="left" w:pos="-1440"/>
          <w:tab w:val="left" w:pos="-720"/>
          <w:tab w:val="left" w:pos="0"/>
        </w:tabs>
        <w:suppressAutoHyphens/>
        <w:spacing w:after="0" w:line="240" w:lineRule="auto"/>
        <w:ind w:left="720" w:hanging="720"/>
        <w:rPr>
          <w:rFonts w:ascii="Arial" w:hAnsi="Arial" w:cs="Arial"/>
          <w:sz w:val="20"/>
          <w:szCs w:val="20"/>
        </w:rPr>
      </w:pPr>
      <w:r w:rsidRPr="00225FD2">
        <w:rPr>
          <w:rFonts w:ascii="Arial" w:hAnsi="Arial" w:cs="Arial"/>
          <w:color w:val="000000"/>
          <w:sz w:val="20"/>
          <w:szCs w:val="20"/>
        </w:rPr>
        <w:t xml:space="preserve">     </w:t>
      </w:r>
    </w:p>
    <w:p w:rsidR="009A5AB9" w:rsidRPr="000B713D" w:rsidRDefault="0053706C" w:rsidP="009A5AB9">
      <w:pPr>
        <w:pStyle w:val="NormalWeb"/>
        <w:spacing w:before="0" w:beforeAutospacing="0" w:after="0" w:afterAutospacing="0"/>
        <w:rPr>
          <w:rFonts w:ascii="Arial" w:hAnsi="Arial" w:cs="Arial"/>
          <w:color w:val="000000"/>
          <w:sz w:val="20"/>
          <w:szCs w:val="20"/>
          <w:u w:val="single"/>
        </w:rPr>
      </w:pPr>
      <w:r>
        <w:rPr>
          <w:rFonts w:ascii="Arial" w:hAnsi="Arial" w:cs="Arial"/>
          <w:b/>
          <w:bCs/>
          <w:color w:val="000000"/>
          <w:sz w:val="20"/>
          <w:szCs w:val="20"/>
          <w:u w:val="single"/>
        </w:rPr>
        <w:t>April 2</w:t>
      </w:r>
      <w:r w:rsidR="00C377D6">
        <w:rPr>
          <w:rFonts w:ascii="Arial" w:hAnsi="Arial" w:cs="Arial"/>
          <w:b/>
          <w:bCs/>
          <w:color w:val="000000"/>
          <w:sz w:val="20"/>
          <w:szCs w:val="20"/>
          <w:u w:val="single"/>
        </w:rPr>
        <w:t>3</w:t>
      </w:r>
      <w:r w:rsidR="00AA27ED" w:rsidRPr="000B713D">
        <w:rPr>
          <w:rFonts w:ascii="Arial" w:hAnsi="Arial" w:cs="Arial"/>
          <w:b/>
          <w:bCs/>
          <w:color w:val="000000"/>
          <w:sz w:val="20"/>
          <w:szCs w:val="20"/>
          <w:u w:val="single"/>
        </w:rPr>
        <w:t xml:space="preserve">: </w:t>
      </w:r>
      <w:r w:rsidR="00C00DB1" w:rsidRPr="000B713D">
        <w:rPr>
          <w:rFonts w:ascii="Arial" w:hAnsi="Arial" w:cs="Arial"/>
          <w:b/>
          <w:bCs/>
          <w:color w:val="000000"/>
          <w:sz w:val="20"/>
          <w:szCs w:val="20"/>
          <w:u w:val="single"/>
        </w:rPr>
        <w:t>Sub</w:t>
      </w:r>
      <w:r w:rsidR="00DC2AAF" w:rsidRPr="000B713D">
        <w:rPr>
          <w:rFonts w:ascii="Arial" w:hAnsi="Arial" w:cs="Arial"/>
          <w:b/>
          <w:bCs/>
          <w:color w:val="000000"/>
          <w:sz w:val="20"/>
          <w:szCs w:val="20"/>
          <w:u w:val="single"/>
        </w:rPr>
        <w:t>-</w:t>
      </w:r>
      <w:r w:rsidR="00C00DB1" w:rsidRPr="000B713D">
        <w:rPr>
          <w:rFonts w:ascii="Arial" w:hAnsi="Arial" w:cs="Arial"/>
          <w:b/>
          <w:bCs/>
          <w:color w:val="000000"/>
          <w:sz w:val="20"/>
          <w:szCs w:val="20"/>
          <w:u w:val="single"/>
        </w:rPr>
        <w:t>mergence</w:t>
      </w:r>
      <w:r w:rsidR="00DC2AAF" w:rsidRPr="000B713D">
        <w:rPr>
          <w:rFonts w:ascii="Arial" w:hAnsi="Arial" w:cs="Arial"/>
          <w:b/>
          <w:bCs/>
          <w:color w:val="000000"/>
          <w:sz w:val="20"/>
          <w:szCs w:val="20"/>
          <w:u w:val="single"/>
        </w:rPr>
        <w:t>?</w:t>
      </w:r>
      <w:r w:rsidR="00C00DB1" w:rsidRPr="000B713D">
        <w:rPr>
          <w:rFonts w:ascii="Arial" w:hAnsi="Arial" w:cs="Arial"/>
          <w:b/>
          <w:bCs/>
          <w:color w:val="000000"/>
          <w:sz w:val="20"/>
          <w:szCs w:val="20"/>
          <w:u w:val="single"/>
        </w:rPr>
        <w:t xml:space="preserve"> </w:t>
      </w:r>
      <w:r w:rsidR="00981764">
        <w:rPr>
          <w:rFonts w:ascii="Arial" w:hAnsi="Arial" w:cs="Arial"/>
          <w:b/>
          <w:bCs/>
          <w:color w:val="000000"/>
          <w:sz w:val="20"/>
          <w:szCs w:val="20"/>
          <w:u w:val="single"/>
        </w:rPr>
        <w:t>Emerging Markets and Global Shocks, 2005-2015</w:t>
      </w:r>
    </w:p>
    <w:p w:rsidR="00FA649F" w:rsidRDefault="009A5AB9" w:rsidP="009A5AB9">
      <w:pPr>
        <w:pStyle w:val="NormalWeb"/>
        <w:spacing w:before="0" w:beforeAutospacing="0" w:after="0" w:afterAutospacing="0"/>
        <w:rPr>
          <w:rFonts w:ascii="Arial" w:hAnsi="Arial" w:cs="Arial"/>
          <w:bCs/>
          <w:color w:val="000000"/>
          <w:sz w:val="20"/>
          <w:szCs w:val="20"/>
        </w:rPr>
      </w:pPr>
      <w:r w:rsidRPr="00225FD2">
        <w:rPr>
          <w:rFonts w:ascii="Arial" w:hAnsi="Arial" w:cs="Arial"/>
          <w:b/>
          <w:bCs/>
          <w:color w:val="000000"/>
          <w:sz w:val="20"/>
          <w:szCs w:val="20"/>
        </w:rPr>
        <w:t> </w:t>
      </w:r>
    </w:p>
    <w:p w:rsidR="00811FE9" w:rsidRDefault="00811FE9" w:rsidP="00811FE9">
      <w:pPr>
        <w:pStyle w:val="Default"/>
        <w:rPr>
          <w:sz w:val="20"/>
          <w:szCs w:val="20"/>
        </w:rPr>
      </w:pPr>
      <w:r>
        <w:rPr>
          <w:sz w:val="20"/>
          <w:szCs w:val="20"/>
        </w:rPr>
        <w:t xml:space="preserve">        </w:t>
      </w:r>
      <w:r>
        <w:rPr>
          <w:sz w:val="20"/>
          <w:szCs w:val="20"/>
        </w:rPr>
        <w:tab/>
        <w:t xml:space="preserve">Charles Calomiris and Stephen Haber, </w:t>
      </w:r>
      <w:r w:rsidRPr="00AE7A70">
        <w:rPr>
          <w:i/>
          <w:sz w:val="20"/>
          <w:szCs w:val="20"/>
        </w:rPr>
        <w:t>Fragile By Design</w:t>
      </w:r>
      <w:r>
        <w:rPr>
          <w:sz w:val="20"/>
          <w:szCs w:val="20"/>
        </w:rPr>
        <w:t>, Chapters 7</w:t>
      </w:r>
      <w:r w:rsidR="006E2B91">
        <w:rPr>
          <w:sz w:val="20"/>
          <w:szCs w:val="20"/>
        </w:rPr>
        <w:t>-9</w:t>
      </w:r>
      <w:r>
        <w:rPr>
          <w:sz w:val="20"/>
          <w:szCs w:val="20"/>
        </w:rPr>
        <w:t>.</w:t>
      </w:r>
    </w:p>
    <w:p w:rsidR="00C377D6" w:rsidRDefault="00C377D6" w:rsidP="00C377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 xml:space="preserve">G. Andrew Karolyi, </w:t>
      </w:r>
      <w:r w:rsidRPr="00C377D6">
        <w:rPr>
          <w:rFonts w:ascii="Arial" w:hAnsi="Arial" w:cs="Arial"/>
          <w:i/>
          <w:color w:val="000000"/>
          <w:sz w:val="20"/>
          <w:szCs w:val="20"/>
        </w:rPr>
        <w:t>Cracking the Emerging Markets Enigma</w:t>
      </w:r>
      <w:r>
        <w:rPr>
          <w:rFonts w:ascii="Arial" w:hAnsi="Arial" w:cs="Arial"/>
          <w:color w:val="000000"/>
          <w:sz w:val="20"/>
          <w:szCs w:val="20"/>
        </w:rPr>
        <w:t>, 2015.</w:t>
      </w:r>
    </w:p>
    <w:p w:rsidR="00051819" w:rsidRDefault="00051819" w:rsidP="00811FE9">
      <w:pPr>
        <w:pStyle w:val="Default"/>
        <w:rPr>
          <w:sz w:val="20"/>
          <w:szCs w:val="20"/>
        </w:rPr>
      </w:pPr>
      <w:r>
        <w:rPr>
          <w:sz w:val="20"/>
          <w:szCs w:val="20"/>
        </w:rPr>
        <w:tab/>
        <w:t>R. De Haas, Y. Korniyenko, A. Pivovarsky, and T. Tsankova, “Taming the Herd? Foreign Banks,</w:t>
      </w:r>
    </w:p>
    <w:p w:rsidR="00051819" w:rsidRDefault="00051819" w:rsidP="00811FE9">
      <w:pPr>
        <w:pStyle w:val="Default"/>
        <w:rPr>
          <w:sz w:val="20"/>
          <w:szCs w:val="20"/>
        </w:rPr>
      </w:pPr>
      <w:r>
        <w:rPr>
          <w:sz w:val="20"/>
          <w:szCs w:val="20"/>
        </w:rPr>
        <w:tab/>
      </w:r>
      <w:r>
        <w:rPr>
          <w:sz w:val="20"/>
          <w:szCs w:val="20"/>
        </w:rPr>
        <w:tab/>
        <w:t xml:space="preserve">the Vienna Initiative and Crisis Transmission,” </w:t>
      </w:r>
      <w:r w:rsidRPr="00051819">
        <w:rPr>
          <w:i/>
          <w:sz w:val="20"/>
          <w:szCs w:val="20"/>
        </w:rPr>
        <w:t>Journal of Financial Intermediation</w:t>
      </w:r>
      <w:r>
        <w:rPr>
          <w:sz w:val="20"/>
          <w:szCs w:val="20"/>
        </w:rPr>
        <w:t>, 2015.</w:t>
      </w:r>
    </w:p>
    <w:p w:rsidR="00EB673D" w:rsidRPr="00225FD2" w:rsidRDefault="00FA649F" w:rsidP="00FA649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981764">
        <w:rPr>
          <w:rFonts w:ascii="Arial" w:hAnsi="Arial" w:cs="Arial"/>
          <w:color w:val="000000"/>
          <w:sz w:val="20"/>
          <w:szCs w:val="20"/>
        </w:rPr>
        <w:t>*</w:t>
      </w:r>
      <w:r>
        <w:rPr>
          <w:rFonts w:ascii="Arial" w:hAnsi="Arial" w:cs="Arial"/>
          <w:color w:val="000000"/>
          <w:sz w:val="20"/>
          <w:szCs w:val="20"/>
        </w:rPr>
        <w:tab/>
      </w:r>
      <w:r w:rsidR="00EB673D" w:rsidRPr="00225FD2">
        <w:rPr>
          <w:rFonts w:ascii="Arial" w:hAnsi="Arial" w:cs="Arial"/>
          <w:color w:val="000000"/>
          <w:sz w:val="20"/>
          <w:szCs w:val="20"/>
        </w:rPr>
        <w:t>Nicola Cetorelli and Linda Goldberg, “Global Banks and International Shock</w:t>
      </w:r>
    </w:p>
    <w:p w:rsidR="00C54FAA" w:rsidRPr="00225FD2" w:rsidRDefault="00EB673D" w:rsidP="00EB673D">
      <w:pPr>
        <w:pStyle w:val="NormalWeb"/>
        <w:spacing w:before="0" w:beforeAutospacing="0" w:after="0" w:afterAutospacing="0"/>
        <w:rPr>
          <w:rFonts w:ascii="Arial" w:hAnsi="Arial" w:cs="Arial"/>
          <w:color w:val="000000"/>
          <w:sz w:val="20"/>
          <w:szCs w:val="20"/>
        </w:rPr>
      </w:pPr>
      <w:r w:rsidRPr="00225FD2">
        <w:rPr>
          <w:rFonts w:ascii="Arial" w:hAnsi="Arial" w:cs="Arial"/>
          <w:color w:val="000000"/>
          <w:sz w:val="20"/>
          <w:szCs w:val="20"/>
        </w:rPr>
        <w:tab/>
      </w:r>
      <w:r w:rsidRPr="00225FD2">
        <w:rPr>
          <w:rFonts w:ascii="Arial" w:hAnsi="Arial" w:cs="Arial"/>
          <w:color w:val="000000"/>
          <w:sz w:val="20"/>
          <w:szCs w:val="20"/>
        </w:rPr>
        <w:tab/>
        <w:t>Transmission,” Federal Reserve Bank of New York, April 2010.</w:t>
      </w:r>
    </w:p>
    <w:p w:rsidR="00FF2674" w:rsidRPr="00225FD2" w:rsidRDefault="00FC0CB3" w:rsidP="00FC0CB3">
      <w:pPr>
        <w:pStyle w:val="Default"/>
        <w:rPr>
          <w:bCs/>
          <w:sz w:val="20"/>
          <w:szCs w:val="20"/>
        </w:rPr>
      </w:pPr>
      <w:r>
        <w:rPr>
          <w:sz w:val="20"/>
          <w:szCs w:val="20"/>
        </w:rPr>
        <w:t xml:space="preserve">      </w:t>
      </w:r>
      <w:r w:rsidR="00981764">
        <w:rPr>
          <w:sz w:val="20"/>
          <w:szCs w:val="20"/>
        </w:rPr>
        <w:t xml:space="preserve">  *</w:t>
      </w:r>
      <w:r>
        <w:rPr>
          <w:sz w:val="20"/>
          <w:szCs w:val="20"/>
        </w:rPr>
        <w:t xml:space="preserve">  </w:t>
      </w:r>
      <w:r>
        <w:rPr>
          <w:sz w:val="20"/>
          <w:szCs w:val="20"/>
        </w:rPr>
        <w:tab/>
      </w:r>
      <w:r w:rsidR="00FF2674" w:rsidRPr="00225FD2">
        <w:rPr>
          <w:sz w:val="20"/>
          <w:szCs w:val="20"/>
        </w:rPr>
        <w:t xml:space="preserve">Charles </w:t>
      </w:r>
      <w:r w:rsidR="00581AFA" w:rsidRPr="00225FD2">
        <w:rPr>
          <w:sz w:val="20"/>
          <w:szCs w:val="20"/>
        </w:rPr>
        <w:t>Calomiris, Inessa Love, and Sole Martinez</w:t>
      </w:r>
      <w:r w:rsidR="008816C2" w:rsidRPr="00225FD2">
        <w:rPr>
          <w:sz w:val="20"/>
          <w:szCs w:val="20"/>
        </w:rPr>
        <w:t>-Peria</w:t>
      </w:r>
      <w:r w:rsidR="00581AFA" w:rsidRPr="00225FD2">
        <w:rPr>
          <w:sz w:val="20"/>
          <w:szCs w:val="20"/>
        </w:rPr>
        <w:t>, “</w:t>
      </w:r>
      <w:r w:rsidR="00B50B98" w:rsidRPr="00225FD2">
        <w:rPr>
          <w:bCs/>
          <w:sz w:val="20"/>
          <w:szCs w:val="20"/>
        </w:rPr>
        <w:t xml:space="preserve">Global Returns' Sensitivities </w:t>
      </w:r>
    </w:p>
    <w:p w:rsidR="00581AFA" w:rsidRDefault="00FF2674" w:rsidP="00B50B98">
      <w:pPr>
        <w:pStyle w:val="Default"/>
        <w:rPr>
          <w:sz w:val="20"/>
          <w:szCs w:val="20"/>
        </w:rPr>
      </w:pPr>
      <w:r w:rsidRPr="00225FD2">
        <w:rPr>
          <w:bCs/>
          <w:sz w:val="20"/>
          <w:szCs w:val="20"/>
        </w:rPr>
        <w:tab/>
      </w:r>
      <w:r w:rsidRPr="00225FD2">
        <w:rPr>
          <w:bCs/>
          <w:sz w:val="20"/>
          <w:szCs w:val="20"/>
        </w:rPr>
        <w:tab/>
        <w:t>t</w:t>
      </w:r>
      <w:r w:rsidR="00B50B98" w:rsidRPr="00225FD2">
        <w:rPr>
          <w:bCs/>
          <w:sz w:val="20"/>
          <w:szCs w:val="20"/>
        </w:rPr>
        <w:t>o</w:t>
      </w:r>
      <w:r w:rsidRPr="00225FD2">
        <w:rPr>
          <w:bCs/>
          <w:sz w:val="20"/>
          <w:szCs w:val="20"/>
        </w:rPr>
        <w:t xml:space="preserve"> </w:t>
      </w:r>
      <w:r w:rsidR="00B50B98" w:rsidRPr="00225FD2">
        <w:rPr>
          <w:bCs/>
          <w:sz w:val="20"/>
          <w:szCs w:val="20"/>
        </w:rPr>
        <w:t>Crisis Shocks,”</w:t>
      </w:r>
      <w:r w:rsidR="00811FE9">
        <w:rPr>
          <w:sz w:val="20"/>
          <w:szCs w:val="20"/>
        </w:rPr>
        <w:t xml:space="preserve"> </w:t>
      </w:r>
      <w:r w:rsidR="00811FE9" w:rsidRPr="00811FE9">
        <w:rPr>
          <w:i/>
          <w:sz w:val="20"/>
          <w:szCs w:val="20"/>
        </w:rPr>
        <w:t>Journal of International Money and Finance</w:t>
      </w:r>
      <w:r w:rsidR="00811FE9">
        <w:rPr>
          <w:sz w:val="20"/>
          <w:szCs w:val="20"/>
        </w:rPr>
        <w:t xml:space="preserve"> 30, 2012, 1-23</w:t>
      </w:r>
      <w:r w:rsidR="00581AFA" w:rsidRPr="00225FD2">
        <w:rPr>
          <w:sz w:val="20"/>
          <w:szCs w:val="20"/>
        </w:rPr>
        <w:t>.</w:t>
      </w:r>
    </w:p>
    <w:p w:rsidR="00C377D6" w:rsidRPr="00C377D6" w:rsidRDefault="00C377D6" w:rsidP="00B50B98">
      <w:pPr>
        <w:pStyle w:val="Default"/>
        <w:rPr>
          <w:b/>
          <w:sz w:val="20"/>
          <w:szCs w:val="20"/>
        </w:rPr>
      </w:pPr>
      <w:r>
        <w:rPr>
          <w:sz w:val="20"/>
          <w:szCs w:val="20"/>
        </w:rPr>
        <w:tab/>
      </w:r>
      <w:r w:rsidRPr="00C377D6">
        <w:rPr>
          <w:b/>
          <w:sz w:val="20"/>
          <w:szCs w:val="20"/>
        </w:rPr>
        <w:t>Mini-Case debate: Prospects for Indonesia</w:t>
      </w:r>
      <w:r>
        <w:rPr>
          <w:b/>
          <w:sz w:val="20"/>
          <w:szCs w:val="20"/>
        </w:rPr>
        <w:t>.</w:t>
      </w:r>
    </w:p>
    <w:p w:rsidR="00FC0CB3" w:rsidRDefault="000B713D" w:rsidP="00AF4DDB">
      <w:pPr>
        <w:autoSpaceDE w:val="0"/>
        <w:autoSpaceDN w:val="0"/>
        <w:adjustRightInd w:val="0"/>
        <w:spacing w:after="0" w:line="240" w:lineRule="auto"/>
        <w:rPr>
          <w:sz w:val="20"/>
          <w:szCs w:val="20"/>
        </w:rPr>
      </w:pPr>
      <w:r>
        <w:rPr>
          <w:rFonts w:ascii="Arial" w:hAnsi="Arial" w:cs="Arial"/>
          <w:bCs/>
          <w:sz w:val="20"/>
          <w:szCs w:val="20"/>
        </w:rPr>
        <w:t xml:space="preserve">  </w:t>
      </w:r>
    </w:p>
    <w:p w:rsidR="000B713D" w:rsidRDefault="000B713D" w:rsidP="00FC0CB3">
      <w:pPr>
        <w:pStyle w:val="Default"/>
        <w:rPr>
          <w:b/>
          <w:sz w:val="20"/>
          <w:szCs w:val="20"/>
          <w:u w:val="single"/>
        </w:rPr>
      </w:pPr>
      <w:r w:rsidRPr="000B713D">
        <w:rPr>
          <w:b/>
          <w:sz w:val="20"/>
          <w:szCs w:val="20"/>
          <w:u w:val="single"/>
        </w:rPr>
        <w:t>April 2</w:t>
      </w:r>
      <w:r w:rsidR="00C377D6">
        <w:rPr>
          <w:b/>
          <w:sz w:val="20"/>
          <w:szCs w:val="20"/>
          <w:u w:val="single"/>
        </w:rPr>
        <w:t>5</w:t>
      </w:r>
      <w:r w:rsidRPr="000B713D">
        <w:rPr>
          <w:b/>
          <w:sz w:val="20"/>
          <w:szCs w:val="20"/>
          <w:u w:val="single"/>
        </w:rPr>
        <w:t>: Course review</w:t>
      </w:r>
    </w:p>
    <w:p w:rsidR="00A7251B" w:rsidRDefault="00A7251B" w:rsidP="00FC0CB3">
      <w:pPr>
        <w:pStyle w:val="Default"/>
        <w:rPr>
          <w:sz w:val="20"/>
          <w:szCs w:val="20"/>
        </w:rPr>
      </w:pPr>
    </w:p>
    <w:p w:rsidR="00A7251B" w:rsidRPr="00A7251B" w:rsidRDefault="00A7251B" w:rsidP="00A7251B">
      <w:pPr>
        <w:pStyle w:val="Default"/>
        <w:ind w:left="720"/>
        <w:rPr>
          <w:sz w:val="20"/>
          <w:szCs w:val="20"/>
        </w:rPr>
      </w:pPr>
      <w:r>
        <w:rPr>
          <w:sz w:val="20"/>
          <w:szCs w:val="20"/>
        </w:rPr>
        <w:t>This class provides students an op</w:t>
      </w:r>
      <w:r w:rsidR="00A561B6">
        <w:rPr>
          <w:sz w:val="20"/>
          <w:szCs w:val="20"/>
        </w:rPr>
        <w:t>portunity to comment upon which</w:t>
      </w:r>
      <w:r>
        <w:rPr>
          <w:sz w:val="20"/>
          <w:szCs w:val="20"/>
        </w:rPr>
        <w:t xml:space="preserve"> topics, readings, cases, discussions, and mini-case debates were most interesting and which were least interesting. </w:t>
      </w:r>
      <w:r w:rsidR="0057003E" w:rsidRPr="0057003E">
        <w:rPr>
          <w:b/>
          <w:sz w:val="20"/>
          <w:szCs w:val="20"/>
        </w:rPr>
        <w:t>Attendance is mandatory.</w:t>
      </w:r>
      <w:r w:rsidR="0057003E">
        <w:rPr>
          <w:sz w:val="20"/>
          <w:szCs w:val="20"/>
        </w:rPr>
        <w:t xml:space="preserve"> </w:t>
      </w:r>
      <w:r>
        <w:rPr>
          <w:sz w:val="20"/>
          <w:szCs w:val="20"/>
        </w:rPr>
        <w:t xml:space="preserve">This last meeting is not used by the instructor to review </w:t>
      </w:r>
      <w:r w:rsidR="00A561B6">
        <w:rPr>
          <w:sz w:val="20"/>
          <w:szCs w:val="20"/>
        </w:rPr>
        <w:t xml:space="preserve">substantive </w:t>
      </w:r>
      <w:r>
        <w:rPr>
          <w:sz w:val="20"/>
          <w:szCs w:val="20"/>
        </w:rPr>
        <w:t xml:space="preserve">course material or </w:t>
      </w:r>
      <w:r w:rsidR="0057003E">
        <w:rPr>
          <w:sz w:val="20"/>
          <w:szCs w:val="20"/>
        </w:rPr>
        <w:t xml:space="preserve">to </w:t>
      </w:r>
      <w:r>
        <w:rPr>
          <w:sz w:val="20"/>
          <w:szCs w:val="20"/>
        </w:rPr>
        <w:t>answer questions about that material, given that the students already will be working on their take-home final, which is distributed on April 2</w:t>
      </w:r>
      <w:r w:rsidR="00C377D6">
        <w:rPr>
          <w:sz w:val="20"/>
          <w:szCs w:val="20"/>
        </w:rPr>
        <w:t>3</w:t>
      </w:r>
      <w:r>
        <w:rPr>
          <w:sz w:val="20"/>
          <w:szCs w:val="20"/>
        </w:rPr>
        <w:t xml:space="preserve"> and due on </w:t>
      </w:r>
      <w:r w:rsidR="00C377D6">
        <w:rPr>
          <w:sz w:val="20"/>
          <w:szCs w:val="20"/>
        </w:rPr>
        <w:t>April 30</w:t>
      </w:r>
      <w:r>
        <w:rPr>
          <w:sz w:val="20"/>
          <w:szCs w:val="20"/>
        </w:rPr>
        <w:t>.</w:t>
      </w:r>
    </w:p>
    <w:sectPr w:rsidR="00A7251B" w:rsidRPr="00A7251B" w:rsidSect="00131C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8C" w:rsidRDefault="00DA1A8C" w:rsidP="003A2D1E">
      <w:pPr>
        <w:spacing w:after="0" w:line="240" w:lineRule="auto"/>
      </w:pPr>
      <w:r>
        <w:separator/>
      </w:r>
    </w:p>
  </w:endnote>
  <w:endnote w:type="continuationSeparator" w:id="0">
    <w:p w:rsidR="00DA1A8C" w:rsidRDefault="00DA1A8C" w:rsidP="003A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61376"/>
      <w:docPartObj>
        <w:docPartGallery w:val="Page Numbers (Bottom of Page)"/>
        <w:docPartUnique/>
      </w:docPartObj>
    </w:sdtPr>
    <w:sdtEndPr/>
    <w:sdtContent>
      <w:p w:rsidR="004D2933" w:rsidRDefault="000E1D90">
        <w:pPr>
          <w:pStyle w:val="Footer"/>
          <w:jc w:val="right"/>
        </w:pPr>
        <w:r>
          <w:fldChar w:fldCharType="begin"/>
        </w:r>
        <w:r w:rsidR="004D2933">
          <w:instrText xml:space="preserve"> PAGE   \* MERGEFORMAT </w:instrText>
        </w:r>
        <w:r>
          <w:fldChar w:fldCharType="separate"/>
        </w:r>
        <w:r w:rsidR="0097739B">
          <w:rPr>
            <w:noProof/>
          </w:rPr>
          <w:t>1</w:t>
        </w:r>
        <w:r>
          <w:rPr>
            <w:noProof/>
          </w:rPr>
          <w:fldChar w:fldCharType="end"/>
        </w:r>
      </w:p>
    </w:sdtContent>
  </w:sdt>
  <w:p w:rsidR="004D2933" w:rsidRDefault="004D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8C" w:rsidRDefault="00DA1A8C" w:rsidP="003A2D1E">
      <w:pPr>
        <w:spacing w:after="0" w:line="240" w:lineRule="auto"/>
      </w:pPr>
      <w:r>
        <w:separator/>
      </w:r>
    </w:p>
  </w:footnote>
  <w:footnote w:type="continuationSeparator" w:id="0">
    <w:p w:rsidR="00DA1A8C" w:rsidRDefault="00DA1A8C" w:rsidP="003A2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018C"/>
    <w:multiLevelType w:val="hybridMultilevel"/>
    <w:tmpl w:val="80F837C6"/>
    <w:lvl w:ilvl="0" w:tplc="89249654">
      <w:numFmt w:val="bullet"/>
      <w:lvlText w:val=""/>
      <w:lvlJc w:val="left"/>
      <w:pPr>
        <w:ind w:left="795" w:hanging="360"/>
      </w:pPr>
      <w:rPr>
        <w:rFonts w:ascii="Symbol" w:eastAsia="Times New Roman" w:hAnsi="Symbo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87C2BA6"/>
    <w:multiLevelType w:val="hybridMultilevel"/>
    <w:tmpl w:val="743ED0D2"/>
    <w:lvl w:ilvl="0" w:tplc="F4D666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230B6"/>
    <w:multiLevelType w:val="hybridMultilevel"/>
    <w:tmpl w:val="05A877E4"/>
    <w:lvl w:ilvl="0" w:tplc="DA687E7E">
      <w:start w:val="13"/>
      <w:numFmt w:val="bullet"/>
      <w:lvlText w:val=""/>
      <w:lvlJc w:val="left"/>
      <w:pPr>
        <w:ind w:left="645" w:hanging="360"/>
      </w:pPr>
      <w:rPr>
        <w:rFonts w:ascii="Symbol" w:eastAsia="Times New Roman" w:hAnsi="Symbo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141D4D0F"/>
    <w:multiLevelType w:val="hybridMultilevel"/>
    <w:tmpl w:val="43E2C0A6"/>
    <w:lvl w:ilvl="0" w:tplc="B1A4617C">
      <w:start w:val="10"/>
      <w:numFmt w:val="bullet"/>
      <w:lvlText w:val=""/>
      <w:lvlJc w:val="left"/>
      <w:pPr>
        <w:ind w:left="795" w:hanging="360"/>
      </w:pPr>
      <w:rPr>
        <w:rFonts w:ascii="Symbol" w:eastAsia="Times New Roman" w:hAnsi="Symbo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85B184D"/>
    <w:multiLevelType w:val="hybridMultilevel"/>
    <w:tmpl w:val="AB06A2DC"/>
    <w:lvl w:ilvl="0" w:tplc="1C64A1B2">
      <w:start w:val="1"/>
      <w:numFmt w:val="bullet"/>
      <w:lvlText w:val=""/>
      <w:lvlJc w:val="left"/>
      <w:pPr>
        <w:ind w:left="1080" w:hanging="360"/>
      </w:pPr>
      <w:rPr>
        <w:rFonts w:ascii="Symbol" w:eastAsiaTheme="minorHAnsi"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44AA0"/>
    <w:multiLevelType w:val="hybridMultilevel"/>
    <w:tmpl w:val="CABE681A"/>
    <w:lvl w:ilvl="0" w:tplc="5CE89E9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195398"/>
    <w:multiLevelType w:val="hybridMultilevel"/>
    <w:tmpl w:val="70D87D86"/>
    <w:lvl w:ilvl="0" w:tplc="6750BF7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4A7D38"/>
    <w:multiLevelType w:val="hybridMultilevel"/>
    <w:tmpl w:val="3B768856"/>
    <w:lvl w:ilvl="0" w:tplc="62105FB6">
      <w:numFmt w:val="bullet"/>
      <w:lvlText w:val=""/>
      <w:lvlJc w:val="left"/>
      <w:pPr>
        <w:ind w:left="840" w:hanging="360"/>
      </w:pPr>
      <w:rPr>
        <w:rFonts w:ascii="Symbol" w:eastAsiaTheme="minorHAnsi"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7F23082"/>
    <w:multiLevelType w:val="hybridMultilevel"/>
    <w:tmpl w:val="15FA9370"/>
    <w:lvl w:ilvl="0" w:tplc="FBC2EB9A">
      <w:start w:val="13"/>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7FB53BC"/>
    <w:multiLevelType w:val="hybridMultilevel"/>
    <w:tmpl w:val="9C9CBA6A"/>
    <w:lvl w:ilvl="0" w:tplc="3AC4D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0"/>
  </w:num>
  <w:num w:numId="6">
    <w:abstractNumId w:val="3"/>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B9"/>
    <w:rsid w:val="00007D34"/>
    <w:rsid w:val="00012470"/>
    <w:rsid w:val="00012FC1"/>
    <w:rsid w:val="000145CD"/>
    <w:rsid w:val="000279F9"/>
    <w:rsid w:val="00027BFF"/>
    <w:rsid w:val="00036E00"/>
    <w:rsid w:val="00051819"/>
    <w:rsid w:val="00062561"/>
    <w:rsid w:val="0007015C"/>
    <w:rsid w:val="00082810"/>
    <w:rsid w:val="00083CD0"/>
    <w:rsid w:val="00085A27"/>
    <w:rsid w:val="000A77CF"/>
    <w:rsid w:val="000B0A19"/>
    <w:rsid w:val="000B2B18"/>
    <w:rsid w:val="000B713D"/>
    <w:rsid w:val="000D1636"/>
    <w:rsid w:val="000D5507"/>
    <w:rsid w:val="000D7CC5"/>
    <w:rsid w:val="000E1D90"/>
    <w:rsid w:val="000E6CD2"/>
    <w:rsid w:val="000E7DC1"/>
    <w:rsid w:val="000F5759"/>
    <w:rsid w:val="001008C8"/>
    <w:rsid w:val="0012730E"/>
    <w:rsid w:val="00131C8B"/>
    <w:rsid w:val="00133CF2"/>
    <w:rsid w:val="0013485E"/>
    <w:rsid w:val="00142574"/>
    <w:rsid w:val="00181E10"/>
    <w:rsid w:val="00182BB3"/>
    <w:rsid w:val="001936D5"/>
    <w:rsid w:val="001943EE"/>
    <w:rsid w:val="001B2991"/>
    <w:rsid w:val="001C6411"/>
    <w:rsid w:val="001D2A2F"/>
    <w:rsid w:val="001D5644"/>
    <w:rsid w:val="001E07DC"/>
    <w:rsid w:val="001E6A2C"/>
    <w:rsid w:val="00206935"/>
    <w:rsid w:val="00207781"/>
    <w:rsid w:val="00210760"/>
    <w:rsid w:val="00216522"/>
    <w:rsid w:val="002220DC"/>
    <w:rsid w:val="00222332"/>
    <w:rsid w:val="00225FD2"/>
    <w:rsid w:val="002330F4"/>
    <w:rsid w:val="0023358F"/>
    <w:rsid w:val="00233EC0"/>
    <w:rsid w:val="0025284C"/>
    <w:rsid w:val="0025600E"/>
    <w:rsid w:val="00261CFA"/>
    <w:rsid w:val="002701F5"/>
    <w:rsid w:val="0027580D"/>
    <w:rsid w:val="002815A2"/>
    <w:rsid w:val="00282CFC"/>
    <w:rsid w:val="00283A94"/>
    <w:rsid w:val="00283BFE"/>
    <w:rsid w:val="002875E5"/>
    <w:rsid w:val="002909C1"/>
    <w:rsid w:val="002B1C0E"/>
    <w:rsid w:val="002C2BE6"/>
    <w:rsid w:val="002C3A14"/>
    <w:rsid w:val="002C7B1D"/>
    <w:rsid w:val="002D527B"/>
    <w:rsid w:val="00312C4F"/>
    <w:rsid w:val="00321487"/>
    <w:rsid w:val="00333A84"/>
    <w:rsid w:val="00341732"/>
    <w:rsid w:val="003420EB"/>
    <w:rsid w:val="003459AB"/>
    <w:rsid w:val="00347A4F"/>
    <w:rsid w:val="00347B44"/>
    <w:rsid w:val="00362E6C"/>
    <w:rsid w:val="0037579D"/>
    <w:rsid w:val="00385DEB"/>
    <w:rsid w:val="00395FCA"/>
    <w:rsid w:val="003A2D1E"/>
    <w:rsid w:val="003A71B0"/>
    <w:rsid w:val="003C0FA2"/>
    <w:rsid w:val="003E6F9E"/>
    <w:rsid w:val="003F42D0"/>
    <w:rsid w:val="003F5FA5"/>
    <w:rsid w:val="0040319C"/>
    <w:rsid w:val="00405004"/>
    <w:rsid w:val="004102CC"/>
    <w:rsid w:val="00424A5D"/>
    <w:rsid w:val="00427C91"/>
    <w:rsid w:val="00430A7C"/>
    <w:rsid w:val="00432570"/>
    <w:rsid w:val="00437AEC"/>
    <w:rsid w:val="00456419"/>
    <w:rsid w:val="0046381D"/>
    <w:rsid w:val="004748F6"/>
    <w:rsid w:val="0048092D"/>
    <w:rsid w:val="00482594"/>
    <w:rsid w:val="0049696C"/>
    <w:rsid w:val="004D0EAD"/>
    <w:rsid w:val="004D1713"/>
    <w:rsid w:val="004D2933"/>
    <w:rsid w:val="004D78A6"/>
    <w:rsid w:val="004E5CF1"/>
    <w:rsid w:val="004F2FC1"/>
    <w:rsid w:val="004F6138"/>
    <w:rsid w:val="00505564"/>
    <w:rsid w:val="00512286"/>
    <w:rsid w:val="00516E1A"/>
    <w:rsid w:val="00531B18"/>
    <w:rsid w:val="00534EF6"/>
    <w:rsid w:val="0053706C"/>
    <w:rsid w:val="00560256"/>
    <w:rsid w:val="0057003E"/>
    <w:rsid w:val="00575420"/>
    <w:rsid w:val="00581AFA"/>
    <w:rsid w:val="00585482"/>
    <w:rsid w:val="00587470"/>
    <w:rsid w:val="005914A3"/>
    <w:rsid w:val="00593002"/>
    <w:rsid w:val="005C48F6"/>
    <w:rsid w:val="005C5B27"/>
    <w:rsid w:val="005C5D76"/>
    <w:rsid w:val="005D7DBA"/>
    <w:rsid w:val="005E308F"/>
    <w:rsid w:val="005F51EB"/>
    <w:rsid w:val="00601ADA"/>
    <w:rsid w:val="00607E7A"/>
    <w:rsid w:val="00622E04"/>
    <w:rsid w:val="00624E71"/>
    <w:rsid w:val="00627E1E"/>
    <w:rsid w:val="00631F2A"/>
    <w:rsid w:val="00641B24"/>
    <w:rsid w:val="00642F1A"/>
    <w:rsid w:val="00643ACB"/>
    <w:rsid w:val="00646503"/>
    <w:rsid w:val="00681C2A"/>
    <w:rsid w:val="00685539"/>
    <w:rsid w:val="006A043E"/>
    <w:rsid w:val="006A0999"/>
    <w:rsid w:val="006A1A30"/>
    <w:rsid w:val="006A2DCC"/>
    <w:rsid w:val="006A52D4"/>
    <w:rsid w:val="006C7E42"/>
    <w:rsid w:val="006D2F7F"/>
    <w:rsid w:val="006D6C8A"/>
    <w:rsid w:val="006E2B91"/>
    <w:rsid w:val="006E2D3E"/>
    <w:rsid w:val="006E680E"/>
    <w:rsid w:val="006E7013"/>
    <w:rsid w:val="006F0640"/>
    <w:rsid w:val="006F7FFB"/>
    <w:rsid w:val="007052ED"/>
    <w:rsid w:val="00705A48"/>
    <w:rsid w:val="00720539"/>
    <w:rsid w:val="00724F40"/>
    <w:rsid w:val="0077207E"/>
    <w:rsid w:val="007754B5"/>
    <w:rsid w:val="007755A5"/>
    <w:rsid w:val="00777F0B"/>
    <w:rsid w:val="0078715B"/>
    <w:rsid w:val="007B088D"/>
    <w:rsid w:val="007C08E7"/>
    <w:rsid w:val="007C372C"/>
    <w:rsid w:val="007C7A7D"/>
    <w:rsid w:val="007E12EE"/>
    <w:rsid w:val="007E46F3"/>
    <w:rsid w:val="007F3969"/>
    <w:rsid w:val="007F590E"/>
    <w:rsid w:val="00811FE9"/>
    <w:rsid w:val="00823F2A"/>
    <w:rsid w:val="008259F3"/>
    <w:rsid w:val="00826A3A"/>
    <w:rsid w:val="008347AC"/>
    <w:rsid w:val="008372EB"/>
    <w:rsid w:val="00857997"/>
    <w:rsid w:val="00862646"/>
    <w:rsid w:val="008719B4"/>
    <w:rsid w:val="00880129"/>
    <w:rsid w:val="008816C2"/>
    <w:rsid w:val="008B5451"/>
    <w:rsid w:val="008B7901"/>
    <w:rsid w:val="008F4838"/>
    <w:rsid w:val="008F4EE2"/>
    <w:rsid w:val="009005C1"/>
    <w:rsid w:val="00900AF8"/>
    <w:rsid w:val="00906480"/>
    <w:rsid w:val="00923C01"/>
    <w:rsid w:val="00924EF7"/>
    <w:rsid w:val="00925A26"/>
    <w:rsid w:val="00930B06"/>
    <w:rsid w:val="00931ADA"/>
    <w:rsid w:val="00961CFB"/>
    <w:rsid w:val="0097158E"/>
    <w:rsid w:val="0097739B"/>
    <w:rsid w:val="00981764"/>
    <w:rsid w:val="009A5AB9"/>
    <w:rsid w:val="009B613F"/>
    <w:rsid w:val="009C0D2F"/>
    <w:rsid w:val="009C1962"/>
    <w:rsid w:val="009E18CF"/>
    <w:rsid w:val="00A0050C"/>
    <w:rsid w:val="00A07CDB"/>
    <w:rsid w:val="00A13247"/>
    <w:rsid w:val="00A13EA6"/>
    <w:rsid w:val="00A21A8B"/>
    <w:rsid w:val="00A5517E"/>
    <w:rsid w:val="00A561B6"/>
    <w:rsid w:val="00A56370"/>
    <w:rsid w:val="00A567CF"/>
    <w:rsid w:val="00A632B3"/>
    <w:rsid w:val="00A7251B"/>
    <w:rsid w:val="00A8214A"/>
    <w:rsid w:val="00A82A94"/>
    <w:rsid w:val="00A85993"/>
    <w:rsid w:val="00A94862"/>
    <w:rsid w:val="00AA27ED"/>
    <w:rsid w:val="00AB5BE4"/>
    <w:rsid w:val="00AC3864"/>
    <w:rsid w:val="00AD2018"/>
    <w:rsid w:val="00AE7A70"/>
    <w:rsid w:val="00AF1B3B"/>
    <w:rsid w:val="00AF4DDB"/>
    <w:rsid w:val="00AF4E10"/>
    <w:rsid w:val="00B0259C"/>
    <w:rsid w:val="00B141BD"/>
    <w:rsid w:val="00B20473"/>
    <w:rsid w:val="00B26B59"/>
    <w:rsid w:val="00B33E93"/>
    <w:rsid w:val="00B3690C"/>
    <w:rsid w:val="00B438A5"/>
    <w:rsid w:val="00B46B17"/>
    <w:rsid w:val="00B47F14"/>
    <w:rsid w:val="00B50B98"/>
    <w:rsid w:val="00B55545"/>
    <w:rsid w:val="00B561EC"/>
    <w:rsid w:val="00B567A4"/>
    <w:rsid w:val="00BA363F"/>
    <w:rsid w:val="00BB4ED4"/>
    <w:rsid w:val="00BB51F0"/>
    <w:rsid w:val="00BD0738"/>
    <w:rsid w:val="00BD46C7"/>
    <w:rsid w:val="00BE2975"/>
    <w:rsid w:val="00BE56A0"/>
    <w:rsid w:val="00BE6C58"/>
    <w:rsid w:val="00BF7B3E"/>
    <w:rsid w:val="00C00DB1"/>
    <w:rsid w:val="00C02977"/>
    <w:rsid w:val="00C02C92"/>
    <w:rsid w:val="00C051B1"/>
    <w:rsid w:val="00C05D2B"/>
    <w:rsid w:val="00C1762C"/>
    <w:rsid w:val="00C1774F"/>
    <w:rsid w:val="00C21D75"/>
    <w:rsid w:val="00C26996"/>
    <w:rsid w:val="00C32712"/>
    <w:rsid w:val="00C336E8"/>
    <w:rsid w:val="00C360D7"/>
    <w:rsid w:val="00C36753"/>
    <w:rsid w:val="00C377D6"/>
    <w:rsid w:val="00C41902"/>
    <w:rsid w:val="00C42219"/>
    <w:rsid w:val="00C4600D"/>
    <w:rsid w:val="00C464FF"/>
    <w:rsid w:val="00C47889"/>
    <w:rsid w:val="00C54FAA"/>
    <w:rsid w:val="00C91582"/>
    <w:rsid w:val="00C94D3A"/>
    <w:rsid w:val="00CA354B"/>
    <w:rsid w:val="00CA3612"/>
    <w:rsid w:val="00CA61DE"/>
    <w:rsid w:val="00CC5E60"/>
    <w:rsid w:val="00CD6A50"/>
    <w:rsid w:val="00CE66F3"/>
    <w:rsid w:val="00CE7941"/>
    <w:rsid w:val="00CF0986"/>
    <w:rsid w:val="00CF1AA2"/>
    <w:rsid w:val="00CF4AF9"/>
    <w:rsid w:val="00D458B1"/>
    <w:rsid w:val="00D51CF2"/>
    <w:rsid w:val="00D85559"/>
    <w:rsid w:val="00D86772"/>
    <w:rsid w:val="00DA1A8C"/>
    <w:rsid w:val="00DA58E5"/>
    <w:rsid w:val="00DC2AAF"/>
    <w:rsid w:val="00DC5CEB"/>
    <w:rsid w:val="00DC66A9"/>
    <w:rsid w:val="00DD6874"/>
    <w:rsid w:val="00DE23D2"/>
    <w:rsid w:val="00DE7753"/>
    <w:rsid w:val="00DF1121"/>
    <w:rsid w:val="00DF363B"/>
    <w:rsid w:val="00DF6A5D"/>
    <w:rsid w:val="00E00B29"/>
    <w:rsid w:val="00E14720"/>
    <w:rsid w:val="00E27E15"/>
    <w:rsid w:val="00E3666F"/>
    <w:rsid w:val="00E4544F"/>
    <w:rsid w:val="00E63983"/>
    <w:rsid w:val="00E72C35"/>
    <w:rsid w:val="00E945AD"/>
    <w:rsid w:val="00EA070F"/>
    <w:rsid w:val="00EA4A46"/>
    <w:rsid w:val="00EB0991"/>
    <w:rsid w:val="00EB0EE5"/>
    <w:rsid w:val="00EB3840"/>
    <w:rsid w:val="00EB3EED"/>
    <w:rsid w:val="00EB673D"/>
    <w:rsid w:val="00ED0B3B"/>
    <w:rsid w:val="00ED3B1D"/>
    <w:rsid w:val="00EF672B"/>
    <w:rsid w:val="00F02290"/>
    <w:rsid w:val="00F15383"/>
    <w:rsid w:val="00F32EBC"/>
    <w:rsid w:val="00F4290D"/>
    <w:rsid w:val="00F5068C"/>
    <w:rsid w:val="00F548C7"/>
    <w:rsid w:val="00F55AEE"/>
    <w:rsid w:val="00F60BF6"/>
    <w:rsid w:val="00F679AD"/>
    <w:rsid w:val="00F757CF"/>
    <w:rsid w:val="00F82F8F"/>
    <w:rsid w:val="00F911FE"/>
    <w:rsid w:val="00F9796B"/>
    <w:rsid w:val="00FA649F"/>
    <w:rsid w:val="00FB0660"/>
    <w:rsid w:val="00FB0ABA"/>
    <w:rsid w:val="00FC0373"/>
    <w:rsid w:val="00FC0CB3"/>
    <w:rsid w:val="00FC3148"/>
    <w:rsid w:val="00FD589B"/>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A413D-E484-4855-9F55-88FFBD84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083CD0"/>
    <w:pPr>
      <w:outlineLvl w:val="0"/>
    </w:pPr>
    <w:rPr>
      <w:color w:val="auto"/>
    </w:rPr>
  </w:style>
  <w:style w:type="paragraph" w:styleId="Heading3">
    <w:name w:val="heading 3"/>
    <w:basedOn w:val="Normal"/>
    <w:next w:val="Normal"/>
    <w:link w:val="Heading3Char"/>
    <w:uiPriority w:val="9"/>
    <w:semiHidden/>
    <w:unhideWhenUsed/>
    <w:qFormat/>
    <w:rsid w:val="00474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FC1"/>
    <w:rPr>
      <w:color w:val="0000FF"/>
      <w:u w:val="single"/>
    </w:rPr>
  </w:style>
  <w:style w:type="character" w:styleId="FollowedHyperlink">
    <w:name w:val="FollowedHyperlink"/>
    <w:basedOn w:val="DefaultParagraphFont"/>
    <w:uiPriority w:val="99"/>
    <w:semiHidden/>
    <w:unhideWhenUsed/>
    <w:rsid w:val="00012FC1"/>
    <w:rPr>
      <w:color w:val="800080" w:themeColor="followedHyperlink"/>
      <w:u w:val="single"/>
    </w:rPr>
  </w:style>
  <w:style w:type="character" w:customStyle="1" w:styleId="Heading1Char">
    <w:name w:val="Heading 1 Char"/>
    <w:basedOn w:val="DefaultParagraphFont"/>
    <w:link w:val="Heading1"/>
    <w:uiPriority w:val="99"/>
    <w:rsid w:val="00083CD0"/>
    <w:rPr>
      <w:rFonts w:ascii="Arial" w:hAnsi="Arial" w:cs="Arial"/>
      <w:sz w:val="24"/>
      <w:szCs w:val="24"/>
    </w:rPr>
  </w:style>
  <w:style w:type="paragraph" w:customStyle="1" w:styleId="Default">
    <w:name w:val="Default"/>
    <w:rsid w:val="00083C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3A2D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D1E"/>
  </w:style>
  <w:style w:type="paragraph" w:styleId="Footer">
    <w:name w:val="footer"/>
    <w:basedOn w:val="Normal"/>
    <w:link w:val="FooterChar"/>
    <w:uiPriority w:val="99"/>
    <w:unhideWhenUsed/>
    <w:rsid w:val="003A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1E"/>
  </w:style>
  <w:style w:type="character" w:customStyle="1" w:styleId="articlecommonauthor">
    <w:name w:val="article_common_author"/>
    <w:basedOn w:val="DefaultParagraphFont"/>
    <w:rsid w:val="007F590E"/>
  </w:style>
  <w:style w:type="character" w:customStyle="1" w:styleId="Heading3Char">
    <w:name w:val="Heading 3 Char"/>
    <w:basedOn w:val="DefaultParagraphFont"/>
    <w:link w:val="Heading3"/>
    <w:uiPriority w:val="9"/>
    <w:semiHidden/>
    <w:rsid w:val="004748F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748F6"/>
    <w:rPr>
      <w:i/>
      <w:iCs/>
    </w:rPr>
  </w:style>
  <w:style w:type="paragraph" w:styleId="ListParagraph">
    <w:name w:val="List Paragraph"/>
    <w:basedOn w:val="Normal"/>
    <w:uiPriority w:val="34"/>
    <w:qFormat/>
    <w:rsid w:val="00CA61DE"/>
    <w:pPr>
      <w:ind w:left="720"/>
      <w:contextualSpacing/>
    </w:pPr>
  </w:style>
  <w:style w:type="paragraph" w:styleId="BalloonText">
    <w:name w:val="Balloon Text"/>
    <w:basedOn w:val="Normal"/>
    <w:link w:val="BalloonTextChar"/>
    <w:uiPriority w:val="99"/>
    <w:semiHidden/>
    <w:unhideWhenUsed/>
    <w:rsid w:val="00C4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9919">
      <w:bodyDiv w:val="1"/>
      <w:marLeft w:val="0"/>
      <w:marRight w:val="0"/>
      <w:marTop w:val="0"/>
      <w:marBottom w:val="0"/>
      <w:divBdr>
        <w:top w:val="none" w:sz="0" w:space="0" w:color="auto"/>
        <w:left w:val="none" w:sz="0" w:space="0" w:color="auto"/>
        <w:bottom w:val="none" w:sz="0" w:space="0" w:color="auto"/>
        <w:right w:val="none" w:sz="0" w:space="0" w:color="auto"/>
      </w:divBdr>
    </w:div>
    <w:div w:id="9075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ing.com/central-banking-journal/feature/2175129/sovereign-wealth-study-ghana" TargetMode="External"/><Relationship Id="rId3" Type="http://schemas.openxmlformats.org/officeDocument/2006/relationships/settings" Target="settings.xml"/><Relationship Id="rId7" Type="http://schemas.openxmlformats.org/officeDocument/2006/relationships/hyperlink" Target="http://www.google.com/url?sa=t&amp;rct=j&amp;q=&amp;esrc=s&amp;source=web&amp;cd=2&amp;ved=0CEUQFjAB&amp;url=http%3A%2F%2Fwww.ccsenet.org%2Fjournal%2Findex.php%2Fijef%2Farticle%2Fdownload%2F7449%2F7309&amp;ei=7hwsUIyoG4r96gHqhYC4CA&amp;usg=AFQjCNHt0Hcyq7Zc_4k7GGDjH10pFxGy6g&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mm2699</dc:creator>
  <cp:lastModifiedBy>Jerman, Leticia</cp:lastModifiedBy>
  <cp:revision>3</cp:revision>
  <cp:lastPrinted>2016-02-17T13:31:00Z</cp:lastPrinted>
  <dcterms:created xsi:type="dcterms:W3CDTF">2018-01-12T14:48:00Z</dcterms:created>
  <dcterms:modified xsi:type="dcterms:W3CDTF">2018-01-12T14:48:00Z</dcterms:modified>
</cp:coreProperties>
</file>