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Pr="0059476B" w:rsidRDefault="00AB1CCD"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860"/>
        <w:gridCol w:w="450"/>
        <w:gridCol w:w="3870"/>
      </w:tblGrid>
      <w:tr w:rsidR="00AB1CCD" w:rsidRPr="0059476B" w:rsidTr="00CD7AE4">
        <w:trPr>
          <w:trHeight w:val="1332"/>
        </w:trPr>
        <w:tc>
          <w:tcPr>
            <w:tcW w:w="4860" w:type="dxa"/>
          </w:tcPr>
          <w:p w:rsidR="00AB1CCD" w:rsidRPr="0059476B" w:rsidRDefault="00AB1CCD" w:rsidP="00CD7AE4">
            <w:pPr>
              <w:rPr>
                <w:rFonts w:ascii="Arial" w:eastAsia="Gulim" w:hAnsi="Arial" w:cs="Arial"/>
                <w:b/>
                <w:sz w:val="22"/>
                <w:szCs w:val="22"/>
              </w:rPr>
            </w:pPr>
            <w:r w:rsidRPr="0059476B">
              <w:rPr>
                <w:rFonts w:ascii="Arial" w:eastAsia="Gulim" w:hAnsi="Arial" w:cs="Arial"/>
                <w:b/>
                <w:sz w:val="22"/>
                <w:szCs w:val="22"/>
              </w:rPr>
              <w:t>Entrepreneurial Finance</w:t>
            </w:r>
          </w:p>
          <w:p w:rsidR="00AB1CCD" w:rsidRPr="0059476B" w:rsidRDefault="007D0E9C" w:rsidP="00CD7AE4">
            <w:pPr>
              <w:rPr>
                <w:rFonts w:ascii="Arial" w:eastAsia="Gulim" w:hAnsi="Arial" w:cs="Arial"/>
                <w:sz w:val="22"/>
                <w:szCs w:val="22"/>
              </w:rPr>
            </w:pPr>
            <w:r>
              <w:rPr>
                <w:rFonts w:ascii="Arial" w:eastAsia="Gulim" w:hAnsi="Arial" w:cs="Arial"/>
                <w:sz w:val="22"/>
                <w:szCs w:val="22"/>
              </w:rPr>
              <w:t>Finance B</w:t>
            </w:r>
            <w:r w:rsidR="005901A1">
              <w:rPr>
                <w:rFonts w:ascii="Arial" w:eastAsia="Gulim" w:hAnsi="Arial" w:cs="Arial"/>
                <w:sz w:val="22"/>
                <w:szCs w:val="22"/>
              </w:rPr>
              <w:t>8</w:t>
            </w:r>
            <w:r w:rsidR="006B0154">
              <w:rPr>
                <w:rFonts w:ascii="Arial" w:eastAsia="Gulim" w:hAnsi="Arial" w:cs="Arial"/>
                <w:sz w:val="22"/>
                <w:szCs w:val="22"/>
              </w:rPr>
              <w:t>345</w:t>
            </w:r>
          </w:p>
          <w:p w:rsidR="00AB1CCD" w:rsidRPr="0059476B" w:rsidRDefault="00AB1CCD" w:rsidP="00CD7AE4">
            <w:pPr>
              <w:rPr>
                <w:rFonts w:ascii="Arial" w:eastAsia="Gulim" w:hAnsi="Arial" w:cs="Arial"/>
                <w:sz w:val="22"/>
                <w:szCs w:val="22"/>
              </w:rPr>
            </w:pPr>
            <w:r w:rsidRPr="0059476B">
              <w:rPr>
                <w:rFonts w:ascii="Arial" w:eastAsia="Gulim" w:hAnsi="Arial" w:cs="Arial"/>
                <w:sz w:val="22"/>
                <w:szCs w:val="22"/>
              </w:rPr>
              <w:t xml:space="preserve">Division of Finance and Economics </w:t>
            </w:r>
          </w:p>
          <w:p w:rsidR="00AB1CCD" w:rsidRPr="0059476B" w:rsidRDefault="005901A1" w:rsidP="00CD7AE4">
            <w:pPr>
              <w:rPr>
                <w:rFonts w:ascii="Arial" w:eastAsia="Gulim" w:hAnsi="Arial" w:cs="Arial"/>
                <w:sz w:val="22"/>
                <w:szCs w:val="22"/>
              </w:rPr>
            </w:pPr>
            <w:r>
              <w:rPr>
                <w:rFonts w:ascii="Arial" w:eastAsia="Gulim" w:hAnsi="Arial" w:cs="Arial"/>
                <w:sz w:val="22"/>
                <w:szCs w:val="22"/>
              </w:rPr>
              <w:t xml:space="preserve">Fall </w:t>
            </w:r>
            <w:r w:rsidR="007D0E9C">
              <w:rPr>
                <w:rFonts w:ascii="Arial" w:eastAsia="Gulim" w:hAnsi="Arial" w:cs="Arial"/>
                <w:sz w:val="22"/>
                <w:szCs w:val="22"/>
              </w:rPr>
              <w:t>2015</w:t>
            </w:r>
          </w:p>
          <w:p w:rsidR="00AB1CCD" w:rsidRPr="0059476B" w:rsidRDefault="005901A1" w:rsidP="00CD7AE4">
            <w:pPr>
              <w:rPr>
                <w:rFonts w:ascii="Arial" w:eastAsia="Gulim" w:hAnsi="Arial" w:cs="Arial"/>
                <w:sz w:val="22"/>
                <w:szCs w:val="22"/>
              </w:rPr>
            </w:pPr>
            <w:r>
              <w:rPr>
                <w:rFonts w:ascii="Arial" w:eastAsia="Gulim" w:hAnsi="Arial" w:cs="Arial"/>
                <w:sz w:val="22"/>
                <w:szCs w:val="22"/>
              </w:rPr>
              <w:t>August 24 – August 28</w:t>
            </w:r>
            <w:r w:rsidR="007D0E9C">
              <w:rPr>
                <w:rFonts w:ascii="Arial" w:eastAsia="Gulim" w:hAnsi="Arial" w:cs="Arial"/>
                <w:sz w:val="22"/>
                <w:szCs w:val="22"/>
              </w:rPr>
              <w:t>, 2015</w:t>
            </w:r>
          </w:p>
          <w:p w:rsidR="00AB1CCD" w:rsidRPr="0059476B" w:rsidRDefault="00AB1CCD" w:rsidP="00CD7AE4">
            <w:pPr>
              <w:rPr>
                <w:rFonts w:ascii="Arial" w:eastAsia="Gulim" w:hAnsi="Arial" w:cs="Arial"/>
                <w:sz w:val="22"/>
                <w:szCs w:val="22"/>
              </w:rPr>
            </w:pPr>
            <w:r w:rsidRPr="0059476B">
              <w:rPr>
                <w:rFonts w:ascii="Arial" w:eastAsia="Gulim" w:hAnsi="Arial" w:cs="Arial"/>
                <w:sz w:val="22"/>
                <w:szCs w:val="22"/>
              </w:rPr>
              <w:t>8:00 AM – 6:00 PM</w:t>
            </w:r>
          </w:p>
          <w:p w:rsidR="00AB1CCD" w:rsidRPr="0059476B" w:rsidRDefault="00AB1CCD" w:rsidP="00CD7AE4">
            <w:pPr>
              <w:rPr>
                <w:rFonts w:ascii="Arial" w:eastAsia="Gulim" w:hAnsi="Arial" w:cs="Arial"/>
                <w:b/>
                <w:sz w:val="22"/>
                <w:szCs w:val="22"/>
                <w:u w:val="single"/>
              </w:rPr>
            </w:pPr>
            <w:r w:rsidRPr="0059476B">
              <w:rPr>
                <w:rFonts w:ascii="Arial" w:eastAsia="Gulim" w:hAnsi="Arial" w:cs="Arial"/>
                <w:sz w:val="22"/>
                <w:szCs w:val="22"/>
              </w:rPr>
              <w:t>Uris 142</w:t>
            </w:r>
          </w:p>
        </w:tc>
        <w:tc>
          <w:tcPr>
            <w:tcW w:w="450" w:type="dxa"/>
          </w:tcPr>
          <w:p w:rsidR="00AB1CCD" w:rsidRPr="0059476B" w:rsidRDefault="00AB1CCD" w:rsidP="00CD7AE4">
            <w:pPr>
              <w:rPr>
                <w:rFonts w:ascii="Arial" w:eastAsia="Gulim" w:hAnsi="Arial" w:cs="Arial"/>
                <w:b/>
                <w:sz w:val="22"/>
                <w:szCs w:val="22"/>
                <w:u w:val="single"/>
              </w:rPr>
            </w:pPr>
          </w:p>
        </w:tc>
        <w:tc>
          <w:tcPr>
            <w:tcW w:w="3870" w:type="dxa"/>
          </w:tcPr>
          <w:p w:rsidR="00AB1CCD" w:rsidRPr="0059476B" w:rsidRDefault="00AB1CCD" w:rsidP="00CD7AE4">
            <w:pPr>
              <w:jc w:val="right"/>
              <w:rPr>
                <w:rFonts w:ascii="Arial" w:eastAsia="Gulim" w:hAnsi="Arial" w:cs="Arial"/>
                <w:sz w:val="22"/>
                <w:szCs w:val="22"/>
                <w:lang w:val="de-DE"/>
              </w:rPr>
            </w:pPr>
            <w:r w:rsidRPr="0059476B">
              <w:rPr>
                <w:rFonts w:ascii="Arial" w:eastAsia="Gulim" w:hAnsi="Arial" w:cs="Arial"/>
                <w:sz w:val="22"/>
                <w:szCs w:val="22"/>
                <w:lang w:val="de-DE"/>
              </w:rPr>
              <w:t>Glenn Hubbard/Uris 101</w:t>
            </w:r>
          </w:p>
          <w:p w:rsidR="00AB1CCD" w:rsidRPr="0059476B" w:rsidRDefault="008D1893" w:rsidP="00CD7AE4">
            <w:pPr>
              <w:jc w:val="right"/>
              <w:rPr>
                <w:rFonts w:ascii="Arial" w:eastAsia="Gulim" w:hAnsi="Arial" w:cs="Arial"/>
                <w:b/>
                <w:sz w:val="22"/>
                <w:szCs w:val="22"/>
                <w:lang w:val="de-DE"/>
              </w:rPr>
            </w:pPr>
            <w:hyperlink r:id="rId7" w:history="1">
              <w:r w:rsidR="00AB1CCD" w:rsidRPr="0059476B">
                <w:rPr>
                  <w:rStyle w:val="Hyperlink"/>
                  <w:rFonts w:ascii="Arial" w:eastAsia="Gulim" w:hAnsi="Arial" w:cs="Arial"/>
                  <w:b/>
                  <w:bCs/>
                  <w:sz w:val="22"/>
                  <w:szCs w:val="22"/>
                  <w:lang w:val="de-DE"/>
                </w:rPr>
                <w:t>rgh1@columbia.edu</w:t>
              </w:r>
            </w:hyperlink>
            <w:r w:rsidR="00AB1CCD" w:rsidRPr="0059476B">
              <w:rPr>
                <w:rFonts w:ascii="Arial" w:eastAsia="Gulim" w:hAnsi="Arial" w:cs="Arial"/>
                <w:b/>
                <w:bCs/>
                <w:sz w:val="22"/>
                <w:szCs w:val="22"/>
                <w:lang w:val="de-DE"/>
              </w:rPr>
              <w:t>/</w:t>
            </w:r>
            <w:r w:rsidR="00AB1CCD" w:rsidRPr="0059476B">
              <w:rPr>
                <w:rFonts w:ascii="Arial" w:eastAsia="Gulim" w:hAnsi="Arial" w:cs="Arial"/>
                <w:b/>
                <w:sz w:val="22"/>
                <w:szCs w:val="22"/>
                <w:lang w:val="de-DE"/>
              </w:rPr>
              <w:t>854-2888</w:t>
            </w:r>
          </w:p>
          <w:p w:rsidR="00AB1CCD" w:rsidRPr="0059476B" w:rsidRDefault="00AB1CCD" w:rsidP="00CD7AE4">
            <w:pPr>
              <w:jc w:val="right"/>
              <w:rPr>
                <w:rFonts w:ascii="Arial" w:eastAsia="Gulim" w:hAnsi="Arial" w:cs="Arial"/>
                <w:sz w:val="22"/>
                <w:szCs w:val="22"/>
                <w:lang w:val="de-DE"/>
              </w:rPr>
            </w:pPr>
            <w:r w:rsidRPr="0059476B">
              <w:rPr>
                <w:rFonts w:ascii="Arial" w:eastAsia="Gulim" w:hAnsi="Arial" w:cs="Arial"/>
                <w:sz w:val="22"/>
                <w:szCs w:val="22"/>
                <w:lang w:val="de-DE"/>
              </w:rPr>
              <w:t>Michael Keehner/Uris 218</w:t>
            </w:r>
          </w:p>
          <w:p w:rsidR="00AB1CCD" w:rsidRPr="0059476B" w:rsidRDefault="00AB1CCD" w:rsidP="00CD7AE4">
            <w:pPr>
              <w:jc w:val="right"/>
              <w:rPr>
                <w:rFonts w:ascii="Arial" w:eastAsia="Gulim" w:hAnsi="Arial" w:cs="Arial"/>
                <w:b/>
                <w:sz w:val="22"/>
                <w:szCs w:val="22"/>
                <w:lang w:val="de-DE"/>
              </w:rPr>
            </w:pPr>
            <w:r w:rsidRPr="0059476B">
              <w:rPr>
                <w:rFonts w:ascii="Arial" w:eastAsia="Gulim" w:hAnsi="Arial" w:cs="Arial"/>
                <w:b/>
                <w:sz w:val="22"/>
                <w:szCs w:val="22"/>
                <w:lang w:val="de-DE"/>
              </w:rPr>
              <w:t>mk2561@columbia.edu/854-7903</w:t>
            </w:r>
          </w:p>
          <w:p w:rsidR="00AB1CCD" w:rsidRPr="0059476B" w:rsidRDefault="00AB1CCD" w:rsidP="00CD7AE4">
            <w:pPr>
              <w:jc w:val="right"/>
              <w:rPr>
                <w:rFonts w:ascii="Arial" w:eastAsia="Gulim" w:hAnsi="Arial" w:cs="Arial"/>
                <w:sz w:val="22"/>
                <w:szCs w:val="22"/>
              </w:rPr>
            </w:pPr>
            <w:r w:rsidRPr="0059476B">
              <w:rPr>
                <w:rFonts w:ascii="Arial" w:eastAsia="Gulim" w:hAnsi="Arial" w:cs="Arial"/>
                <w:sz w:val="22"/>
                <w:szCs w:val="22"/>
              </w:rPr>
              <w:t>Morten Sorensen/Uris 802</w:t>
            </w:r>
          </w:p>
          <w:p w:rsidR="00AB1CCD" w:rsidRPr="0059476B" w:rsidRDefault="00AB1CCD" w:rsidP="00CD7AE4">
            <w:pPr>
              <w:jc w:val="right"/>
              <w:rPr>
                <w:rFonts w:ascii="Arial" w:eastAsia="Gulim" w:hAnsi="Arial" w:cs="Arial"/>
                <w:b/>
                <w:sz w:val="22"/>
                <w:szCs w:val="22"/>
              </w:rPr>
            </w:pPr>
            <w:r w:rsidRPr="0059476B">
              <w:rPr>
                <w:rFonts w:ascii="Arial" w:eastAsia="Gulim" w:hAnsi="Arial" w:cs="Arial"/>
                <w:b/>
                <w:sz w:val="22"/>
                <w:szCs w:val="22"/>
              </w:rPr>
              <w:t>ms3814@columbia.edu/851-2446</w:t>
            </w:r>
          </w:p>
          <w:p w:rsidR="00AB1CCD" w:rsidRPr="0059476B" w:rsidRDefault="00AB1CCD" w:rsidP="00CD7AE4">
            <w:pPr>
              <w:jc w:val="right"/>
              <w:rPr>
                <w:rFonts w:ascii="Arial" w:eastAsia="Gulim" w:hAnsi="Arial" w:cs="Arial"/>
                <w:sz w:val="22"/>
                <w:szCs w:val="22"/>
              </w:rPr>
            </w:pPr>
            <w:r w:rsidRPr="0059476B">
              <w:rPr>
                <w:rFonts w:ascii="Arial" w:eastAsia="Gulim" w:hAnsi="Arial" w:cs="Arial"/>
                <w:sz w:val="22"/>
                <w:szCs w:val="22"/>
              </w:rPr>
              <w:t>Office Hours: By appointment</w:t>
            </w:r>
          </w:p>
          <w:p w:rsidR="00AB1CCD" w:rsidRPr="0059476B" w:rsidRDefault="00AB1CCD" w:rsidP="00CD7AE4">
            <w:pPr>
              <w:rPr>
                <w:rFonts w:ascii="Arial" w:eastAsia="Gulim" w:hAnsi="Arial" w:cs="Arial"/>
                <w:b/>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w:t>
      </w:r>
    </w:p>
    <w:p w:rsidR="00AB1CCD" w:rsidRDefault="00AB1CCD">
      <w:pPr>
        <w:widowControl/>
        <w:autoSpaceDE/>
        <w:autoSpaceDN/>
        <w:adjustRightInd/>
      </w:pPr>
      <w: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lastRenderedPageBreak/>
        <w:t>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modifications.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Sun Brewing,</w:t>
      </w:r>
      <w:r w:rsidRPr="0059476B">
        <w:rPr>
          <w:rFonts w:ascii="Arial" w:eastAsia="Gulim" w:hAnsi="Arial" w:cs="Arial"/>
          <w:b/>
          <w:sz w:val="20"/>
          <w:szCs w:val="20"/>
        </w:rPr>
        <w:t xml:space="preserve">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 xml:space="preserve">Limited partnership, partnership agreement, general and limited partners, management fees, carried interest, waterfall, early/late carry, </w:t>
      </w:r>
      <w:proofErr w:type="spellStart"/>
      <w:r w:rsidRPr="0059476B">
        <w:rPr>
          <w:rFonts w:ascii="Arial" w:eastAsia="Gulim" w:hAnsi="Arial" w:cs="Arial"/>
          <w:sz w:val="20"/>
          <w:szCs w:val="20"/>
        </w:rPr>
        <w:t>clawback</w:t>
      </w:r>
      <w:proofErr w:type="spellEnd"/>
      <w:r w:rsidRPr="0059476B">
        <w:rPr>
          <w:rFonts w:ascii="Arial" w:eastAsia="Gulim" w:hAnsi="Arial" w:cs="Arial"/>
          <w:sz w:val="20"/>
          <w:szCs w:val="20"/>
        </w:rPr>
        <w:t>,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 xml:space="preserve">Write-ups are not required for the TDC Business Plan and BioLite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5901A1">
        <w:rPr>
          <w:rFonts w:ascii="Arial" w:eastAsia="Gulim" w:hAnsi="Arial" w:cs="Arial"/>
          <w:sz w:val="20"/>
          <w:szCs w:val="20"/>
        </w:rPr>
        <w:t>Thursday, August 27</w:t>
      </w:r>
      <w:r w:rsidRPr="0059476B">
        <w:rPr>
          <w:rFonts w:ascii="Arial" w:eastAsia="Gulim" w:hAnsi="Arial" w:cs="Arial"/>
          <w:sz w:val="20"/>
          <w:szCs w:val="20"/>
        </w:rPr>
        <w:t xml:space="preserve">, to be submitted on the morning of </w:t>
      </w:r>
      <w:r w:rsidR="005901A1">
        <w:rPr>
          <w:rFonts w:ascii="Arial" w:eastAsia="Gulim" w:hAnsi="Arial" w:cs="Arial"/>
          <w:sz w:val="20"/>
          <w:szCs w:val="20"/>
        </w:rPr>
        <w:t>Friday, August 28</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hyperlink r:id="rId8" w:history="1">
        <w:r w:rsidRPr="0059476B">
          <w:rPr>
            <w:rFonts w:ascii="Arial" w:eastAsia="Gulim" w:hAnsi="Arial" w:cs="Arial"/>
            <w:sz w:val="20"/>
            <w:szCs w:val="20"/>
          </w:rPr>
          <w:t>http://library.columbia.edu/subject-guides/business/entrepreneurship.html</w:t>
        </w:r>
      </w:hyperlink>
      <w:r w:rsidRPr="0059476B">
        <w:rPr>
          <w:rFonts w:ascii="Arial" w:eastAsia="Gulim" w:hAnsi="Arial" w:cs="Arial"/>
          <w:sz w:val="20"/>
          <w:szCs w:val="20"/>
        </w:rPr>
        <w:t xml:space="preserve">.  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Default="00AB1CCD" w:rsidP="00AB1CCD">
      <w:pPr>
        <w:pStyle w:val="NormalWeb"/>
        <w:spacing w:before="0" w:beforeAutospacing="0" w:after="0" w:afterAutospacing="0"/>
        <w:ind w:right="-180"/>
        <w:rPr>
          <w:rFonts w:ascii="Arial" w:eastAsia="Gulim" w:hAnsi="Arial" w:cs="Arial"/>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9"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p w:rsidR="00AB1CCD" w:rsidRDefault="00AB1CCD" w:rsidP="00AB1CCD">
      <w:pPr>
        <w:pStyle w:val="NormalWeb"/>
        <w:spacing w:before="0" w:beforeAutospacing="0" w:after="0" w:afterAutospacing="0"/>
        <w:ind w:right="-180"/>
        <w:rPr>
          <w:rFonts w:ascii="Arial" w:eastAsia="Gulim" w:hAnsi="Arial" w:cs="Arial"/>
          <w:sz w:val="20"/>
          <w:szCs w:val="20"/>
        </w:rPr>
        <w:sectPr w:rsidR="00AB1CCD" w:rsidSect="004F2F91">
          <w:footerReference w:type="default" r:id="rId10"/>
          <w:pgSz w:w="12240" w:h="15840" w:code="1"/>
          <w:pgMar w:top="1440" w:right="1440" w:bottom="1440" w:left="1440" w:header="720" w:footer="720" w:gutter="0"/>
          <w:pgNumType w:fmt="lowerRoman"/>
          <w:cols w:space="720"/>
          <w:docGrid w:linePitch="360"/>
        </w:sectPr>
      </w:pPr>
    </w:p>
    <w:p w:rsidR="00AB1CCD" w:rsidRPr="0059476B" w:rsidRDefault="00AB1CCD" w:rsidP="00AB1CCD">
      <w:pPr>
        <w:jc w:val="center"/>
        <w:rPr>
          <w:rFonts w:ascii="Arial" w:eastAsia="Gulim" w:hAnsi="Arial" w:cs="Arial"/>
          <w:b/>
          <w:bCs/>
          <w:sz w:val="20"/>
          <w:szCs w:val="20"/>
        </w:rPr>
      </w:pPr>
      <w:bookmarkStart w:id="0" w:name="_GoBack"/>
      <w:bookmarkEnd w:id="0"/>
      <w:r w:rsidRPr="0059476B">
        <w:rPr>
          <w:rFonts w:ascii="Arial" w:eastAsia="Gulim" w:hAnsi="Arial" w:cs="Arial"/>
          <w:b/>
          <w:bCs/>
          <w:sz w:val="20"/>
          <w:szCs w:val="20"/>
        </w:rPr>
        <w:lastRenderedPageBreak/>
        <w:t>OPTIONAL REFERENCES FOR ADDITIONAL STUDY</w:t>
      </w:r>
    </w:p>
    <w:p w:rsidR="00AB1CCD" w:rsidRPr="0059476B" w:rsidRDefault="00AB1CCD" w:rsidP="00AB1CCD">
      <w:pPr>
        <w:rPr>
          <w:rFonts w:ascii="Arial" w:eastAsia="Gulim" w:hAnsi="Arial" w:cs="Arial"/>
          <w:b/>
          <w:bCs/>
          <w:sz w:val="20"/>
          <w:szCs w:val="20"/>
        </w:rPr>
      </w:pPr>
    </w:p>
    <w:p w:rsidR="00AB1CCD" w:rsidRPr="0059476B" w:rsidRDefault="00AB1CCD" w:rsidP="00AB1CCD">
      <w:pPr>
        <w:rPr>
          <w:rFonts w:ascii="Arial" w:eastAsia="Gulim" w:hAnsi="Arial" w:cs="Arial"/>
          <w:b/>
          <w:bCs/>
          <w:sz w:val="20"/>
          <w:szCs w:val="20"/>
        </w:rPr>
      </w:pPr>
    </w:p>
    <w:p w:rsidR="00AB1CCD" w:rsidRPr="0059476B" w:rsidRDefault="00AB1CCD" w:rsidP="00AB1CCD">
      <w:pPr>
        <w:pStyle w:val="Level1"/>
        <w:tabs>
          <w:tab w:val="left" w:pos="-1440"/>
          <w:tab w:val="num" w:pos="720"/>
        </w:tabs>
        <w:spacing w:after="120"/>
        <w:rPr>
          <w:rFonts w:ascii="Arial" w:eastAsia="Gulim" w:hAnsi="Arial" w:cs="Arial"/>
          <w:b/>
          <w:sz w:val="20"/>
          <w:szCs w:val="20"/>
        </w:rPr>
      </w:pPr>
      <w:r w:rsidRPr="0059476B">
        <w:rPr>
          <w:rFonts w:ascii="Arial" w:eastAsia="Gulim" w:hAnsi="Arial" w:cs="Arial"/>
          <w:b/>
          <w:sz w:val="20"/>
          <w:szCs w:val="20"/>
        </w:rPr>
        <w:t>INTRODUCTION AND OVERVIEW</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A. Bhide,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Origin and Evolution of New Business</w:t>
      </w:r>
      <w:r w:rsidRPr="0059476B">
        <w:rPr>
          <w:rFonts w:ascii="Arial" w:eastAsia="Gulim" w:hAnsi="Arial" w:cs="Arial"/>
          <w:sz w:val="20"/>
          <w:szCs w:val="20"/>
        </w:rPr>
        <w:t>, Oxford: Oxford University Press, 1999.</w:t>
      </w:r>
    </w:p>
    <w:p w:rsidR="00AB1CCD" w:rsidRPr="0059476B" w:rsidRDefault="00AB1CCD" w:rsidP="00AB1CCD">
      <w:pPr>
        <w:spacing w:after="120"/>
        <w:ind w:firstLine="720"/>
        <w:rPr>
          <w:rFonts w:ascii="Arial" w:eastAsia="Gulim" w:hAnsi="Arial" w:cs="Arial"/>
          <w:sz w:val="20"/>
          <w:szCs w:val="20"/>
        </w:rPr>
      </w:pPr>
      <w:r w:rsidRPr="0059476B">
        <w:rPr>
          <w:rFonts w:ascii="Arial" w:eastAsia="Gulim" w:hAnsi="Arial" w:cs="Arial"/>
          <w:sz w:val="20"/>
          <w:szCs w:val="20"/>
        </w:rPr>
        <w:t xml:space="preserve">R. </w:t>
      </w:r>
      <w:proofErr w:type="spellStart"/>
      <w:r w:rsidRPr="0059476B">
        <w:rPr>
          <w:rFonts w:ascii="Arial" w:eastAsia="Gulim" w:hAnsi="Arial" w:cs="Arial"/>
          <w:sz w:val="20"/>
          <w:szCs w:val="20"/>
        </w:rPr>
        <w:t>Coase</w:t>
      </w:r>
      <w:proofErr w:type="spellEnd"/>
      <w:r w:rsidRPr="0059476B">
        <w:rPr>
          <w:rFonts w:ascii="Arial" w:eastAsia="Gulim" w:hAnsi="Arial" w:cs="Arial"/>
          <w:sz w:val="20"/>
          <w:szCs w:val="20"/>
        </w:rPr>
        <w:t xml:space="preserve">, “The Nature of the Firm,” </w:t>
      </w:r>
      <w:proofErr w:type="spellStart"/>
      <w:r w:rsidRPr="0059476B">
        <w:rPr>
          <w:rFonts w:ascii="Arial" w:eastAsia="Gulim" w:hAnsi="Arial" w:cs="Arial"/>
          <w:i/>
          <w:iCs/>
          <w:sz w:val="20"/>
          <w:szCs w:val="20"/>
        </w:rPr>
        <w:t>Economica</w:t>
      </w:r>
      <w:proofErr w:type="spellEnd"/>
      <w:r w:rsidRPr="0059476B">
        <w:rPr>
          <w:rFonts w:ascii="Arial" w:eastAsia="Gulim" w:hAnsi="Arial" w:cs="Arial"/>
          <w:sz w:val="20"/>
          <w:szCs w:val="20"/>
        </w:rPr>
        <w:t xml:space="preserve"> (1937).</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G. Fenn, N. Liang, and S. Prowse, </w:t>
      </w:r>
      <w:r w:rsidRPr="0059476B">
        <w:rPr>
          <w:rFonts w:ascii="Arial" w:eastAsia="Gulim" w:hAnsi="Arial" w:cs="Arial"/>
          <w:i/>
          <w:iCs/>
          <w:sz w:val="20"/>
          <w:szCs w:val="20"/>
        </w:rPr>
        <w:t>The Economics of the Private Equity Market</w:t>
      </w:r>
      <w:r w:rsidRPr="0059476B">
        <w:rPr>
          <w:rFonts w:ascii="Arial" w:eastAsia="Gulim" w:hAnsi="Arial" w:cs="Arial"/>
          <w:sz w:val="20"/>
          <w:szCs w:val="20"/>
        </w:rPr>
        <w:t>, Washington, D.C. : Board of Governors of the Federal Reserve System, 1995, Chapters 1 and 3.</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W.M. Gentry and R.G. Hubbard, "Tax Policy and Entrepreneurial Entry."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90 (May 2000).</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R.G. Hubbard and A.R. O’Brien, </w:t>
      </w:r>
      <w:r w:rsidRPr="0059476B">
        <w:rPr>
          <w:rFonts w:ascii="Arial" w:eastAsia="Gulim" w:hAnsi="Arial" w:cs="Arial"/>
          <w:i/>
          <w:iCs/>
          <w:sz w:val="20"/>
          <w:szCs w:val="20"/>
        </w:rPr>
        <w:t xml:space="preserve">Money, Banking, and the Financial System, </w:t>
      </w:r>
      <w:r w:rsidRPr="0059476B">
        <w:rPr>
          <w:rFonts w:ascii="Arial" w:eastAsia="Gulim" w:hAnsi="Arial" w:cs="Arial"/>
          <w:iCs/>
          <w:sz w:val="20"/>
          <w:szCs w:val="20"/>
        </w:rPr>
        <w:t>Pearson 2011,</w:t>
      </w:r>
      <w:r w:rsidRPr="0059476B">
        <w:rPr>
          <w:rFonts w:ascii="Arial" w:eastAsia="Gulim" w:hAnsi="Arial" w:cs="Arial"/>
          <w:i/>
          <w:iCs/>
          <w:sz w:val="20"/>
          <w:szCs w:val="20"/>
        </w:rPr>
        <w:t xml:space="preserve"> </w:t>
      </w:r>
      <w:r w:rsidRPr="0059476B">
        <w:rPr>
          <w:rFonts w:ascii="Arial" w:eastAsia="Gulim" w:hAnsi="Arial" w:cs="Arial"/>
          <w:sz w:val="20"/>
          <w:szCs w:val="20"/>
        </w:rPr>
        <w:t>Chapters 6, 9.</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P. </w:t>
      </w:r>
      <w:proofErr w:type="spellStart"/>
      <w:r w:rsidRPr="0059476B">
        <w:rPr>
          <w:rFonts w:ascii="Arial" w:eastAsia="Gulim" w:hAnsi="Arial" w:cs="Arial"/>
          <w:sz w:val="20"/>
          <w:szCs w:val="20"/>
        </w:rPr>
        <w:t>Milgrom</w:t>
      </w:r>
      <w:proofErr w:type="spellEnd"/>
      <w:r w:rsidRPr="0059476B">
        <w:rPr>
          <w:rFonts w:ascii="Arial" w:eastAsia="Gulim" w:hAnsi="Arial" w:cs="Arial"/>
          <w:sz w:val="20"/>
          <w:szCs w:val="20"/>
        </w:rPr>
        <w:t xml:space="preserve"> and J. Roberts, </w:t>
      </w:r>
      <w:r w:rsidRPr="0059476B">
        <w:rPr>
          <w:rFonts w:ascii="Arial" w:eastAsia="Gulim" w:hAnsi="Arial" w:cs="Arial"/>
          <w:i/>
          <w:iCs/>
          <w:sz w:val="20"/>
          <w:szCs w:val="20"/>
        </w:rPr>
        <w:t>Economics, Organization, and Management,</w:t>
      </w:r>
      <w:r w:rsidRPr="0059476B">
        <w:rPr>
          <w:rFonts w:ascii="Arial" w:eastAsia="Gulim" w:hAnsi="Arial" w:cs="Arial"/>
          <w:sz w:val="20"/>
          <w:szCs w:val="20"/>
        </w:rPr>
        <w:t xml:space="preserve"> Prentice Hall, 1992, Chapters 1 and 2.</w:t>
      </w:r>
    </w:p>
    <w:p w:rsidR="00AB1CCD" w:rsidRPr="0059476B" w:rsidRDefault="00AB1CCD" w:rsidP="00AB1CCD">
      <w:pPr>
        <w:ind w:left="1440" w:hanging="720"/>
        <w:rPr>
          <w:rFonts w:ascii="Arial" w:eastAsia="Gulim" w:hAnsi="Arial" w:cs="Arial"/>
          <w:sz w:val="20"/>
          <w:szCs w:val="20"/>
        </w:rPr>
      </w:pPr>
    </w:p>
    <w:p w:rsidR="00AB1CCD" w:rsidRPr="0059476B" w:rsidRDefault="00AB1CCD" w:rsidP="00AB1CCD">
      <w:pPr>
        <w:pStyle w:val="Level1"/>
        <w:numPr>
          <w:ilvl w:val="0"/>
          <w:numId w:val="0"/>
        </w:numPr>
        <w:tabs>
          <w:tab w:val="left" w:pos="-1440"/>
        </w:tabs>
        <w:spacing w:before="240" w:after="120"/>
        <w:ind w:left="720" w:hanging="720"/>
        <w:outlineLvl w:val="9"/>
        <w:rPr>
          <w:rFonts w:ascii="Arial" w:eastAsia="Gulim" w:hAnsi="Arial" w:cs="Arial"/>
          <w:b/>
          <w:sz w:val="20"/>
          <w:szCs w:val="20"/>
        </w:rPr>
      </w:pPr>
      <w:r w:rsidRPr="0059476B">
        <w:rPr>
          <w:rFonts w:ascii="Arial" w:eastAsia="Gulim" w:hAnsi="Arial" w:cs="Arial"/>
          <w:b/>
          <w:sz w:val="20"/>
          <w:szCs w:val="20"/>
        </w:rPr>
        <w:t>II.</w:t>
      </w:r>
      <w:r w:rsidRPr="0059476B">
        <w:rPr>
          <w:rFonts w:ascii="Arial" w:eastAsia="Gulim" w:hAnsi="Arial" w:cs="Arial"/>
          <w:b/>
          <w:sz w:val="20"/>
          <w:szCs w:val="20"/>
        </w:rPr>
        <w:tab/>
        <w:t>IDENTIFYING AND VALUING ENTREPRENEURIAL OPPORTUNITY</w:t>
      </w:r>
    </w:p>
    <w:p w:rsidR="00AB1CCD" w:rsidRPr="0059476B" w:rsidRDefault="00AB1CCD" w:rsidP="00AB1CCD">
      <w:pPr>
        <w:tabs>
          <w:tab w:val="left" w:pos="-1440"/>
        </w:tabs>
        <w:spacing w:after="120"/>
        <w:ind w:left="1440" w:hanging="720"/>
        <w:rPr>
          <w:rFonts w:ascii="Arial" w:eastAsia="Gulim" w:hAnsi="Arial" w:cs="Arial"/>
          <w:sz w:val="20"/>
          <w:szCs w:val="20"/>
        </w:rPr>
      </w:pPr>
      <w:r w:rsidRPr="0059476B">
        <w:rPr>
          <w:rFonts w:ascii="Arial" w:eastAsia="Gulim" w:hAnsi="Arial" w:cs="Arial"/>
          <w:b/>
          <w:bCs/>
          <w:sz w:val="20"/>
          <w:szCs w:val="20"/>
        </w:rPr>
        <w:t>A.</w:t>
      </w:r>
      <w:r w:rsidRPr="0059476B">
        <w:rPr>
          <w:rFonts w:ascii="Arial" w:eastAsia="Gulim" w:hAnsi="Arial" w:cs="Arial"/>
          <w:b/>
          <w:bCs/>
          <w:sz w:val="20"/>
          <w:szCs w:val="20"/>
        </w:rPr>
        <w:tab/>
        <w:t>Identifying Opportunity</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J. Bankman and R. Gilson, “Why Start-Ups?”  </w:t>
      </w:r>
      <w:r w:rsidRPr="0059476B">
        <w:rPr>
          <w:rFonts w:ascii="Arial" w:eastAsia="Gulim" w:hAnsi="Arial" w:cs="Arial"/>
          <w:i/>
          <w:iCs/>
          <w:sz w:val="20"/>
          <w:szCs w:val="20"/>
        </w:rPr>
        <w:t>Stanford Law Review</w:t>
      </w:r>
      <w:r w:rsidRPr="0059476B">
        <w:rPr>
          <w:rFonts w:ascii="Arial" w:eastAsia="Gulim" w:hAnsi="Arial" w:cs="Arial"/>
          <w:sz w:val="20"/>
          <w:szCs w:val="20"/>
        </w:rPr>
        <w:t xml:space="preserve"> 51 (January 1999): 289-308.</w:t>
      </w:r>
    </w:p>
    <w:p w:rsidR="00AB1CCD" w:rsidRPr="0059476B" w:rsidRDefault="00AB1CCD" w:rsidP="00AB1CCD">
      <w:pPr>
        <w:spacing w:after="120"/>
        <w:ind w:firstLine="1440"/>
        <w:rPr>
          <w:rFonts w:ascii="Arial" w:eastAsia="Gulim" w:hAnsi="Arial" w:cs="Arial"/>
          <w:sz w:val="20"/>
          <w:szCs w:val="20"/>
        </w:rPr>
      </w:pPr>
      <w:r w:rsidRPr="0059476B">
        <w:rPr>
          <w:rFonts w:ascii="Arial" w:eastAsia="Gulim" w:hAnsi="Arial" w:cs="Arial"/>
          <w:sz w:val="20"/>
          <w:szCs w:val="20"/>
        </w:rPr>
        <w:t xml:space="preserve">Kinder, Gary. </w:t>
      </w:r>
      <w:r w:rsidRPr="0059476B">
        <w:rPr>
          <w:rFonts w:ascii="Arial" w:eastAsia="Gulim" w:hAnsi="Arial" w:cs="Arial"/>
          <w:i/>
          <w:iCs/>
          <w:sz w:val="20"/>
          <w:szCs w:val="20"/>
        </w:rPr>
        <w:t>Ship of Gold</w:t>
      </w:r>
      <w:r w:rsidRPr="0059476B">
        <w:rPr>
          <w:rFonts w:ascii="Arial" w:eastAsia="Gulim" w:hAnsi="Arial" w:cs="Arial"/>
          <w:sz w:val="20"/>
          <w:szCs w:val="20"/>
        </w:rPr>
        <w:t>. New York: Vintage Books, 1998.</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OECD,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Economic and Social Impact of Electronic Commerce</w:t>
      </w:r>
      <w:r w:rsidRPr="0059476B">
        <w:rPr>
          <w:rFonts w:ascii="Arial" w:eastAsia="Gulim" w:hAnsi="Arial" w:cs="Arial"/>
          <w:sz w:val="20"/>
          <w:szCs w:val="20"/>
        </w:rPr>
        <w:t>, Paris: OECD, 1999, Chapter 3.</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H.H. Stevenson and 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xml:space="preserve">. “The Importance of Entrepreneurship,” in R.D. </w:t>
      </w:r>
      <w:proofErr w:type="spellStart"/>
      <w:r w:rsidRPr="0059476B">
        <w:rPr>
          <w:rFonts w:ascii="Arial" w:eastAsia="Gulim" w:hAnsi="Arial" w:cs="Arial"/>
          <w:sz w:val="20"/>
          <w:szCs w:val="20"/>
        </w:rPr>
        <w:t>Hisrich</w:t>
      </w:r>
      <w:proofErr w:type="spellEnd"/>
      <w:r w:rsidRPr="0059476B">
        <w:rPr>
          <w:rFonts w:ascii="Arial" w:eastAsia="Gulim" w:hAnsi="Arial" w:cs="Arial"/>
          <w:sz w:val="20"/>
          <w:szCs w:val="20"/>
        </w:rPr>
        <w:t xml:space="preserve">, ed., </w:t>
      </w:r>
      <w:r w:rsidRPr="0059476B">
        <w:rPr>
          <w:rFonts w:ascii="Arial" w:eastAsia="Gulim" w:hAnsi="Arial" w:cs="Arial"/>
          <w:i/>
          <w:iCs/>
          <w:sz w:val="20"/>
          <w:szCs w:val="20"/>
        </w:rPr>
        <w:t>Entrepreneurship, Intrapreneurship, and Venture Capital</w:t>
      </w:r>
      <w:r w:rsidRPr="0059476B">
        <w:rPr>
          <w:rFonts w:ascii="Arial" w:eastAsia="Gulim" w:hAnsi="Arial" w:cs="Arial"/>
          <w:sz w:val="20"/>
          <w:szCs w:val="20"/>
        </w:rPr>
        <w:t>, Lexington: Lexington Books, 1986.</w:t>
      </w:r>
    </w:p>
    <w:p w:rsidR="00AB1CCD" w:rsidRPr="0059476B" w:rsidRDefault="00AB1CCD" w:rsidP="00AB1CCD">
      <w:pPr>
        <w:rPr>
          <w:rFonts w:ascii="Arial" w:eastAsia="Gulim" w:hAnsi="Arial" w:cs="Arial"/>
          <w:sz w:val="16"/>
          <w:szCs w:val="16"/>
        </w:rPr>
      </w:pPr>
    </w:p>
    <w:p w:rsidR="00AB1CCD" w:rsidRPr="0059476B" w:rsidRDefault="00AB1CCD" w:rsidP="00AB1CCD">
      <w:pPr>
        <w:pStyle w:val="Level2"/>
        <w:tabs>
          <w:tab w:val="left" w:pos="-1440"/>
          <w:tab w:val="num" w:pos="1440"/>
        </w:tabs>
        <w:spacing w:after="120"/>
        <w:rPr>
          <w:rFonts w:ascii="Arial" w:eastAsia="Gulim" w:hAnsi="Arial" w:cs="Arial"/>
          <w:b/>
          <w:sz w:val="20"/>
          <w:szCs w:val="20"/>
        </w:rPr>
      </w:pPr>
      <w:r w:rsidRPr="0059476B">
        <w:rPr>
          <w:rFonts w:ascii="Arial" w:eastAsia="Gulim" w:hAnsi="Arial" w:cs="Arial"/>
          <w:b/>
          <w:sz w:val="20"/>
          <w:szCs w:val="20"/>
        </w:rPr>
        <w:t>Valuing Opportunity</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R. </w:t>
      </w:r>
      <w:proofErr w:type="spellStart"/>
      <w:r w:rsidRPr="0059476B">
        <w:rPr>
          <w:rFonts w:ascii="Arial" w:eastAsia="Gulim" w:hAnsi="Arial" w:cs="Arial"/>
          <w:sz w:val="20"/>
          <w:szCs w:val="20"/>
        </w:rPr>
        <w:t>Brealey</w:t>
      </w:r>
      <w:proofErr w:type="spellEnd"/>
      <w:r w:rsidRPr="0059476B">
        <w:rPr>
          <w:rFonts w:ascii="Arial" w:eastAsia="Gulim" w:hAnsi="Arial" w:cs="Arial"/>
          <w:sz w:val="20"/>
          <w:szCs w:val="20"/>
        </w:rPr>
        <w:t xml:space="preserve">, S. Myers, and F. Allen, </w:t>
      </w:r>
      <w:r w:rsidRPr="0059476B">
        <w:rPr>
          <w:rFonts w:ascii="Arial" w:eastAsia="Gulim" w:hAnsi="Arial" w:cs="Arial"/>
          <w:i/>
          <w:iCs/>
          <w:sz w:val="20"/>
          <w:szCs w:val="20"/>
        </w:rPr>
        <w:t>Principles of Corporate Finance</w:t>
      </w:r>
      <w:r w:rsidRPr="0059476B">
        <w:rPr>
          <w:rFonts w:ascii="Arial" w:eastAsia="Gulim" w:hAnsi="Arial" w:cs="Arial"/>
          <w:sz w:val="20"/>
          <w:szCs w:val="20"/>
        </w:rPr>
        <w:t>, 10th ed., New York: McGraw-Hill, 2011.</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T. Copeland, T. </w:t>
      </w:r>
      <w:proofErr w:type="spellStart"/>
      <w:r w:rsidRPr="0059476B">
        <w:rPr>
          <w:rFonts w:ascii="Arial" w:eastAsia="Gulim" w:hAnsi="Arial" w:cs="Arial"/>
          <w:sz w:val="20"/>
          <w:szCs w:val="20"/>
        </w:rPr>
        <w:t>Koller</w:t>
      </w:r>
      <w:proofErr w:type="spellEnd"/>
      <w:r w:rsidRPr="0059476B">
        <w:rPr>
          <w:rFonts w:ascii="Arial" w:eastAsia="Gulim" w:hAnsi="Arial" w:cs="Arial"/>
          <w:sz w:val="20"/>
          <w:szCs w:val="20"/>
        </w:rPr>
        <w:t xml:space="preserve">, and J. Murrin, </w:t>
      </w:r>
      <w:r w:rsidRPr="0059476B">
        <w:rPr>
          <w:rFonts w:ascii="Arial" w:eastAsia="Gulim" w:hAnsi="Arial" w:cs="Arial"/>
          <w:i/>
          <w:iCs/>
          <w:sz w:val="20"/>
          <w:szCs w:val="20"/>
        </w:rPr>
        <w:t>Valuation: Measuring and Managing the Value of Companies</w:t>
      </w:r>
      <w:r w:rsidRPr="0059476B">
        <w:rPr>
          <w:rFonts w:ascii="Arial" w:eastAsia="Gulim" w:hAnsi="Arial" w:cs="Arial"/>
          <w:sz w:val="20"/>
          <w:szCs w:val="20"/>
        </w:rPr>
        <w:t>, 5th ed., New York: Wiley, 2010.</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A.K. Dixit and R.S. </w:t>
      </w:r>
      <w:proofErr w:type="spellStart"/>
      <w:r w:rsidRPr="0059476B">
        <w:rPr>
          <w:rFonts w:ascii="Arial" w:eastAsia="Gulim" w:hAnsi="Arial" w:cs="Arial"/>
          <w:sz w:val="20"/>
          <w:szCs w:val="20"/>
        </w:rPr>
        <w:t>Pindyck</w:t>
      </w:r>
      <w:proofErr w:type="spellEnd"/>
      <w:r w:rsidRPr="0059476B">
        <w:rPr>
          <w:rFonts w:ascii="Arial" w:eastAsia="Gulim" w:hAnsi="Arial" w:cs="Arial"/>
          <w:sz w:val="20"/>
          <w:szCs w:val="20"/>
        </w:rPr>
        <w:t xml:space="preserve">, “The Options Approach to Capital Investment,” </w:t>
      </w:r>
      <w:r w:rsidRPr="0059476B">
        <w:rPr>
          <w:rFonts w:ascii="Arial" w:eastAsia="Gulim" w:hAnsi="Arial" w:cs="Arial"/>
          <w:i/>
          <w:iCs/>
          <w:sz w:val="20"/>
          <w:szCs w:val="20"/>
        </w:rPr>
        <w:t>Harvard Business Review</w:t>
      </w:r>
      <w:r w:rsidRPr="0059476B">
        <w:rPr>
          <w:rFonts w:ascii="Arial" w:eastAsia="Gulim" w:hAnsi="Arial" w:cs="Arial"/>
          <w:sz w:val="20"/>
          <w:szCs w:val="20"/>
        </w:rPr>
        <w:t xml:space="preserve"> (May-June 1995).</w:t>
      </w:r>
      <w:r w:rsidRPr="0059476B">
        <w:rPr>
          <w:rFonts w:ascii="Arial" w:eastAsia="Gulim" w:hAnsi="Arial" w:cs="Arial"/>
          <w:sz w:val="20"/>
          <w:szCs w:val="20"/>
        </w:rPr>
        <w:tab/>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M. Gertler and R.G. Hubbard, “Taxation, Corporate Capital Structure, and Financial Distress,” in L.H. Summers, ed., </w:t>
      </w:r>
      <w:r w:rsidRPr="0059476B">
        <w:rPr>
          <w:rFonts w:ascii="Arial" w:eastAsia="Gulim" w:hAnsi="Arial" w:cs="Arial"/>
          <w:i/>
          <w:iCs/>
          <w:sz w:val="20"/>
          <w:szCs w:val="20"/>
        </w:rPr>
        <w:t>Tax Policy and the Economy</w:t>
      </w:r>
      <w:r w:rsidRPr="0059476B">
        <w:rPr>
          <w:rFonts w:ascii="Arial" w:eastAsia="Gulim" w:hAnsi="Arial" w:cs="Arial"/>
          <w:sz w:val="20"/>
          <w:szCs w:val="20"/>
        </w:rPr>
        <w:t>, vol. 4, Cambridge: MIT Press, 1990.</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R.G. Hubbard, “Investment </w:t>
      </w:r>
      <w:proofErr w:type="gramStart"/>
      <w:r w:rsidRPr="0059476B">
        <w:rPr>
          <w:rFonts w:ascii="Arial" w:eastAsia="Gulim" w:hAnsi="Arial" w:cs="Arial"/>
          <w:sz w:val="20"/>
          <w:szCs w:val="20"/>
        </w:rPr>
        <w:t>Under</w:t>
      </w:r>
      <w:proofErr w:type="gramEnd"/>
      <w:r w:rsidRPr="0059476B">
        <w:rPr>
          <w:rFonts w:ascii="Arial" w:eastAsia="Gulim" w:hAnsi="Arial" w:cs="Arial"/>
          <w:sz w:val="20"/>
          <w:szCs w:val="20"/>
        </w:rPr>
        <w:t xml:space="preserve"> Uncertainty: Keeping One’s Options Open,” </w:t>
      </w:r>
      <w:r w:rsidRPr="0059476B">
        <w:rPr>
          <w:rFonts w:ascii="Arial" w:eastAsia="Gulim" w:hAnsi="Arial" w:cs="Arial"/>
          <w:i/>
          <w:iCs/>
          <w:sz w:val="20"/>
          <w:szCs w:val="20"/>
        </w:rPr>
        <w:t>Journal of Economic Literature</w:t>
      </w:r>
      <w:r w:rsidRPr="0059476B">
        <w:rPr>
          <w:rFonts w:ascii="Arial" w:eastAsia="Gulim" w:hAnsi="Arial" w:cs="Arial"/>
          <w:sz w:val="20"/>
          <w:szCs w:val="20"/>
        </w:rPr>
        <w:t xml:space="preserve"> 32 (December 1994): 1816-1831.</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S.N. Kaplan and R.S. </w:t>
      </w:r>
      <w:proofErr w:type="spellStart"/>
      <w:r w:rsidRPr="0059476B">
        <w:rPr>
          <w:rFonts w:ascii="Arial" w:eastAsia="Gulim" w:hAnsi="Arial" w:cs="Arial"/>
          <w:sz w:val="20"/>
          <w:szCs w:val="20"/>
        </w:rPr>
        <w:t>Ruback</w:t>
      </w:r>
      <w:proofErr w:type="spellEnd"/>
      <w:r w:rsidRPr="0059476B">
        <w:rPr>
          <w:rFonts w:ascii="Arial" w:eastAsia="Gulim" w:hAnsi="Arial" w:cs="Arial"/>
          <w:sz w:val="20"/>
          <w:szCs w:val="20"/>
        </w:rPr>
        <w:t xml:space="preserve">, “The Valuation of Cash Flow Forecasts:  An Empirical Analysis,”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50 (September 1995): 1059-1093.</w:t>
      </w:r>
    </w:p>
    <w:p w:rsidR="00AB1CCD" w:rsidRPr="0059476B" w:rsidRDefault="00AB1CCD" w:rsidP="00AB1CCD">
      <w:pPr>
        <w:spacing w:after="120"/>
        <w:ind w:left="720" w:firstLine="720"/>
        <w:rPr>
          <w:rFonts w:ascii="Arial" w:eastAsia="Gulim" w:hAnsi="Arial" w:cs="Arial"/>
          <w:sz w:val="20"/>
          <w:szCs w:val="20"/>
        </w:rPr>
      </w:pPr>
      <w:r w:rsidRPr="0059476B">
        <w:rPr>
          <w:rFonts w:ascii="Arial" w:eastAsia="Gulim" w:hAnsi="Arial" w:cs="Arial"/>
          <w:sz w:val="20"/>
          <w:szCs w:val="20"/>
        </w:rPr>
        <w:t xml:space="preserve">T.A. </w:t>
      </w:r>
      <w:proofErr w:type="spellStart"/>
      <w:r w:rsidRPr="0059476B">
        <w:rPr>
          <w:rFonts w:ascii="Arial" w:eastAsia="Gulim" w:hAnsi="Arial" w:cs="Arial"/>
          <w:sz w:val="20"/>
          <w:szCs w:val="20"/>
        </w:rPr>
        <w:t>Luehrman</w:t>
      </w:r>
      <w:proofErr w:type="spellEnd"/>
      <w:r w:rsidRPr="0059476B">
        <w:rPr>
          <w:rFonts w:ascii="Arial" w:eastAsia="Gulim" w:hAnsi="Arial" w:cs="Arial"/>
          <w:sz w:val="20"/>
          <w:szCs w:val="20"/>
        </w:rPr>
        <w:t>, “What’s It Worth</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w:t>
      </w:r>
      <w:r w:rsidRPr="0059476B">
        <w:rPr>
          <w:rFonts w:ascii="Arial" w:eastAsia="Gulim" w:hAnsi="Arial" w:cs="Arial"/>
          <w:i/>
          <w:iCs/>
          <w:sz w:val="20"/>
          <w:szCs w:val="20"/>
        </w:rPr>
        <w:t>Harvard Business Review</w:t>
      </w:r>
      <w:r w:rsidRPr="0059476B">
        <w:rPr>
          <w:rFonts w:ascii="Arial" w:eastAsia="Gulim" w:hAnsi="Arial" w:cs="Arial"/>
          <w:sz w:val="20"/>
          <w:szCs w:val="20"/>
        </w:rPr>
        <w:t xml:space="preserve"> (May-June 1997).</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L. Nakamura, “Intangibles: What Put the </w:t>
      </w:r>
      <w:r w:rsidRPr="0059476B">
        <w:rPr>
          <w:rFonts w:ascii="Arial" w:eastAsia="Gulim" w:hAnsi="Arial" w:cs="Arial"/>
          <w:i/>
          <w:iCs/>
          <w:sz w:val="20"/>
          <w:szCs w:val="20"/>
        </w:rPr>
        <w:t>New</w:t>
      </w:r>
      <w:r w:rsidRPr="0059476B">
        <w:rPr>
          <w:rFonts w:ascii="Arial" w:eastAsia="Gulim" w:hAnsi="Arial" w:cs="Arial"/>
          <w:sz w:val="20"/>
          <w:szCs w:val="20"/>
        </w:rPr>
        <w:t xml:space="preserve"> in the New Economy</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Federal Reserve Bank of Philadelphia </w:t>
      </w:r>
      <w:r w:rsidRPr="0059476B">
        <w:rPr>
          <w:rFonts w:ascii="Arial" w:eastAsia="Gulim" w:hAnsi="Arial" w:cs="Arial"/>
          <w:i/>
          <w:iCs/>
          <w:sz w:val="20"/>
          <w:szCs w:val="20"/>
        </w:rPr>
        <w:t>Business Review</w:t>
      </w:r>
      <w:r w:rsidRPr="0059476B">
        <w:rPr>
          <w:rFonts w:ascii="Arial" w:eastAsia="Gulim" w:hAnsi="Arial" w:cs="Arial"/>
          <w:sz w:val="20"/>
          <w:szCs w:val="20"/>
        </w:rPr>
        <w:t xml:space="preserve"> (July/August 1999): 3-16.</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M. Scholes and M. Wolfson, </w:t>
      </w:r>
      <w:r w:rsidRPr="0059476B">
        <w:rPr>
          <w:rFonts w:ascii="Arial" w:eastAsia="Gulim" w:hAnsi="Arial" w:cs="Arial"/>
          <w:i/>
          <w:iCs/>
          <w:sz w:val="20"/>
          <w:szCs w:val="20"/>
        </w:rPr>
        <w:t>Taxes and Business Strategy</w:t>
      </w:r>
      <w:r w:rsidRPr="0059476B">
        <w:rPr>
          <w:rFonts w:ascii="Arial" w:eastAsia="Gulim" w:hAnsi="Arial" w:cs="Arial"/>
          <w:sz w:val="20"/>
          <w:szCs w:val="20"/>
        </w:rPr>
        <w:t>, Englewood Cliffs, N.J.: Prentice Hall, 1992.</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A.C. Shapiro, “Corporate Strategy and the Capital Budgeting Decision,” in D. Chew, </w:t>
      </w:r>
      <w:r w:rsidRPr="0059476B">
        <w:rPr>
          <w:rFonts w:ascii="Arial" w:eastAsia="Gulim" w:hAnsi="Arial" w:cs="Arial"/>
          <w:i/>
          <w:iCs/>
          <w:sz w:val="20"/>
          <w:szCs w:val="20"/>
        </w:rPr>
        <w:t>op. cit.</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S. Titman and R. </w:t>
      </w:r>
      <w:proofErr w:type="spellStart"/>
      <w:r w:rsidRPr="0059476B">
        <w:rPr>
          <w:rFonts w:ascii="Arial" w:eastAsia="Gulim" w:hAnsi="Arial" w:cs="Arial"/>
          <w:sz w:val="20"/>
          <w:szCs w:val="20"/>
        </w:rPr>
        <w:t>Wessels</w:t>
      </w:r>
      <w:proofErr w:type="spellEnd"/>
      <w:r w:rsidRPr="0059476B">
        <w:rPr>
          <w:rFonts w:ascii="Arial" w:eastAsia="Gulim" w:hAnsi="Arial" w:cs="Arial"/>
          <w:sz w:val="20"/>
          <w:szCs w:val="20"/>
        </w:rPr>
        <w:t xml:space="preserve">, “The Determinants of Capital Structure Choice,”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43 (1988): 1-19.</w:t>
      </w:r>
    </w:p>
    <w:p w:rsidR="00AB1CCD" w:rsidRPr="0059476B" w:rsidRDefault="00AB1CCD" w:rsidP="00AB1CCD">
      <w:pPr>
        <w:spacing w:after="120"/>
        <w:ind w:firstLine="1440"/>
        <w:rPr>
          <w:rFonts w:ascii="Arial" w:eastAsia="Gulim" w:hAnsi="Arial" w:cs="Arial"/>
          <w:sz w:val="20"/>
          <w:szCs w:val="20"/>
        </w:rPr>
      </w:pPr>
      <w:r w:rsidRPr="0059476B">
        <w:rPr>
          <w:rFonts w:ascii="Arial" w:eastAsia="Gulim" w:hAnsi="Arial" w:cs="Arial"/>
          <w:sz w:val="20"/>
          <w:szCs w:val="20"/>
        </w:rPr>
        <w:t xml:space="preserve">L. </w:t>
      </w:r>
      <w:proofErr w:type="spellStart"/>
      <w:r w:rsidRPr="0059476B">
        <w:rPr>
          <w:rFonts w:ascii="Arial" w:eastAsia="Gulim" w:hAnsi="Arial" w:cs="Arial"/>
          <w:sz w:val="20"/>
          <w:szCs w:val="20"/>
        </w:rPr>
        <w:t>Trigeorgis</w:t>
      </w:r>
      <w:proofErr w:type="spellEnd"/>
      <w:r w:rsidRPr="0059476B">
        <w:rPr>
          <w:rFonts w:ascii="Arial" w:eastAsia="Gulim" w:hAnsi="Arial" w:cs="Arial"/>
          <w:sz w:val="20"/>
          <w:szCs w:val="20"/>
        </w:rPr>
        <w:t xml:space="preserve">, </w:t>
      </w:r>
      <w:r w:rsidRPr="0059476B">
        <w:rPr>
          <w:rFonts w:ascii="Arial" w:eastAsia="Gulim" w:hAnsi="Arial" w:cs="Arial"/>
          <w:i/>
          <w:iCs/>
          <w:sz w:val="20"/>
          <w:szCs w:val="20"/>
        </w:rPr>
        <w:t>Real Options</w:t>
      </w:r>
      <w:r w:rsidRPr="0059476B">
        <w:rPr>
          <w:rFonts w:ascii="Arial" w:eastAsia="Gulim" w:hAnsi="Arial" w:cs="Arial"/>
          <w:sz w:val="20"/>
          <w:szCs w:val="20"/>
        </w:rPr>
        <w:t>, Cambridge: MIT Press, 1996.</w:t>
      </w:r>
    </w:p>
    <w:p w:rsidR="004F2F91" w:rsidRDefault="004F2F91">
      <w:pPr>
        <w:widowControl/>
        <w:autoSpaceDE/>
        <w:autoSpaceDN/>
        <w:adjustRightInd/>
        <w:rPr>
          <w:rFonts w:ascii="Arial" w:eastAsia="Gulim" w:hAnsi="Arial" w:cs="Arial"/>
          <w:b/>
          <w:sz w:val="20"/>
          <w:szCs w:val="20"/>
        </w:rPr>
      </w:pPr>
    </w:p>
    <w:p w:rsidR="00867A99" w:rsidRDefault="00867A99">
      <w:pPr>
        <w:widowControl/>
        <w:autoSpaceDE/>
        <w:autoSpaceDN/>
        <w:adjustRightInd/>
        <w:rPr>
          <w:rFonts w:ascii="Arial" w:eastAsia="Gulim" w:hAnsi="Arial" w:cs="Arial"/>
          <w:b/>
          <w:sz w:val="20"/>
          <w:szCs w:val="20"/>
        </w:rPr>
      </w:pPr>
    </w:p>
    <w:p w:rsidR="00867A99" w:rsidRDefault="00867A99">
      <w:pPr>
        <w:widowControl/>
        <w:autoSpaceDE/>
        <w:autoSpaceDN/>
        <w:adjustRightInd/>
        <w:rPr>
          <w:rFonts w:ascii="Arial" w:eastAsia="Gulim" w:hAnsi="Arial" w:cs="Arial"/>
          <w:b/>
          <w:sz w:val="20"/>
          <w:szCs w:val="20"/>
        </w:rPr>
      </w:pPr>
    </w:p>
    <w:p w:rsidR="004F2F91" w:rsidRPr="004F7755" w:rsidRDefault="004F2F91" w:rsidP="004F7755">
      <w:pPr>
        <w:pStyle w:val="Level1"/>
        <w:numPr>
          <w:ilvl w:val="0"/>
          <w:numId w:val="6"/>
        </w:numPr>
        <w:tabs>
          <w:tab w:val="left" w:pos="720"/>
        </w:tabs>
        <w:rPr>
          <w:rFonts w:ascii="Arial" w:eastAsia="Gulim" w:hAnsi="Arial" w:cs="Arial"/>
          <w:sz w:val="20"/>
          <w:szCs w:val="20"/>
        </w:rPr>
      </w:pPr>
      <w:r w:rsidRPr="004F7755">
        <w:rPr>
          <w:rFonts w:ascii="Arial" w:eastAsia="Gulim" w:hAnsi="Arial" w:cs="Arial"/>
          <w:b/>
          <w:bCs/>
          <w:sz w:val="20"/>
          <w:szCs w:val="20"/>
        </w:rPr>
        <w:t>SOURCES OF FUNDS FOR ENTREPRENEURIAL VENTURES</w:t>
      </w:r>
    </w:p>
    <w:p w:rsidR="004F2F91" w:rsidRPr="0059476B" w:rsidRDefault="004F2F91" w:rsidP="004F2F91">
      <w:pPr>
        <w:rPr>
          <w:rFonts w:ascii="Arial" w:eastAsia="Gulim" w:hAnsi="Arial" w:cs="Arial"/>
          <w:sz w:val="20"/>
          <w:szCs w:val="20"/>
        </w:rPr>
      </w:pP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G. </w:t>
      </w:r>
      <w:proofErr w:type="spellStart"/>
      <w:r w:rsidRPr="0059476B">
        <w:rPr>
          <w:rFonts w:ascii="Arial" w:eastAsia="Gulim" w:hAnsi="Arial" w:cs="Arial"/>
          <w:sz w:val="20"/>
          <w:szCs w:val="20"/>
        </w:rPr>
        <w:t>Akerlof</w:t>
      </w:r>
      <w:proofErr w:type="spellEnd"/>
      <w:r w:rsidRPr="0059476B">
        <w:rPr>
          <w:rFonts w:ascii="Arial" w:eastAsia="Gulim" w:hAnsi="Arial" w:cs="Arial"/>
          <w:sz w:val="20"/>
          <w:szCs w:val="20"/>
        </w:rPr>
        <w:t xml:space="preserve">, “The Market for ‘Lemons’: Qualitative Uncertainty and the Market Mechanism,” </w:t>
      </w:r>
      <w:r w:rsidRPr="0059476B">
        <w:rPr>
          <w:rFonts w:ascii="Arial" w:eastAsia="Gulim" w:hAnsi="Arial" w:cs="Arial"/>
          <w:i/>
          <w:iCs/>
          <w:sz w:val="20"/>
          <w:szCs w:val="20"/>
        </w:rPr>
        <w:t>Quarterly Journal of Economics</w:t>
      </w:r>
      <w:r w:rsidRPr="0059476B">
        <w:rPr>
          <w:rFonts w:ascii="Arial" w:eastAsia="Gulim" w:hAnsi="Arial" w:cs="Arial"/>
          <w:sz w:val="20"/>
          <w:szCs w:val="20"/>
        </w:rPr>
        <w:t xml:space="preserve"> 84 (1970): 488-500.</w:t>
      </w:r>
      <w:r w:rsidRPr="0059476B">
        <w:rPr>
          <w:rFonts w:ascii="Arial" w:eastAsia="Gulim" w:hAnsi="Arial" w:cs="Arial"/>
          <w:sz w:val="20"/>
          <w:szCs w:val="20"/>
        </w:rPr>
        <w:tab/>
      </w:r>
      <w:r w:rsidRPr="0059476B">
        <w:rPr>
          <w:rFonts w:ascii="Arial" w:eastAsia="Gulim" w:hAnsi="Arial" w:cs="Arial"/>
          <w:sz w:val="20"/>
          <w:szCs w:val="20"/>
        </w:rPr>
        <w:tab/>
      </w:r>
      <w:r w:rsidRPr="0059476B">
        <w:rPr>
          <w:rFonts w:ascii="Arial" w:eastAsia="Gulim" w:hAnsi="Arial" w:cs="Arial"/>
          <w:sz w:val="20"/>
          <w:szCs w:val="20"/>
        </w:rPr>
        <w:tab/>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C. Barry, C. </w:t>
      </w:r>
      <w:proofErr w:type="spellStart"/>
      <w:r w:rsidRPr="0059476B">
        <w:rPr>
          <w:rFonts w:ascii="Arial" w:eastAsia="Gulim" w:hAnsi="Arial" w:cs="Arial"/>
          <w:sz w:val="20"/>
          <w:szCs w:val="20"/>
        </w:rPr>
        <w:t>Muscarella</w:t>
      </w:r>
      <w:proofErr w:type="spellEnd"/>
      <w:r w:rsidRPr="0059476B">
        <w:rPr>
          <w:rFonts w:ascii="Arial" w:eastAsia="Gulim" w:hAnsi="Arial" w:cs="Arial"/>
          <w:sz w:val="20"/>
          <w:szCs w:val="20"/>
        </w:rPr>
        <w:t xml:space="preserve">, J. </w:t>
      </w:r>
      <w:proofErr w:type="spellStart"/>
      <w:r w:rsidRPr="0059476B">
        <w:rPr>
          <w:rFonts w:ascii="Arial" w:eastAsia="Gulim" w:hAnsi="Arial" w:cs="Arial"/>
          <w:sz w:val="20"/>
          <w:szCs w:val="20"/>
        </w:rPr>
        <w:t>Peavy</w:t>
      </w:r>
      <w:proofErr w:type="spellEnd"/>
      <w:r w:rsidRPr="0059476B">
        <w:rPr>
          <w:rFonts w:ascii="Arial" w:eastAsia="Gulim" w:hAnsi="Arial" w:cs="Arial"/>
          <w:sz w:val="20"/>
          <w:szCs w:val="20"/>
        </w:rPr>
        <w:t xml:space="preserve">, and M. </w:t>
      </w:r>
      <w:proofErr w:type="spellStart"/>
      <w:r w:rsidRPr="0059476B">
        <w:rPr>
          <w:rFonts w:ascii="Arial" w:eastAsia="Gulim" w:hAnsi="Arial" w:cs="Arial"/>
          <w:sz w:val="20"/>
          <w:szCs w:val="20"/>
        </w:rPr>
        <w:t>Vetsuypens</w:t>
      </w:r>
      <w:proofErr w:type="spellEnd"/>
      <w:r w:rsidRPr="0059476B">
        <w:rPr>
          <w:rFonts w:ascii="Arial" w:eastAsia="Gulim" w:hAnsi="Arial" w:cs="Arial"/>
          <w:sz w:val="20"/>
          <w:szCs w:val="20"/>
        </w:rPr>
        <w:t xml:space="preserve">, “The Role of Venture Capital in the Creation of Public Companies: Evidence </w:t>
      </w:r>
      <w:proofErr w:type="gramStart"/>
      <w:r w:rsidRPr="0059476B">
        <w:rPr>
          <w:rFonts w:ascii="Arial" w:eastAsia="Gulim" w:hAnsi="Arial" w:cs="Arial"/>
          <w:sz w:val="20"/>
          <w:szCs w:val="20"/>
        </w:rPr>
        <w:t>From</w:t>
      </w:r>
      <w:proofErr w:type="gramEnd"/>
      <w:r w:rsidRPr="0059476B">
        <w:rPr>
          <w:rFonts w:ascii="Arial" w:eastAsia="Gulim" w:hAnsi="Arial" w:cs="Arial"/>
          <w:sz w:val="20"/>
          <w:szCs w:val="20"/>
        </w:rPr>
        <w:t xml:space="preserve"> the Going Public Process,”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27 (1990): 447-472.</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Berger and G. Udell, “Relationship Lending and Lines of Credit in Small Firm Finance,” </w:t>
      </w:r>
      <w:r w:rsidRPr="0059476B">
        <w:rPr>
          <w:rFonts w:ascii="Arial" w:eastAsia="Gulim" w:hAnsi="Arial" w:cs="Arial"/>
          <w:i/>
          <w:iCs/>
          <w:sz w:val="20"/>
          <w:szCs w:val="20"/>
        </w:rPr>
        <w:t>Journal of Business</w:t>
      </w:r>
      <w:r w:rsidRPr="0059476B">
        <w:rPr>
          <w:rFonts w:ascii="Arial" w:eastAsia="Gulim" w:hAnsi="Arial" w:cs="Arial"/>
          <w:sz w:val="20"/>
          <w:szCs w:val="20"/>
        </w:rPr>
        <w:t xml:space="preserve"> 65 (1995): 351-387.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Berger and G. Udell, “Universal Banking and the Future of Small Business Lending,” in A. Saunders and I. Walter, ed., </w:t>
      </w:r>
      <w:r w:rsidRPr="0059476B">
        <w:rPr>
          <w:rFonts w:ascii="Arial" w:eastAsia="Gulim" w:hAnsi="Arial" w:cs="Arial"/>
          <w:i/>
          <w:iCs/>
          <w:sz w:val="20"/>
          <w:szCs w:val="20"/>
        </w:rPr>
        <w:t>Financial System Design: The Case for Universal Banking</w:t>
      </w:r>
      <w:r w:rsidRPr="0059476B">
        <w:rPr>
          <w:rFonts w:ascii="Arial" w:eastAsia="Gulim" w:hAnsi="Arial" w:cs="Arial"/>
          <w:sz w:val="20"/>
          <w:szCs w:val="20"/>
        </w:rPr>
        <w:t>, Homewood, IL: Irwin, 1996.</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P. Gompers and J. Lerner, “The Use of Covenants: An Empirical Analysis of Venture Partnership Agreements,” </w:t>
      </w:r>
      <w:r w:rsidRPr="0059476B">
        <w:rPr>
          <w:rFonts w:ascii="Arial" w:eastAsia="Gulim" w:hAnsi="Arial" w:cs="Arial"/>
          <w:i/>
          <w:iCs/>
          <w:sz w:val="20"/>
          <w:szCs w:val="20"/>
        </w:rPr>
        <w:t>Journal of Law and Economics</w:t>
      </w:r>
      <w:r w:rsidRPr="0059476B">
        <w:rPr>
          <w:rFonts w:ascii="Arial" w:eastAsia="Gulim" w:hAnsi="Arial" w:cs="Arial"/>
          <w:sz w:val="20"/>
          <w:szCs w:val="20"/>
        </w:rPr>
        <w:t xml:space="preserve"> 39 (1996): 463-498.</w:t>
      </w:r>
    </w:p>
    <w:p w:rsidR="004F2F91" w:rsidRPr="0059476B" w:rsidRDefault="004F2F91" w:rsidP="004F2F91">
      <w:pPr>
        <w:spacing w:after="120"/>
        <w:ind w:firstLine="720"/>
        <w:rPr>
          <w:rFonts w:ascii="Arial" w:eastAsia="Gulim" w:hAnsi="Arial" w:cs="Arial"/>
          <w:sz w:val="20"/>
          <w:szCs w:val="20"/>
        </w:rPr>
      </w:pPr>
      <w:r w:rsidRPr="0059476B">
        <w:rPr>
          <w:rFonts w:ascii="Arial" w:eastAsia="Gulim" w:hAnsi="Arial" w:cs="Arial"/>
          <w:sz w:val="20"/>
          <w:szCs w:val="20"/>
        </w:rPr>
        <w:t xml:space="preserve">P. Gompers and J. Lerner,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Venture Capital Cycle</w:t>
      </w:r>
      <w:r w:rsidRPr="0059476B">
        <w:rPr>
          <w:rFonts w:ascii="Arial" w:eastAsia="Gulim" w:hAnsi="Arial" w:cs="Arial"/>
          <w:sz w:val="20"/>
          <w:szCs w:val="20"/>
        </w:rPr>
        <w:t>. Cambridge: MIT Press, 1999.</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P. Gompers and J. Lerner, “Venture Capitalists and the Creation of Public Companies,” </w:t>
      </w:r>
      <w:r w:rsidRPr="0059476B">
        <w:rPr>
          <w:rFonts w:ascii="Arial" w:eastAsia="Gulim" w:hAnsi="Arial" w:cs="Arial"/>
          <w:i/>
          <w:iCs/>
          <w:sz w:val="20"/>
          <w:szCs w:val="20"/>
        </w:rPr>
        <w:t>Journal of Private Equity</w:t>
      </w:r>
      <w:r w:rsidRPr="0059476B">
        <w:rPr>
          <w:rFonts w:ascii="Arial" w:eastAsia="Gulim" w:hAnsi="Arial" w:cs="Arial"/>
          <w:sz w:val="20"/>
          <w:szCs w:val="20"/>
        </w:rPr>
        <w:t>, 1997.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 Gorman and 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“What Do Venture Capitalists Do</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w:t>
      </w:r>
      <w:r w:rsidRPr="0059476B">
        <w:rPr>
          <w:rFonts w:ascii="Arial" w:eastAsia="Gulim" w:hAnsi="Arial" w:cs="Arial"/>
          <w:i/>
          <w:iCs/>
          <w:sz w:val="20"/>
          <w:szCs w:val="20"/>
        </w:rPr>
        <w:t>Journal of Business Venturing</w:t>
      </w:r>
      <w:r w:rsidRPr="0059476B">
        <w:rPr>
          <w:rFonts w:ascii="Arial" w:eastAsia="Gulim" w:hAnsi="Arial" w:cs="Arial"/>
          <w:sz w:val="20"/>
          <w:szCs w:val="20"/>
        </w:rPr>
        <w:t xml:space="preserve"> 4 (1989): 133-147.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R.G. Hubbard, “Capital-Market Imperfections and Investment,” </w:t>
      </w:r>
      <w:r w:rsidRPr="0059476B">
        <w:rPr>
          <w:rFonts w:ascii="Arial" w:eastAsia="Gulim" w:hAnsi="Arial" w:cs="Arial"/>
          <w:i/>
          <w:iCs/>
          <w:sz w:val="20"/>
          <w:szCs w:val="20"/>
        </w:rPr>
        <w:t>Journal of Economic Literature</w:t>
      </w:r>
      <w:r w:rsidRPr="0059476B">
        <w:rPr>
          <w:rFonts w:ascii="Arial" w:eastAsia="Gulim" w:hAnsi="Arial" w:cs="Arial"/>
          <w:sz w:val="20"/>
          <w:szCs w:val="20"/>
        </w:rPr>
        <w:t xml:space="preserve"> 36 (March 1998): 157-186.</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M.C. Jensen, “Agency Cost of Free Cash Flow, Corporate Finance, and Takeovers,”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76 (May 1986): 323-329.</w:t>
      </w:r>
    </w:p>
    <w:p w:rsidR="004F2F91" w:rsidRPr="0059476B" w:rsidRDefault="004F2F91" w:rsidP="004F2F91">
      <w:pPr>
        <w:spacing w:before="120" w:after="120" w:line="273" w:lineRule="exact"/>
        <w:ind w:left="1440" w:hanging="720"/>
        <w:rPr>
          <w:rFonts w:ascii="Arial" w:eastAsia="Gulim" w:hAnsi="Arial" w:cs="Arial"/>
          <w:sz w:val="20"/>
          <w:szCs w:val="20"/>
        </w:rPr>
      </w:pPr>
      <w:r w:rsidRPr="0059476B">
        <w:rPr>
          <w:rFonts w:ascii="Arial" w:eastAsia="Gulim" w:hAnsi="Arial" w:cs="Arial"/>
          <w:sz w:val="20"/>
          <w:szCs w:val="20"/>
        </w:rPr>
        <w:t xml:space="preserve">S.N. Kaplan and J.C. Stein, “The Evolution of Buyout Pricing and Financial Structure in the 1980s,” </w:t>
      </w:r>
      <w:r w:rsidRPr="0059476B">
        <w:rPr>
          <w:rFonts w:ascii="Arial" w:eastAsia="Gulim" w:hAnsi="Arial" w:cs="Arial"/>
          <w:i/>
          <w:iCs/>
          <w:sz w:val="20"/>
          <w:szCs w:val="20"/>
        </w:rPr>
        <w:t>Quarterly Journal of Economics</w:t>
      </w:r>
      <w:r w:rsidRPr="0059476B">
        <w:rPr>
          <w:rFonts w:ascii="Arial" w:eastAsia="Gulim" w:hAnsi="Arial" w:cs="Arial"/>
          <w:sz w:val="20"/>
          <w:szCs w:val="20"/>
        </w:rPr>
        <w:t xml:space="preserve"> 108 (May 1993): 313-358.</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F. Modigliani and M. Miller, “The Cost of Capital, Corporation Finance, and the Theory of Investment,”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48 (1958): 261-297.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S. Myers and N. Majluf, “Corporate Financing and Investment Decisions When Firms Have Information that Investors Do Not Have,”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13 (1984): 187-221.</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xml:space="preserve">, “The Structure and Governance of Venture Capital Organizations,”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27 (1990): 473-524.</w:t>
      </w:r>
    </w:p>
    <w:p w:rsidR="004F2F91" w:rsidRDefault="004F2F91">
      <w:pPr>
        <w:widowControl/>
        <w:autoSpaceDE/>
        <w:autoSpaceDN/>
        <w:adjustRightInd/>
        <w:rPr>
          <w:rFonts w:ascii="Arial" w:eastAsia="Gulim" w:hAnsi="Arial" w:cs="Arial"/>
          <w:b/>
          <w:bCs/>
          <w:sz w:val="20"/>
          <w:szCs w:val="20"/>
        </w:rPr>
      </w:pPr>
      <w:r>
        <w:rPr>
          <w:rFonts w:ascii="Arial" w:eastAsia="Gulim" w:hAnsi="Arial" w:cs="Arial"/>
          <w:b/>
          <w:bCs/>
          <w:sz w:val="20"/>
          <w:szCs w:val="20"/>
        </w:rPr>
        <w:br w:type="page"/>
      </w:r>
    </w:p>
    <w:p w:rsidR="00867A99" w:rsidRDefault="00867A99" w:rsidP="004F2F91">
      <w:pPr>
        <w:tabs>
          <w:tab w:val="left" w:pos="-1440"/>
        </w:tabs>
        <w:ind w:left="720" w:hanging="720"/>
        <w:rPr>
          <w:rFonts w:ascii="Arial" w:eastAsia="Gulim" w:hAnsi="Arial" w:cs="Arial"/>
          <w:b/>
          <w:bCs/>
          <w:sz w:val="20"/>
          <w:szCs w:val="20"/>
        </w:rPr>
      </w:pPr>
    </w:p>
    <w:p w:rsidR="00867A99" w:rsidRDefault="00867A99" w:rsidP="004F2F91">
      <w:pPr>
        <w:tabs>
          <w:tab w:val="left" w:pos="-1440"/>
        </w:tabs>
        <w:ind w:left="720" w:hanging="720"/>
        <w:rPr>
          <w:rFonts w:ascii="Arial" w:eastAsia="Gulim" w:hAnsi="Arial" w:cs="Arial"/>
          <w:b/>
          <w:bCs/>
          <w:sz w:val="20"/>
          <w:szCs w:val="20"/>
        </w:rPr>
      </w:pPr>
    </w:p>
    <w:p w:rsidR="00867A99" w:rsidRDefault="00867A99" w:rsidP="004F2F91">
      <w:pPr>
        <w:tabs>
          <w:tab w:val="left" w:pos="-1440"/>
        </w:tabs>
        <w:ind w:left="720" w:hanging="720"/>
        <w:rPr>
          <w:rFonts w:ascii="Arial" w:eastAsia="Gulim" w:hAnsi="Arial" w:cs="Arial"/>
          <w:b/>
          <w:bCs/>
          <w:sz w:val="20"/>
          <w:szCs w:val="20"/>
        </w:rPr>
      </w:pPr>
    </w:p>
    <w:p w:rsidR="004F2F91" w:rsidRPr="0059476B" w:rsidRDefault="004F2F91" w:rsidP="004F2F91">
      <w:pPr>
        <w:tabs>
          <w:tab w:val="left" w:pos="-1440"/>
        </w:tabs>
        <w:ind w:left="720" w:hanging="720"/>
        <w:rPr>
          <w:rFonts w:ascii="Arial" w:eastAsia="Gulim" w:hAnsi="Arial" w:cs="Arial"/>
          <w:sz w:val="20"/>
          <w:szCs w:val="20"/>
        </w:rPr>
      </w:pPr>
      <w:r w:rsidRPr="0059476B">
        <w:rPr>
          <w:rFonts w:ascii="Arial" w:eastAsia="Gulim" w:hAnsi="Arial" w:cs="Arial"/>
          <w:b/>
          <w:bCs/>
          <w:sz w:val="20"/>
          <w:szCs w:val="20"/>
        </w:rPr>
        <w:t xml:space="preserve">IV.   </w:t>
      </w:r>
      <w:r w:rsidRPr="0059476B">
        <w:rPr>
          <w:rFonts w:ascii="Arial" w:eastAsia="Gulim" w:hAnsi="Arial" w:cs="Arial"/>
          <w:b/>
          <w:bCs/>
          <w:sz w:val="20"/>
          <w:szCs w:val="20"/>
        </w:rPr>
        <w:tab/>
        <w:t>HARVESTING SUCCESS</w:t>
      </w:r>
    </w:p>
    <w:p w:rsidR="004F2F91" w:rsidRPr="0059476B" w:rsidRDefault="004F2F91" w:rsidP="004F2F91">
      <w:pPr>
        <w:rPr>
          <w:rFonts w:ascii="Arial" w:eastAsia="Gulim" w:hAnsi="Arial" w:cs="Arial"/>
          <w:sz w:val="20"/>
          <w:szCs w:val="20"/>
        </w:rPr>
      </w:pP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w:t>
      </w:r>
      <w:proofErr w:type="spellStart"/>
      <w:r w:rsidRPr="0059476B">
        <w:rPr>
          <w:rFonts w:ascii="Arial" w:eastAsia="Gulim" w:hAnsi="Arial" w:cs="Arial"/>
          <w:sz w:val="20"/>
          <w:szCs w:val="20"/>
        </w:rPr>
        <w:t>Brav</w:t>
      </w:r>
      <w:proofErr w:type="spellEnd"/>
      <w:r w:rsidRPr="0059476B">
        <w:rPr>
          <w:rFonts w:ascii="Arial" w:eastAsia="Gulim" w:hAnsi="Arial" w:cs="Arial"/>
          <w:sz w:val="20"/>
          <w:szCs w:val="20"/>
        </w:rPr>
        <w:t xml:space="preserve"> and P. Gompers, “Myth or Reality?</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The Long-Run Underperformance of Initial Public Offerings: Evidence From Venture- and </w:t>
      </w:r>
      <w:proofErr w:type="spellStart"/>
      <w:r w:rsidRPr="0059476B">
        <w:rPr>
          <w:rFonts w:ascii="Arial" w:eastAsia="Gulim" w:hAnsi="Arial" w:cs="Arial"/>
          <w:sz w:val="20"/>
          <w:szCs w:val="20"/>
        </w:rPr>
        <w:t>Nonventure</w:t>
      </w:r>
      <w:proofErr w:type="spellEnd"/>
      <w:r w:rsidRPr="0059476B">
        <w:rPr>
          <w:rFonts w:ascii="Arial" w:eastAsia="Gulim" w:hAnsi="Arial" w:cs="Arial"/>
          <w:sz w:val="20"/>
          <w:szCs w:val="20"/>
        </w:rPr>
        <w:t xml:space="preserve">-Backed Companies,” </w:t>
      </w:r>
      <w:r w:rsidRPr="0059476B">
        <w:rPr>
          <w:rFonts w:ascii="Arial" w:eastAsia="Gulim" w:hAnsi="Arial" w:cs="Arial"/>
          <w:i/>
          <w:iCs/>
          <w:sz w:val="20"/>
          <w:szCs w:val="20"/>
        </w:rPr>
        <w:t>Journal of Finance</w:t>
      </w:r>
      <w:r w:rsidRPr="0059476B">
        <w:rPr>
          <w:rFonts w:ascii="Arial" w:eastAsia="Gulim" w:hAnsi="Arial" w:cs="Arial"/>
          <w:sz w:val="20"/>
          <w:szCs w:val="20"/>
        </w:rPr>
        <w:t>, 1997.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M.J. Halloran, L.F. Benton, R.V. Gunderson, Jr., K.L. Kearney, and J. del </w:t>
      </w:r>
      <w:proofErr w:type="spellStart"/>
      <w:r w:rsidRPr="0059476B">
        <w:rPr>
          <w:rFonts w:ascii="Arial" w:eastAsia="Gulim" w:hAnsi="Arial" w:cs="Arial"/>
          <w:sz w:val="20"/>
          <w:szCs w:val="20"/>
        </w:rPr>
        <w:t>Calvo</w:t>
      </w:r>
      <w:proofErr w:type="spellEnd"/>
      <w:r w:rsidRPr="0059476B">
        <w:rPr>
          <w:rFonts w:ascii="Arial" w:eastAsia="Gulim" w:hAnsi="Arial" w:cs="Arial"/>
          <w:sz w:val="20"/>
          <w:szCs w:val="20"/>
        </w:rPr>
        <w:t xml:space="preserve">, </w:t>
      </w:r>
      <w:r w:rsidRPr="0059476B">
        <w:rPr>
          <w:rFonts w:ascii="Arial" w:eastAsia="Gulim" w:hAnsi="Arial" w:cs="Arial"/>
          <w:i/>
          <w:iCs/>
          <w:sz w:val="20"/>
          <w:szCs w:val="20"/>
        </w:rPr>
        <w:t>Venture Capital and Public Offering Negotiation</w:t>
      </w:r>
      <w:r w:rsidRPr="0059476B">
        <w:rPr>
          <w:rFonts w:ascii="Arial" w:eastAsia="Gulim" w:hAnsi="Arial" w:cs="Arial"/>
          <w:sz w:val="20"/>
          <w:szCs w:val="20"/>
        </w:rPr>
        <w:t>, Englewood Cliffs, N.J.: Aspen Law and Business, 1995, volume 1, Chapters 1-2.</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S.N. Kaplan, “The Staying Power of Leveraged Buyouts,”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29 (October 1991): 287-313.</w:t>
      </w:r>
    </w:p>
    <w:p w:rsidR="004F2F91" w:rsidRPr="0059476B" w:rsidRDefault="004F2F91" w:rsidP="004F2F91">
      <w:pPr>
        <w:spacing w:after="120"/>
        <w:ind w:firstLine="720"/>
        <w:rPr>
          <w:rFonts w:ascii="Arial" w:eastAsia="Gulim" w:hAnsi="Arial" w:cs="Arial"/>
          <w:sz w:val="20"/>
          <w:szCs w:val="20"/>
        </w:rPr>
      </w:pPr>
      <w:r w:rsidRPr="0059476B">
        <w:rPr>
          <w:rFonts w:ascii="Arial" w:eastAsia="Gulim" w:hAnsi="Arial" w:cs="Arial"/>
          <w:sz w:val="20"/>
          <w:szCs w:val="20"/>
        </w:rPr>
        <w:t xml:space="preserve">M. Kim and J.R. Ritter, “Valuing IPOs,” </w:t>
      </w:r>
      <w:r w:rsidRPr="0059476B">
        <w:rPr>
          <w:rFonts w:ascii="Arial" w:eastAsia="Gulim" w:hAnsi="Arial" w:cs="Arial"/>
          <w:i/>
          <w:iCs/>
          <w:sz w:val="20"/>
          <w:szCs w:val="20"/>
        </w:rPr>
        <w:t>Journal of Finance</w:t>
      </w:r>
      <w:r w:rsidRPr="0059476B">
        <w:rPr>
          <w:rFonts w:ascii="Arial" w:eastAsia="Gulim" w:hAnsi="Arial" w:cs="Arial"/>
          <w:sz w:val="20"/>
          <w:szCs w:val="20"/>
        </w:rPr>
        <w:t>, 53 (September 1999):  409-437.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J. Lerner, “Venture Capitalists and the Decision to Go Public,”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49 (June 1994): 293-316.</w:t>
      </w:r>
      <w:r w:rsidRPr="0059476B">
        <w:rPr>
          <w:rFonts w:ascii="Arial" w:eastAsia="Gulim" w:hAnsi="Arial" w:cs="Arial"/>
          <w:sz w:val="20"/>
          <w:szCs w:val="20"/>
        </w:rPr>
        <w:tab/>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W. </w:t>
      </w:r>
      <w:proofErr w:type="spellStart"/>
      <w:r w:rsidRPr="0059476B">
        <w:rPr>
          <w:rFonts w:ascii="Arial" w:eastAsia="Gulim" w:hAnsi="Arial" w:cs="Arial"/>
          <w:sz w:val="20"/>
          <w:szCs w:val="20"/>
        </w:rPr>
        <w:t>Megginson</w:t>
      </w:r>
      <w:proofErr w:type="spellEnd"/>
      <w:r w:rsidRPr="0059476B">
        <w:rPr>
          <w:rFonts w:ascii="Arial" w:eastAsia="Gulim" w:hAnsi="Arial" w:cs="Arial"/>
          <w:sz w:val="20"/>
          <w:szCs w:val="20"/>
        </w:rPr>
        <w:t xml:space="preserve"> and K. Weiss, “Venture Capitalist Certification in Initial Public Offerings,”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46 (July 1991): 879-893.</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M. Pagano, F. Panetta, and L. Zingales, “Why Do Companies Go Public</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An Empirical Analysis,”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53 (March 1998): 27-64.</w:t>
      </w:r>
    </w:p>
    <w:p w:rsidR="004F2F91" w:rsidRPr="0059476B" w:rsidRDefault="004F7755" w:rsidP="004F2F91">
      <w:pPr>
        <w:spacing w:after="120"/>
        <w:ind w:left="1440" w:hanging="720"/>
        <w:rPr>
          <w:rFonts w:ascii="Arial" w:eastAsia="Gulim" w:hAnsi="Arial" w:cs="Arial"/>
          <w:sz w:val="20"/>
          <w:szCs w:val="20"/>
        </w:rPr>
      </w:pPr>
      <w:r>
        <w:rPr>
          <w:rFonts w:ascii="Arial" w:eastAsia="Gulim" w:hAnsi="Arial" w:cs="Arial"/>
          <w:sz w:val="20"/>
          <w:szCs w:val="20"/>
        </w:rPr>
        <w:t>J.</w:t>
      </w:r>
      <w:r w:rsidR="004F2F91" w:rsidRPr="0059476B">
        <w:rPr>
          <w:rFonts w:ascii="Arial" w:eastAsia="Gulim" w:hAnsi="Arial" w:cs="Arial"/>
          <w:sz w:val="20"/>
          <w:szCs w:val="20"/>
        </w:rPr>
        <w:t>R. Ritter, “The Cost of Going Public,”</w:t>
      </w:r>
      <w:r w:rsidR="004F2F91" w:rsidRPr="0059476B">
        <w:rPr>
          <w:rFonts w:ascii="Arial" w:eastAsia="Gulim" w:hAnsi="Arial" w:cs="Arial"/>
          <w:i/>
          <w:iCs/>
          <w:sz w:val="20"/>
          <w:szCs w:val="20"/>
        </w:rPr>
        <w:t xml:space="preserve"> Journal of Financial Economics</w:t>
      </w:r>
      <w:r w:rsidR="004F2F91" w:rsidRPr="0059476B">
        <w:rPr>
          <w:rFonts w:ascii="Arial" w:eastAsia="Gulim" w:hAnsi="Arial" w:cs="Arial"/>
          <w:sz w:val="20"/>
          <w:szCs w:val="20"/>
        </w:rPr>
        <w:t xml:space="preserve"> (1987): 269-281.</w:t>
      </w:r>
    </w:p>
    <w:p w:rsidR="004F2F91" w:rsidRPr="0059476B" w:rsidRDefault="004F7755" w:rsidP="004F2F91">
      <w:pPr>
        <w:spacing w:after="120"/>
        <w:ind w:left="1440" w:hanging="720"/>
        <w:rPr>
          <w:rFonts w:ascii="Arial" w:eastAsia="Gulim" w:hAnsi="Arial" w:cs="Arial"/>
          <w:sz w:val="20"/>
          <w:szCs w:val="20"/>
        </w:rPr>
      </w:pPr>
      <w:r>
        <w:rPr>
          <w:rFonts w:ascii="Arial" w:eastAsia="Gulim" w:hAnsi="Arial" w:cs="Arial"/>
          <w:sz w:val="20"/>
          <w:szCs w:val="20"/>
        </w:rPr>
        <w:t>J.</w:t>
      </w:r>
      <w:r w:rsidR="004F2F91" w:rsidRPr="0059476B">
        <w:rPr>
          <w:rFonts w:ascii="Arial" w:eastAsia="Gulim" w:hAnsi="Arial" w:cs="Arial"/>
          <w:sz w:val="20"/>
          <w:szCs w:val="20"/>
        </w:rPr>
        <w:t xml:space="preserve">R. Ritter, “The Long-Run Performance of Initial Public Offerings,” </w:t>
      </w:r>
      <w:r w:rsidR="004F2F91" w:rsidRPr="0059476B">
        <w:rPr>
          <w:rFonts w:ascii="Arial" w:eastAsia="Gulim" w:hAnsi="Arial" w:cs="Arial"/>
          <w:i/>
          <w:iCs/>
          <w:sz w:val="20"/>
          <w:szCs w:val="20"/>
        </w:rPr>
        <w:t xml:space="preserve">Journal of Finance </w:t>
      </w:r>
      <w:r w:rsidR="004F2F91" w:rsidRPr="0059476B">
        <w:rPr>
          <w:rFonts w:ascii="Arial" w:eastAsia="Gulim" w:hAnsi="Arial" w:cs="Arial"/>
          <w:sz w:val="20"/>
          <w:szCs w:val="20"/>
        </w:rPr>
        <w:t>46 (1991): 3-27.</w:t>
      </w:r>
    </w:p>
    <w:p w:rsidR="004F2F91" w:rsidRPr="0059476B" w:rsidRDefault="004F2F91" w:rsidP="004F2F91">
      <w:pPr>
        <w:spacing w:after="120"/>
        <w:ind w:firstLine="720"/>
        <w:rPr>
          <w:rFonts w:ascii="Arial" w:eastAsia="Gulim" w:hAnsi="Arial" w:cs="Arial"/>
          <w:i/>
          <w:iCs/>
          <w:sz w:val="20"/>
          <w:szCs w:val="20"/>
        </w:rPr>
      </w:pPr>
    </w:p>
    <w:p w:rsidR="004F2F91" w:rsidRPr="0059476B" w:rsidRDefault="004F2F91" w:rsidP="004F2F91">
      <w:pPr>
        <w:spacing w:after="120"/>
        <w:rPr>
          <w:rFonts w:ascii="Arial" w:eastAsia="Gulim" w:hAnsi="Arial" w:cs="Arial"/>
          <w:b/>
          <w:bCs/>
          <w:sz w:val="20"/>
          <w:szCs w:val="20"/>
        </w:rPr>
      </w:pPr>
      <w:r w:rsidRPr="0059476B">
        <w:rPr>
          <w:rFonts w:ascii="Arial" w:eastAsia="Gulim" w:hAnsi="Arial" w:cs="Arial"/>
          <w:sz w:val="20"/>
          <w:szCs w:val="20"/>
        </w:rPr>
        <w:t xml:space="preserve">Other optional reading materials are on Reserve for this course in the Library.  You will find them listed at this link as Business Course Reserves -- </w:t>
      </w:r>
      <w:hyperlink r:id="rId11" w:history="1">
        <w:r w:rsidRPr="0059476B">
          <w:rPr>
            <w:rStyle w:val="Hyperlink"/>
            <w:rFonts w:ascii="Arial" w:hAnsi="Arial" w:cs="Arial"/>
            <w:sz w:val="20"/>
            <w:szCs w:val="20"/>
          </w:rPr>
          <w:t>http://library.columbia.edu/subject-guides/business/entrepreneurship.html</w:t>
        </w:r>
      </w:hyperlink>
      <w:r w:rsidRPr="0059476B">
        <w:rPr>
          <w:rFonts w:ascii="Arial" w:eastAsia="Gulim" w:hAnsi="Arial" w:cs="Arial"/>
          <w:sz w:val="20"/>
          <w:szCs w:val="20"/>
        </w:rPr>
        <w:t xml:space="preserve"> — along with many other helpful resources.  You may also find additional optional readings by coming to see one of us.</w:t>
      </w:r>
    </w:p>
    <w:p w:rsidR="00AB1CCD" w:rsidRDefault="00AB1CCD" w:rsidP="00AB1CCD">
      <w:pPr>
        <w:pStyle w:val="NormalWeb"/>
        <w:spacing w:before="0" w:beforeAutospacing="0" w:after="0" w:afterAutospacing="0"/>
        <w:rPr>
          <w:rFonts w:ascii="Arial" w:eastAsia="Gulim" w:hAnsi="Arial" w:cs="Arial"/>
          <w:b/>
          <w:sz w:val="20"/>
          <w:szCs w:val="20"/>
        </w:rPr>
      </w:pPr>
    </w:p>
    <w:p w:rsidR="004F2F91" w:rsidRPr="00AB1CCD" w:rsidRDefault="004F2F91" w:rsidP="00AB1CCD">
      <w:pPr>
        <w:pStyle w:val="NormalWeb"/>
        <w:spacing w:before="0" w:beforeAutospacing="0" w:after="0" w:afterAutospacing="0"/>
        <w:rPr>
          <w:rFonts w:ascii="Arial" w:eastAsia="Gulim" w:hAnsi="Arial" w:cs="Arial"/>
          <w:b/>
          <w:sz w:val="20"/>
          <w:szCs w:val="20"/>
        </w:rPr>
      </w:pPr>
    </w:p>
    <w:sectPr w:rsidR="004F2F91" w:rsidRPr="00AB1CCD" w:rsidSect="00867A99">
      <w:pgSz w:w="12240" w:h="15840" w:code="1"/>
      <w:pgMar w:top="720" w:right="1008" w:bottom="720" w:left="100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91" w:rsidRDefault="004F2F91" w:rsidP="004F2F91">
      <w:r>
        <w:separator/>
      </w:r>
    </w:p>
  </w:endnote>
  <w:endnote w:type="continuationSeparator" w:id="0">
    <w:p w:rsidR="004F2F91" w:rsidRDefault="004F2F91"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8D1893">
          <w:rPr>
            <w:noProof/>
          </w:rPr>
          <w:t>vii</w:t>
        </w:r>
        <w:r>
          <w:rPr>
            <w:noProof/>
          </w:rPr>
          <w:fldChar w:fldCharType="end"/>
        </w:r>
      </w:p>
    </w:sdtContent>
  </w:sdt>
  <w:p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91" w:rsidRDefault="004F2F91" w:rsidP="004F2F91">
      <w:r>
        <w:separator/>
      </w:r>
    </w:p>
  </w:footnote>
  <w:footnote w:type="continuationSeparator" w:id="0">
    <w:p w:rsidR="004F2F91" w:rsidRDefault="004F2F91"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D694E"/>
    <w:rsid w:val="00392D64"/>
    <w:rsid w:val="003F4479"/>
    <w:rsid w:val="004F2F91"/>
    <w:rsid w:val="004F7755"/>
    <w:rsid w:val="00554DC4"/>
    <w:rsid w:val="005901A1"/>
    <w:rsid w:val="00655FC8"/>
    <w:rsid w:val="00675032"/>
    <w:rsid w:val="006B0154"/>
    <w:rsid w:val="007D0E9C"/>
    <w:rsid w:val="008620F7"/>
    <w:rsid w:val="00867A99"/>
    <w:rsid w:val="0088723A"/>
    <w:rsid w:val="008D1893"/>
    <w:rsid w:val="00921F5C"/>
    <w:rsid w:val="009851F4"/>
    <w:rsid w:val="00AB1CCD"/>
    <w:rsid w:val="00B07DE4"/>
    <w:rsid w:val="00BC6BAB"/>
    <w:rsid w:val="00BF75C2"/>
    <w:rsid w:val="00D4417A"/>
    <w:rsid w:val="00EC6A02"/>
    <w:rsid w:val="00F126DA"/>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21C828-7A0D-4083-BDB8-F589604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olumbia.edu/subject-guides/business/entrepreneurshi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1@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olumbia.edu/subject-guides/business/entrepreneurship.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gsb.columbia.edu/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CF1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2</cp:revision>
  <cp:lastPrinted>2015-03-17T15:26:00Z</cp:lastPrinted>
  <dcterms:created xsi:type="dcterms:W3CDTF">2015-07-15T13:58:00Z</dcterms:created>
  <dcterms:modified xsi:type="dcterms:W3CDTF">2015-07-15T13:58:00Z</dcterms:modified>
</cp:coreProperties>
</file>