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617B5" w14:textId="77777777" w:rsidR="00922AE4" w:rsidRPr="00566800" w:rsidRDefault="00922AE4">
      <w:pPr>
        <w:pStyle w:val="BodyA"/>
        <w:rPr>
          <w:rFonts w:asciiTheme="majorHAnsi" w:hAnsiTheme="majorHAnsi"/>
          <w:sz w:val="24"/>
          <w:szCs w:val="24"/>
        </w:rPr>
      </w:pPr>
    </w:p>
    <w:p w14:paraId="31A84A41" w14:textId="77777777" w:rsidR="00922AE4" w:rsidRPr="00566800" w:rsidRDefault="00922AE4">
      <w:pPr>
        <w:pStyle w:val="BodyA"/>
        <w:rPr>
          <w:rFonts w:asciiTheme="majorHAnsi" w:hAnsiTheme="majorHAnsi"/>
          <w:sz w:val="24"/>
          <w:szCs w:val="24"/>
        </w:rPr>
      </w:pPr>
    </w:p>
    <w:p w14:paraId="20356EBD" w14:textId="77777777" w:rsidR="00922AE4" w:rsidRPr="00566800" w:rsidRDefault="00974DD7">
      <w:pPr>
        <w:pStyle w:val="BodyA"/>
        <w:jc w:val="center"/>
        <w:rPr>
          <w:rFonts w:asciiTheme="majorHAnsi" w:eastAsia="Trebuchet MS Bold" w:hAnsiTheme="majorHAnsi" w:cs="Trebuchet MS Bold"/>
          <w:sz w:val="24"/>
          <w:szCs w:val="24"/>
        </w:rPr>
      </w:pPr>
      <w:r w:rsidRPr="00566800">
        <w:rPr>
          <w:rFonts w:asciiTheme="majorHAnsi" w:hAnsiTheme="majorHAnsi"/>
          <w:sz w:val="24"/>
          <w:szCs w:val="24"/>
        </w:rPr>
        <w:t>B8423 INVESTOR INFLUENCE ON CORPORATE SUSTAINABILITY</w:t>
      </w:r>
    </w:p>
    <w:p w14:paraId="3CE61B4E" w14:textId="4C39A6B0" w:rsidR="00922AE4" w:rsidRDefault="000A3100">
      <w:pPr>
        <w:pStyle w:val="BodyA"/>
        <w:jc w:val="center"/>
        <w:rPr>
          <w:rFonts w:asciiTheme="majorHAnsi" w:hAnsiTheme="majorHAnsi"/>
          <w:sz w:val="24"/>
          <w:szCs w:val="24"/>
          <w:lang w:val="de-DE"/>
        </w:rPr>
      </w:pPr>
      <w:r>
        <w:rPr>
          <w:rFonts w:asciiTheme="majorHAnsi" w:hAnsiTheme="majorHAnsi"/>
          <w:sz w:val="24"/>
          <w:szCs w:val="24"/>
          <w:lang w:val="de-DE"/>
        </w:rPr>
        <w:t>Spring 201</w:t>
      </w:r>
      <w:r w:rsidR="00A75F79">
        <w:rPr>
          <w:rFonts w:asciiTheme="majorHAnsi" w:hAnsiTheme="majorHAnsi"/>
          <w:sz w:val="24"/>
          <w:szCs w:val="24"/>
          <w:lang w:val="de-DE"/>
        </w:rPr>
        <w:t>9</w:t>
      </w:r>
    </w:p>
    <w:p w14:paraId="3FAD8780" w14:textId="2A7BAE6E" w:rsidR="00C25A24" w:rsidRPr="00566800" w:rsidRDefault="00A75F79">
      <w:pPr>
        <w:pStyle w:val="BodyA"/>
        <w:jc w:val="center"/>
        <w:rPr>
          <w:rFonts w:asciiTheme="majorHAnsi" w:eastAsia="Trebuchet MS Bold" w:hAnsiTheme="majorHAnsi" w:cs="Trebuchet MS Bold"/>
          <w:sz w:val="24"/>
          <w:szCs w:val="24"/>
        </w:rPr>
      </w:pPr>
      <w:r>
        <w:rPr>
          <w:rFonts w:asciiTheme="majorHAnsi" w:hAnsiTheme="majorHAnsi"/>
          <w:sz w:val="24"/>
          <w:szCs w:val="24"/>
          <w:lang w:val="de-DE"/>
        </w:rPr>
        <w:t>Uris 333</w:t>
      </w:r>
    </w:p>
    <w:p w14:paraId="62B26696" w14:textId="77777777" w:rsidR="00922AE4" w:rsidRPr="00566800" w:rsidRDefault="00974DD7">
      <w:pPr>
        <w:pStyle w:val="BodyA"/>
        <w:rPr>
          <w:rFonts w:asciiTheme="majorHAnsi" w:hAnsiTheme="majorHAnsi"/>
          <w:sz w:val="24"/>
          <w:szCs w:val="24"/>
        </w:rPr>
      </w:pPr>
      <w:r w:rsidRPr="00566800">
        <w:rPr>
          <w:rFonts w:asciiTheme="majorHAnsi" w:hAnsiTheme="majorHAnsi"/>
          <w:sz w:val="24"/>
          <w:szCs w:val="24"/>
        </w:rPr>
        <w:t>PROFESSOR JOHN WILSON</w:t>
      </w:r>
    </w:p>
    <w:p w14:paraId="03C735C7" w14:textId="5F028468" w:rsidR="00922AE4" w:rsidRPr="004A3828" w:rsidRDefault="00974DD7" w:rsidP="004A3828">
      <w:pPr>
        <w:pStyle w:val="BodyA"/>
        <w:rPr>
          <w:rFonts w:asciiTheme="majorHAnsi" w:hAnsiTheme="majorHAnsi"/>
          <w:sz w:val="24"/>
          <w:szCs w:val="24"/>
        </w:rPr>
      </w:pPr>
      <w:r w:rsidRPr="00566800">
        <w:rPr>
          <w:rFonts w:asciiTheme="majorHAnsi" w:hAnsiTheme="majorHAnsi"/>
          <w:sz w:val="24"/>
          <w:szCs w:val="24"/>
        </w:rPr>
        <w:t xml:space="preserve">Adjunct </w:t>
      </w:r>
      <w:r w:rsidR="002E081E">
        <w:rPr>
          <w:rFonts w:asciiTheme="majorHAnsi" w:hAnsiTheme="majorHAnsi"/>
          <w:sz w:val="24"/>
          <w:szCs w:val="24"/>
        </w:rPr>
        <w:t xml:space="preserve">Assistant </w:t>
      </w:r>
      <w:r w:rsidRPr="00566800">
        <w:rPr>
          <w:rFonts w:asciiTheme="majorHAnsi" w:hAnsiTheme="majorHAnsi"/>
          <w:sz w:val="24"/>
          <w:szCs w:val="24"/>
        </w:rPr>
        <w:t xml:space="preserve">Professor </w:t>
      </w:r>
    </w:p>
    <w:p w14:paraId="0C66CE7D" w14:textId="5D8BC358" w:rsidR="00922AE4" w:rsidRDefault="00974DD7">
      <w:pPr>
        <w:pStyle w:val="BodyA"/>
        <w:rPr>
          <w:rFonts w:asciiTheme="majorHAnsi" w:hAnsiTheme="majorHAnsi"/>
          <w:sz w:val="24"/>
          <w:szCs w:val="24"/>
        </w:rPr>
      </w:pPr>
      <w:r w:rsidRPr="00566800">
        <w:rPr>
          <w:rFonts w:asciiTheme="majorHAnsi" w:hAnsiTheme="majorHAnsi"/>
          <w:sz w:val="24"/>
          <w:szCs w:val="24"/>
        </w:rPr>
        <w:t>E-mail:</w:t>
      </w:r>
      <w:r w:rsidRPr="00566800">
        <w:rPr>
          <w:rFonts w:asciiTheme="majorHAnsi" w:hAnsiTheme="majorHAnsi"/>
          <w:sz w:val="24"/>
          <w:szCs w:val="24"/>
        </w:rPr>
        <w:tab/>
      </w:r>
      <w:hyperlink r:id="rId7" w:history="1">
        <w:r w:rsidR="0009229A" w:rsidRPr="000326AF">
          <w:rPr>
            <w:rStyle w:val="Hyperlink"/>
            <w:rFonts w:asciiTheme="majorHAnsi" w:hAnsiTheme="majorHAnsi"/>
            <w:sz w:val="24"/>
            <w:szCs w:val="24"/>
          </w:rPr>
          <w:t>jkw12@columbia.edu</w:t>
        </w:r>
      </w:hyperlink>
    </w:p>
    <w:p w14:paraId="627E1626" w14:textId="77C83987" w:rsidR="0009229A" w:rsidRPr="00566800" w:rsidRDefault="0009229A">
      <w:pPr>
        <w:pStyle w:val="BodyA"/>
        <w:rPr>
          <w:rFonts w:asciiTheme="majorHAnsi" w:hAnsiTheme="majorHAnsi"/>
          <w:sz w:val="24"/>
          <w:szCs w:val="24"/>
        </w:rPr>
      </w:pPr>
      <w:r>
        <w:rPr>
          <w:rFonts w:asciiTheme="majorHAnsi" w:hAnsiTheme="majorHAnsi"/>
          <w:sz w:val="24"/>
          <w:szCs w:val="24"/>
        </w:rPr>
        <w:t xml:space="preserve">Office Hours:  </w:t>
      </w:r>
      <w:r w:rsidR="00DE4339">
        <w:rPr>
          <w:rFonts w:asciiTheme="majorHAnsi" w:hAnsiTheme="majorHAnsi"/>
          <w:sz w:val="24"/>
          <w:szCs w:val="24"/>
        </w:rPr>
        <w:t>By Appointment</w:t>
      </w:r>
    </w:p>
    <w:p w14:paraId="5F0C57EB" w14:textId="77777777" w:rsidR="00922AE4" w:rsidRPr="00566800" w:rsidRDefault="00922AE4">
      <w:pPr>
        <w:pStyle w:val="BodyA"/>
        <w:rPr>
          <w:rFonts w:asciiTheme="majorHAnsi" w:hAnsiTheme="majorHAnsi"/>
          <w:sz w:val="24"/>
          <w:szCs w:val="24"/>
        </w:rPr>
      </w:pPr>
    </w:p>
    <w:p w14:paraId="7795A949" w14:textId="77777777" w:rsidR="00922AE4" w:rsidRPr="00566800" w:rsidRDefault="00974DD7">
      <w:pPr>
        <w:pStyle w:val="BodyA"/>
        <w:rPr>
          <w:rFonts w:asciiTheme="majorHAnsi" w:hAnsiTheme="majorHAnsi"/>
          <w:sz w:val="24"/>
          <w:szCs w:val="24"/>
        </w:rPr>
      </w:pPr>
      <w:r w:rsidRPr="00566800">
        <w:rPr>
          <w:rFonts w:asciiTheme="majorHAnsi" w:hAnsiTheme="majorHAnsi"/>
          <w:sz w:val="24"/>
          <w:szCs w:val="24"/>
        </w:rPr>
        <w:t>TEACHING ASSISTANT</w:t>
      </w:r>
    </w:p>
    <w:p w14:paraId="61944AB3" w14:textId="05C6CA01" w:rsidR="00180327" w:rsidRPr="00566800" w:rsidRDefault="002E081E">
      <w:pPr>
        <w:pStyle w:val="BodyA"/>
        <w:rPr>
          <w:rFonts w:asciiTheme="majorHAnsi" w:eastAsia="Times New Roman" w:hAnsiTheme="majorHAnsi" w:cs="Times New Roman"/>
          <w:sz w:val="24"/>
          <w:szCs w:val="24"/>
        </w:rPr>
      </w:pPr>
      <w:r>
        <w:rPr>
          <w:rFonts w:asciiTheme="majorHAnsi" w:eastAsia="Times New Roman" w:hAnsiTheme="majorHAnsi" w:cs="Times New Roman"/>
          <w:sz w:val="24"/>
          <w:szCs w:val="24"/>
        </w:rPr>
        <w:t>TBD</w:t>
      </w:r>
    </w:p>
    <w:p w14:paraId="17553B70" w14:textId="77777777" w:rsidR="00922AE4" w:rsidRPr="00566800" w:rsidRDefault="00974DD7">
      <w:pPr>
        <w:pStyle w:val="BodyA"/>
        <w:rPr>
          <w:rFonts w:asciiTheme="majorHAnsi" w:hAnsiTheme="majorHAnsi"/>
          <w:sz w:val="24"/>
          <w:szCs w:val="24"/>
        </w:rPr>
      </w:pPr>
      <w:r w:rsidRPr="00566800">
        <w:rPr>
          <w:rFonts w:asciiTheme="majorHAnsi" w:hAnsiTheme="majorHAnsi"/>
          <w:noProof/>
          <w:sz w:val="24"/>
          <w:szCs w:val="24"/>
        </w:rPr>
        <mc:AlternateContent>
          <mc:Choice Requires="wps">
            <w:drawing>
              <wp:anchor distT="0" distB="0" distL="0" distR="0" simplePos="0" relativeHeight="251659264" behindDoc="0" locked="0" layoutInCell="1" allowOverlap="1" wp14:anchorId="29405C5C" wp14:editId="25241076">
                <wp:simplePos x="0" y="0"/>
                <wp:positionH relativeFrom="column">
                  <wp:posOffset>-990599</wp:posOffset>
                </wp:positionH>
                <wp:positionV relativeFrom="line">
                  <wp:posOffset>112394</wp:posOffset>
                </wp:positionV>
                <wp:extent cx="810577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8105775" cy="0"/>
                        </a:xfrm>
                        <a:prstGeom prst="line">
                          <a:avLst/>
                        </a:prstGeom>
                        <a:noFill/>
                        <a:ln w="9525" cap="flat" cmpd="sng" algn="ctr">
                          <a:solidFill>
                            <a:srgbClr val="4A7EBB"/>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o="http://schemas.microsoft.com/office/mac/office/2008/main" xmlns:mv="urn:schemas-microsoft-com:mac:vml">
            <w:pict>
              <v:line w14:anchorId="58BE8DCC"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78pt,8.85pt" to="56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" strokecolor="#4a7ebb">
                <w10:wrap anchory="line"/>
              </v:line>
            </w:pict>
          </mc:Fallback>
        </mc:AlternateContent>
      </w:r>
    </w:p>
    <w:p w14:paraId="3BD5E997" w14:textId="77777777" w:rsidR="00922AE4" w:rsidRPr="00566800" w:rsidRDefault="00974DD7">
      <w:pPr>
        <w:pStyle w:val="BodyA"/>
        <w:rPr>
          <w:rFonts w:asciiTheme="majorHAnsi" w:eastAsia="Trebuchet MS Bold" w:hAnsiTheme="majorHAnsi" w:cs="Trebuchet MS Bold"/>
          <w:sz w:val="24"/>
          <w:szCs w:val="24"/>
        </w:rPr>
      </w:pPr>
      <w:r w:rsidRPr="00566800">
        <w:rPr>
          <w:rFonts w:asciiTheme="majorHAnsi" w:hAnsiTheme="majorHAnsi"/>
          <w:sz w:val="24"/>
          <w:szCs w:val="24"/>
        </w:rPr>
        <w:t>REQUIRED COURSE MATERIAL</w:t>
      </w:r>
    </w:p>
    <w:p w14:paraId="186F1EA6" w14:textId="321E39D1" w:rsidR="00922AE4" w:rsidRPr="00566800" w:rsidRDefault="00DE4339">
      <w:pPr>
        <w:pStyle w:val="BodyA"/>
        <w:rPr>
          <w:rFonts w:asciiTheme="majorHAnsi" w:hAnsiTheme="majorHAnsi"/>
          <w:sz w:val="24"/>
          <w:szCs w:val="24"/>
        </w:rPr>
      </w:pPr>
      <w:r>
        <w:rPr>
          <w:rFonts w:asciiTheme="majorHAnsi" w:hAnsiTheme="majorHAnsi"/>
          <w:sz w:val="24"/>
          <w:szCs w:val="24"/>
        </w:rPr>
        <w:t xml:space="preserve">There is no textbook for this class.  </w:t>
      </w:r>
      <w:r w:rsidR="00974DD7" w:rsidRPr="00566800">
        <w:rPr>
          <w:rFonts w:asciiTheme="majorHAnsi" w:hAnsiTheme="majorHAnsi"/>
          <w:sz w:val="24"/>
          <w:szCs w:val="24"/>
        </w:rPr>
        <w:t xml:space="preserve">Readings </w:t>
      </w:r>
      <w:r w:rsidR="00D634B5">
        <w:rPr>
          <w:rFonts w:asciiTheme="majorHAnsi" w:hAnsiTheme="majorHAnsi"/>
          <w:sz w:val="24"/>
          <w:szCs w:val="24"/>
        </w:rPr>
        <w:t>are</w:t>
      </w:r>
      <w:r>
        <w:rPr>
          <w:rFonts w:asciiTheme="majorHAnsi" w:hAnsiTheme="majorHAnsi"/>
          <w:sz w:val="24"/>
          <w:szCs w:val="24"/>
        </w:rPr>
        <w:t xml:space="preserve"> derived from</w:t>
      </w:r>
      <w:r w:rsidRPr="00566800">
        <w:rPr>
          <w:rFonts w:asciiTheme="majorHAnsi" w:hAnsiTheme="majorHAnsi"/>
          <w:sz w:val="24"/>
          <w:szCs w:val="24"/>
        </w:rPr>
        <w:t xml:space="preserve"> </w:t>
      </w:r>
      <w:r w:rsidR="00D634B5">
        <w:rPr>
          <w:rFonts w:asciiTheme="majorHAnsi" w:hAnsiTheme="majorHAnsi"/>
          <w:sz w:val="24"/>
          <w:szCs w:val="24"/>
        </w:rPr>
        <w:t xml:space="preserve">real-world case studies found in </w:t>
      </w:r>
      <w:r w:rsidR="00974DD7" w:rsidRPr="00566800">
        <w:rPr>
          <w:rFonts w:asciiTheme="majorHAnsi" w:hAnsiTheme="majorHAnsi"/>
          <w:sz w:val="24"/>
          <w:szCs w:val="24"/>
        </w:rPr>
        <w:t>academic</w:t>
      </w:r>
      <w:r>
        <w:rPr>
          <w:rFonts w:asciiTheme="majorHAnsi" w:hAnsiTheme="majorHAnsi"/>
          <w:sz w:val="24"/>
          <w:szCs w:val="24"/>
        </w:rPr>
        <w:t xml:space="preserve"> research, investment notes,</w:t>
      </w:r>
      <w:r w:rsidR="00974DD7" w:rsidRPr="00566800">
        <w:rPr>
          <w:rFonts w:asciiTheme="majorHAnsi" w:hAnsiTheme="majorHAnsi"/>
          <w:sz w:val="24"/>
          <w:szCs w:val="24"/>
        </w:rPr>
        <w:t xml:space="preserve"> non-governmental organization studies</w:t>
      </w:r>
      <w:r>
        <w:rPr>
          <w:rFonts w:asciiTheme="majorHAnsi" w:hAnsiTheme="majorHAnsi"/>
          <w:sz w:val="24"/>
          <w:szCs w:val="24"/>
        </w:rPr>
        <w:t>,</w:t>
      </w:r>
      <w:r w:rsidR="00974DD7" w:rsidRPr="00566800">
        <w:rPr>
          <w:rFonts w:asciiTheme="majorHAnsi" w:hAnsiTheme="majorHAnsi"/>
          <w:sz w:val="24"/>
          <w:szCs w:val="24"/>
        </w:rPr>
        <w:t xml:space="preserve"> media reports, shareholder proposals and company corporate </w:t>
      </w:r>
      <w:r>
        <w:rPr>
          <w:rFonts w:asciiTheme="majorHAnsi" w:hAnsiTheme="majorHAnsi"/>
          <w:sz w:val="24"/>
          <w:szCs w:val="24"/>
        </w:rPr>
        <w:t>filings</w:t>
      </w:r>
      <w:r w:rsidR="00E6322B">
        <w:rPr>
          <w:rFonts w:asciiTheme="majorHAnsi" w:hAnsiTheme="majorHAnsi"/>
          <w:sz w:val="24"/>
          <w:szCs w:val="24"/>
        </w:rPr>
        <w:t xml:space="preserve"> and publications</w:t>
      </w:r>
      <w:r w:rsidR="00974DD7" w:rsidRPr="00566800">
        <w:rPr>
          <w:rFonts w:asciiTheme="majorHAnsi" w:hAnsiTheme="majorHAnsi"/>
          <w:sz w:val="24"/>
          <w:szCs w:val="24"/>
        </w:rPr>
        <w:t xml:space="preserve">.  </w:t>
      </w:r>
    </w:p>
    <w:p w14:paraId="79F78325" w14:textId="77777777" w:rsidR="00922AE4" w:rsidRPr="00566800" w:rsidRDefault="00974DD7">
      <w:pPr>
        <w:pStyle w:val="BodyA"/>
        <w:rPr>
          <w:rFonts w:asciiTheme="majorHAnsi" w:eastAsia="Trebuchet MS Bold" w:hAnsiTheme="majorHAnsi" w:cs="Trebuchet MS Bold"/>
          <w:sz w:val="24"/>
          <w:szCs w:val="24"/>
        </w:rPr>
      </w:pPr>
      <w:proofErr w:type="spellStart"/>
      <w:r w:rsidRPr="00566800">
        <w:rPr>
          <w:rFonts w:asciiTheme="majorHAnsi" w:hAnsiTheme="majorHAnsi"/>
          <w:sz w:val="24"/>
          <w:szCs w:val="24"/>
          <w:lang w:val="pt-PT"/>
        </w:rPr>
        <w:t>REQUIRED</w:t>
      </w:r>
      <w:proofErr w:type="spellEnd"/>
      <w:r w:rsidRPr="00566800">
        <w:rPr>
          <w:rFonts w:asciiTheme="majorHAnsi" w:hAnsiTheme="majorHAnsi"/>
          <w:sz w:val="24"/>
          <w:szCs w:val="24"/>
          <w:lang w:val="pt-PT"/>
        </w:rPr>
        <w:t xml:space="preserve"> </w:t>
      </w:r>
      <w:proofErr w:type="spellStart"/>
      <w:r w:rsidRPr="00566800">
        <w:rPr>
          <w:rFonts w:asciiTheme="majorHAnsi" w:hAnsiTheme="majorHAnsi"/>
          <w:sz w:val="24"/>
          <w:szCs w:val="24"/>
          <w:lang w:val="pt-PT"/>
        </w:rPr>
        <w:t>PREREQUISITES</w:t>
      </w:r>
      <w:proofErr w:type="spellEnd"/>
      <w:r w:rsidRPr="00566800">
        <w:rPr>
          <w:rFonts w:asciiTheme="majorHAnsi" w:hAnsiTheme="majorHAnsi"/>
          <w:sz w:val="24"/>
          <w:szCs w:val="24"/>
          <w:lang w:val="pt-PT"/>
        </w:rPr>
        <w:t xml:space="preserve"> AND </w:t>
      </w:r>
      <w:proofErr w:type="spellStart"/>
      <w:r w:rsidRPr="00566800">
        <w:rPr>
          <w:rFonts w:asciiTheme="majorHAnsi" w:hAnsiTheme="majorHAnsi"/>
          <w:sz w:val="24"/>
          <w:szCs w:val="24"/>
          <w:lang w:val="pt-PT"/>
        </w:rPr>
        <w:t>CONNECTION</w:t>
      </w:r>
      <w:proofErr w:type="spellEnd"/>
      <w:r w:rsidRPr="00566800">
        <w:rPr>
          <w:rFonts w:asciiTheme="majorHAnsi" w:hAnsiTheme="majorHAnsi"/>
          <w:sz w:val="24"/>
          <w:szCs w:val="24"/>
          <w:lang w:val="pt-PT"/>
        </w:rPr>
        <w:t xml:space="preserve"> TO THE CORE</w:t>
      </w:r>
    </w:p>
    <w:p w14:paraId="276F0F2A" w14:textId="77777777" w:rsidR="00922AE4" w:rsidRPr="00566800" w:rsidRDefault="00974DD7">
      <w:pPr>
        <w:pStyle w:val="BodyA"/>
        <w:rPr>
          <w:rFonts w:asciiTheme="majorHAnsi" w:hAnsiTheme="majorHAnsi"/>
          <w:sz w:val="24"/>
          <w:szCs w:val="24"/>
        </w:rPr>
      </w:pPr>
      <w:r w:rsidRPr="00566800">
        <w:rPr>
          <w:rFonts w:asciiTheme="majorHAnsi" w:hAnsiTheme="majorHAnsi"/>
          <w:sz w:val="24"/>
          <w:szCs w:val="24"/>
        </w:rPr>
        <w:t xml:space="preserve">There are no prerequisite courses. </w:t>
      </w:r>
    </w:p>
    <w:p w14:paraId="6AA58750" w14:textId="77777777" w:rsidR="00922AE4" w:rsidRPr="00566800" w:rsidRDefault="00974DD7">
      <w:pPr>
        <w:pStyle w:val="BodyA"/>
        <w:rPr>
          <w:rFonts w:asciiTheme="majorHAnsi" w:hAnsiTheme="majorHAnsi"/>
          <w:sz w:val="24"/>
          <w:szCs w:val="24"/>
        </w:rPr>
      </w:pPr>
      <w:r w:rsidRPr="00566800">
        <w:rPr>
          <w:rFonts w:asciiTheme="majorHAnsi" w:hAnsiTheme="majorHAnsi"/>
          <w:sz w:val="24"/>
          <w:szCs w:val="24"/>
        </w:rPr>
        <w:t>The learning in this course will build on and extend the content covered in the following core courses:</w:t>
      </w:r>
    </w:p>
    <w:p w14:paraId="6B44E5B8" w14:textId="77777777" w:rsidR="00922AE4" w:rsidRPr="00566800" w:rsidRDefault="00974DD7">
      <w:pPr>
        <w:pStyle w:val="BodyA"/>
        <w:rPr>
          <w:rFonts w:asciiTheme="majorHAnsi" w:hAnsiTheme="majorHAnsi"/>
          <w:sz w:val="24"/>
          <w:szCs w:val="24"/>
        </w:rPr>
      </w:pPr>
      <w:r w:rsidRPr="00566800">
        <w:rPr>
          <w:rFonts w:asciiTheme="majorHAnsi" w:hAnsiTheme="majorHAnsi"/>
          <w:sz w:val="24"/>
          <w:szCs w:val="24"/>
        </w:rPr>
        <w:t>Global Economic Environment:  This course extends the content in Global Economic Environment to consider how long-term social and environmental trends, such as climate change or water scarcity, may impact the context in which investors and corporations operate, and in turn how corporate activity may shape these trends.  The course also explores how the financial market participants can address these concerns beyond their role of allocating capital.</w:t>
      </w:r>
    </w:p>
    <w:p w14:paraId="4D2DC5FE" w14:textId="77777777" w:rsidR="00922AE4" w:rsidRPr="00566800" w:rsidRDefault="00974DD7">
      <w:pPr>
        <w:pStyle w:val="BodyA"/>
        <w:rPr>
          <w:rFonts w:asciiTheme="majorHAnsi" w:hAnsiTheme="majorHAnsi"/>
          <w:sz w:val="24"/>
          <w:szCs w:val="24"/>
        </w:rPr>
      </w:pPr>
      <w:r w:rsidRPr="00566800">
        <w:rPr>
          <w:rFonts w:asciiTheme="majorHAnsi" w:hAnsiTheme="majorHAnsi"/>
          <w:sz w:val="24"/>
          <w:szCs w:val="24"/>
        </w:rPr>
        <w:lastRenderedPageBreak/>
        <w:t>Leadership Development: Leadership in business ethics is central to the philosophy of sustainable investment.  The cases developed for this class will enable students to draw upon negotiation skills learned in the core leadership program to influence corporate policy and help resolve conflicts between business activities and societal concerns.</w:t>
      </w:r>
    </w:p>
    <w:p w14:paraId="70118EBE" w14:textId="77777777" w:rsidR="00922AE4" w:rsidRPr="00566800" w:rsidRDefault="00974DD7">
      <w:pPr>
        <w:pStyle w:val="BodyA"/>
        <w:rPr>
          <w:rFonts w:asciiTheme="majorHAnsi" w:hAnsiTheme="majorHAnsi"/>
          <w:sz w:val="24"/>
          <w:szCs w:val="24"/>
        </w:rPr>
      </w:pPr>
      <w:r w:rsidRPr="00566800">
        <w:rPr>
          <w:rFonts w:asciiTheme="majorHAnsi" w:hAnsiTheme="majorHAnsi"/>
          <w:sz w:val="24"/>
          <w:szCs w:val="24"/>
        </w:rPr>
        <w:t xml:space="preserve">Managerial Economics:  A key focus of this class will be to explore how attention to stakeholder concerns may help to address a key source of business and economic uncertainty. </w:t>
      </w:r>
    </w:p>
    <w:p w14:paraId="6C9DF752" w14:textId="77777777" w:rsidR="00922AE4" w:rsidRPr="00566800" w:rsidRDefault="00974DD7">
      <w:pPr>
        <w:pStyle w:val="BodyA"/>
        <w:rPr>
          <w:rFonts w:asciiTheme="majorHAnsi" w:hAnsiTheme="majorHAnsi"/>
          <w:sz w:val="24"/>
          <w:szCs w:val="24"/>
        </w:rPr>
      </w:pPr>
      <w:r w:rsidRPr="00566800">
        <w:rPr>
          <w:rFonts w:asciiTheme="majorHAnsi" w:hAnsiTheme="majorHAnsi"/>
          <w:sz w:val="24"/>
          <w:szCs w:val="24"/>
        </w:rPr>
        <w:t>Strategy Formulation:  Many companies now view sustainability as a lens through which to view long-term corporate strategy.  The course will provide an opportunity for students to use business strategy skills to analyze the potential strategic impact of social and environmental concerns, and to recommend more sustainable business models that are well-aligned with long-term shareholder interests.</w:t>
      </w:r>
    </w:p>
    <w:p w14:paraId="0325FF00" w14:textId="77777777" w:rsidR="00922AE4" w:rsidRPr="00566800" w:rsidRDefault="00974DD7">
      <w:pPr>
        <w:pStyle w:val="BodyA"/>
        <w:rPr>
          <w:rFonts w:asciiTheme="majorHAnsi" w:eastAsia="Trebuchet MS Bold" w:hAnsiTheme="majorHAnsi" w:cs="Trebuchet MS Bold"/>
          <w:sz w:val="24"/>
          <w:szCs w:val="24"/>
        </w:rPr>
      </w:pPr>
      <w:r w:rsidRPr="00566800">
        <w:rPr>
          <w:rFonts w:asciiTheme="majorHAnsi" w:hAnsiTheme="majorHAnsi"/>
          <w:sz w:val="24"/>
          <w:szCs w:val="24"/>
        </w:rPr>
        <w:t>COURSE DESCRIPTION</w:t>
      </w:r>
    </w:p>
    <w:p w14:paraId="0A5F24DC" w14:textId="6CD1692A" w:rsidR="00C83312" w:rsidRPr="00566800" w:rsidRDefault="00084C5F" w:rsidP="00C83312">
      <w:pPr>
        <w:pStyle w:val="BodyA"/>
        <w:rPr>
          <w:rFonts w:asciiTheme="majorHAnsi" w:hAnsiTheme="majorHAnsi"/>
          <w:sz w:val="24"/>
          <w:szCs w:val="24"/>
        </w:rPr>
      </w:pPr>
      <w:bookmarkStart w:id="0" w:name="OLE_LINK1"/>
      <w:bookmarkStart w:id="1" w:name="OLE_LINK2"/>
      <w:r w:rsidRPr="00566800">
        <w:rPr>
          <w:rFonts w:asciiTheme="majorHAnsi" w:hAnsiTheme="majorHAnsi"/>
          <w:sz w:val="24"/>
          <w:szCs w:val="24"/>
        </w:rPr>
        <w:t xml:space="preserve">Does a company’s relationship with society </w:t>
      </w:r>
      <w:r w:rsidR="00210CC9" w:rsidRPr="00566800">
        <w:rPr>
          <w:rFonts w:asciiTheme="majorHAnsi" w:hAnsiTheme="majorHAnsi"/>
          <w:sz w:val="24"/>
          <w:szCs w:val="24"/>
        </w:rPr>
        <w:t xml:space="preserve">have implications for long-term </w:t>
      </w:r>
      <w:r w:rsidR="006C7F73" w:rsidRPr="00566800">
        <w:rPr>
          <w:rFonts w:asciiTheme="majorHAnsi" w:hAnsiTheme="majorHAnsi"/>
          <w:sz w:val="24"/>
          <w:szCs w:val="24"/>
        </w:rPr>
        <w:t xml:space="preserve">financial </w:t>
      </w:r>
      <w:r w:rsidR="00210CC9" w:rsidRPr="00566800">
        <w:rPr>
          <w:rFonts w:asciiTheme="majorHAnsi" w:hAnsiTheme="majorHAnsi"/>
          <w:sz w:val="24"/>
          <w:szCs w:val="24"/>
        </w:rPr>
        <w:t>performance</w:t>
      </w:r>
      <w:r w:rsidR="00C83312" w:rsidRPr="00566800">
        <w:rPr>
          <w:rFonts w:asciiTheme="majorHAnsi" w:hAnsiTheme="majorHAnsi"/>
          <w:sz w:val="24"/>
          <w:szCs w:val="24"/>
        </w:rPr>
        <w:t>?</w:t>
      </w:r>
      <w:r w:rsidRPr="00566800">
        <w:rPr>
          <w:rFonts w:asciiTheme="majorHAnsi" w:hAnsiTheme="majorHAnsi"/>
          <w:sz w:val="24"/>
          <w:szCs w:val="24"/>
        </w:rPr>
        <w:t xml:space="preserve">  What </w:t>
      </w:r>
      <w:r w:rsidR="00210CC9" w:rsidRPr="00566800">
        <w:rPr>
          <w:rFonts w:asciiTheme="majorHAnsi" w:hAnsiTheme="majorHAnsi"/>
          <w:sz w:val="24"/>
          <w:szCs w:val="24"/>
        </w:rPr>
        <w:t>insights can investors gain about a company’s long-</w:t>
      </w:r>
      <w:r w:rsidRPr="00566800">
        <w:rPr>
          <w:rFonts w:asciiTheme="majorHAnsi" w:hAnsiTheme="majorHAnsi"/>
          <w:sz w:val="24"/>
          <w:szCs w:val="24"/>
        </w:rPr>
        <w:t xml:space="preserve">term risks, opportunities, and management quality from examining a company’s </w:t>
      </w:r>
      <w:r w:rsidR="00210CC9" w:rsidRPr="00566800">
        <w:rPr>
          <w:rFonts w:asciiTheme="majorHAnsi" w:hAnsiTheme="majorHAnsi"/>
          <w:sz w:val="24"/>
          <w:szCs w:val="24"/>
        </w:rPr>
        <w:t>social and environmental policies</w:t>
      </w:r>
      <w:r w:rsidRPr="00566800">
        <w:rPr>
          <w:rFonts w:asciiTheme="majorHAnsi" w:hAnsiTheme="majorHAnsi"/>
          <w:sz w:val="24"/>
          <w:szCs w:val="24"/>
        </w:rPr>
        <w:t>?</w:t>
      </w:r>
      <w:r w:rsidR="00C83312" w:rsidRPr="00566800">
        <w:rPr>
          <w:rFonts w:asciiTheme="majorHAnsi" w:hAnsiTheme="majorHAnsi"/>
          <w:sz w:val="24"/>
          <w:szCs w:val="24"/>
        </w:rPr>
        <w:t xml:space="preserve">  Do the owners of companies have </w:t>
      </w:r>
      <w:r w:rsidR="00210CC9" w:rsidRPr="00566800">
        <w:rPr>
          <w:rFonts w:asciiTheme="majorHAnsi" w:hAnsiTheme="majorHAnsi"/>
          <w:sz w:val="24"/>
          <w:szCs w:val="24"/>
        </w:rPr>
        <w:t>influence over</w:t>
      </w:r>
      <w:r w:rsidR="00C83312" w:rsidRPr="00566800">
        <w:rPr>
          <w:rFonts w:asciiTheme="majorHAnsi" w:hAnsiTheme="majorHAnsi"/>
          <w:sz w:val="24"/>
          <w:szCs w:val="24"/>
        </w:rPr>
        <w:t xml:space="preserve"> corporate policy? How do corporations respond</w:t>
      </w:r>
      <w:r w:rsidR="00210CC9" w:rsidRPr="00566800">
        <w:rPr>
          <w:rFonts w:asciiTheme="majorHAnsi" w:hAnsiTheme="majorHAnsi"/>
          <w:sz w:val="24"/>
          <w:szCs w:val="24"/>
        </w:rPr>
        <w:t xml:space="preserve"> to the use of shareholder voice</w:t>
      </w:r>
      <w:r w:rsidR="00C83312" w:rsidRPr="00566800">
        <w:rPr>
          <w:rFonts w:asciiTheme="majorHAnsi" w:hAnsiTheme="majorHAnsi"/>
          <w:sz w:val="24"/>
          <w:szCs w:val="24"/>
        </w:rPr>
        <w:t>? What are the possibilities and limitations of shareholder influence?  Does it matter?</w:t>
      </w:r>
    </w:p>
    <w:p w14:paraId="19E1C6ED" w14:textId="18E4EDC5" w:rsidR="00922AE4" w:rsidRPr="00566800" w:rsidRDefault="00974DD7">
      <w:pPr>
        <w:pStyle w:val="BodyA"/>
        <w:rPr>
          <w:rFonts w:asciiTheme="majorHAnsi" w:hAnsiTheme="majorHAnsi"/>
          <w:sz w:val="24"/>
          <w:szCs w:val="24"/>
        </w:rPr>
      </w:pPr>
      <w:r w:rsidRPr="00566800">
        <w:rPr>
          <w:rFonts w:asciiTheme="majorHAnsi" w:hAnsiTheme="majorHAnsi"/>
          <w:sz w:val="24"/>
          <w:szCs w:val="24"/>
        </w:rPr>
        <w:t>As fractional owners of companies, shareholders possess the right to influence corporate policies on environmental and social concerns. Following a decade of corporate scandal, financial crisis, and increasing concern about climate change and globalization, interest in using these powers is growing beyond the small community of religious and socially conscious investors who have traditionally raised these concerns with corporations.</w:t>
      </w:r>
      <w:r w:rsidR="006C7F73" w:rsidRPr="00566800">
        <w:rPr>
          <w:rFonts w:asciiTheme="majorHAnsi" w:hAnsiTheme="majorHAnsi"/>
          <w:sz w:val="24"/>
          <w:szCs w:val="24"/>
        </w:rPr>
        <w:t xml:space="preserve">  Many investors now consider these issues to be of material concern for the long-term financial performance of companies and markets.</w:t>
      </w:r>
    </w:p>
    <w:p w14:paraId="0599353D" w14:textId="4E8D537F" w:rsidR="00922AE4" w:rsidRPr="00566800" w:rsidRDefault="00986D44">
      <w:pPr>
        <w:pStyle w:val="BodyA"/>
        <w:rPr>
          <w:rFonts w:asciiTheme="majorHAnsi" w:hAnsiTheme="majorHAnsi"/>
          <w:sz w:val="24"/>
          <w:szCs w:val="24"/>
        </w:rPr>
      </w:pPr>
      <w:r>
        <w:rPr>
          <w:rFonts w:asciiTheme="majorHAnsi" w:hAnsiTheme="majorHAnsi"/>
          <w:sz w:val="24"/>
          <w:szCs w:val="24"/>
        </w:rPr>
        <w:t>Over 1800</w:t>
      </w:r>
      <w:r w:rsidR="00974DD7" w:rsidRPr="00E80433">
        <w:rPr>
          <w:rFonts w:asciiTheme="majorHAnsi" w:hAnsiTheme="majorHAnsi"/>
          <w:sz w:val="24"/>
          <w:szCs w:val="24"/>
        </w:rPr>
        <w:t xml:space="preserve"> institutional</w:t>
      </w:r>
      <w:r>
        <w:rPr>
          <w:rFonts w:asciiTheme="majorHAnsi" w:hAnsiTheme="majorHAnsi"/>
          <w:sz w:val="24"/>
          <w:szCs w:val="24"/>
        </w:rPr>
        <w:t xml:space="preserve"> investors with assets of nearly $70</w:t>
      </w:r>
      <w:r w:rsidR="00E80433" w:rsidRPr="00E80433">
        <w:rPr>
          <w:rFonts w:asciiTheme="majorHAnsi" w:hAnsiTheme="majorHAnsi"/>
          <w:sz w:val="24"/>
          <w:szCs w:val="24"/>
        </w:rPr>
        <w:t xml:space="preserve"> </w:t>
      </w:r>
      <w:r w:rsidR="008C72E6" w:rsidRPr="00E80433">
        <w:rPr>
          <w:rFonts w:asciiTheme="majorHAnsi" w:hAnsiTheme="majorHAnsi"/>
          <w:sz w:val="24"/>
          <w:szCs w:val="24"/>
        </w:rPr>
        <w:t>trillion</w:t>
      </w:r>
      <w:r w:rsidR="008C72E6" w:rsidRPr="00566800">
        <w:rPr>
          <w:rFonts w:asciiTheme="majorHAnsi" w:hAnsiTheme="majorHAnsi"/>
          <w:sz w:val="24"/>
          <w:szCs w:val="24"/>
        </w:rPr>
        <w:t xml:space="preserve"> have</w:t>
      </w:r>
      <w:r w:rsidR="00974DD7" w:rsidRPr="00566800">
        <w:rPr>
          <w:rFonts w:asciiTheme="majorHAnsi" w:hAnsiTheme="majorHAnsi"/>
          <w:sz w:val="24"/>
          <w:szCs w:val="24"/>
        </w:rPr>
        <w:t xml:space="preserve"> endorsed the United Nations</w:t>
      </w:r>
      <w:r w:rsidR="00D87693">
        <w:rPr>
          <w:rFonts w:asciiTheme="majorHAnsi" w:hAnsiTheme="majorHAnsi"/>
          <w:sz w:val="24"/>
          <w:szCs w:val="24"/>
        </w:rPr>
        <w:t xml:space="preserve"> sponsored</w:t>
      </w:r>
      <w:r w:rsidR="00974DD7" w:rsidRPr="00566800">
        <w:rPr>
          <w:rFonts w:asciiTheme="majorHAnsi" w:hAnsiTheme="majorHAnsi"/>
          <w:sz w:val="24"/>
          <w:szCs w:val="24"/>
        </w:rPr>
        <w:t xml:space="preserve"> Principles for Responsible Investment (PRI)</w:t>
      </w:r>
      <w:r w:rsidR="00D00A7B">
        <w:rPr>
          <w:rFonts w:asciiTheme="majorHAnsi" w:hAnsiTheme="majorHAnsi"/>
          <w:sz w:val="24"/>
          <w:szCs w:val="24"/>
        </w:rPr>
        <w:t xml:space="preserve"> as of </w:t>
      </w:r>
      <w:r w:rsidR="00FE7336">
        <w:rPr>
          <w:rFonts w:asciiTheme="majorHAnsi" w:hAnsiTheme="majorHAnsi"/>
          <w:sz w:val="24"/>
          <w:szCs w:val="24"/>
        </w:rPr>
        <w:t>April</w:t>
      </w:r>
      <w:r>
        <w:rPr>
          <w:rFonts w:asciiTheme="majorHAnsi" w:hAnsiTheme="majorHAnsi"/>
          <w:sz w:val="24"/>
          <w:szCs w:val="24"/>
        </w:rPr>
        <w:t xml:space="preserve"> 2017</w:t>
      </w:r>
      <w:r w:rsidR="00974DD7" w:rsidRPr="00566800">
        <w:rPr>
          <w:rFonts w:asciiTheme="majorHAnsi" w:hAnsiTheme="majorHAnsi"/>
          <w:sz w:val="24"/>
          <w:szCs w:val="24"/>
        </w:rPr>
        <w:t xml:space="preserve">. Signatories to the PRI pledge to be “active owners,” engaged directly in the governance of the companies in which they invest.  In response, nearly 6000 companies worldwide now </w:t>
      </w:r>
      <w:proofErr w:type="spellStart"/>
      <w:r w:rsidR="00974DD7" w:rsidRPr="00566800">
        <w:rPr>
          <w:rFonts w:asciiTheme="majorHAnsi" w:hAnsiTheme="majorHAnsi"/>
          <w:sz w:val="24"/>
          <w:szCs w:val="24"/>
        </w:rPr>
        <w:t>publically</w:t>
      </w:r>
      <w:proofErr w:type="spellEnd"/>
      <w:r w:rsidR="00974DD7" w:rsidRPr="00566800">
        <w:rPr>
          <w:rFonts w:asciiTheme="majorHAnsi" w:hAnsiTheme="majorHAnsi"/>
          <w:sz w:val="24"/>
          <w:szCs w:val="24"/>
        </w:rPr>
        <w:t xml:space="preserve"> report on their social responsibility policies and practices.</w:t>
      </w:r>
    </w:p>
    <w:p w14:paraId="619C0F0B" w14:textId="12B54F4E" w:rsidR="00922AE4" w:rsidRPr="00566800" w:rsidRDefault="00974DD7">
      <w:pPr>
        <w:pStyle w:val="BodyA"/>
        <w:rPr>
          <w:rFonts w:asciiTheme="majorHAnsi" w:hAnsiTheme="majorHAnsi"/>
          <w:sz w:val="24"/>
          <w:szCs w:val="24"/>
        </w:rPr>
      </w:pPr>
      <w:r w:rsidRPr="00566800">
        <w:rPr>
          <w:rFonts w:asciiTheme="majorHAnsi" w:hAnsiTheme="majorHAnsi"/>
          <w:sz w:val="24"/>
          <w:szCs w:val="24"/>
        </w:rPr>
        <w:t xml:space="preserve">This course will explore emerging questions regarding corporate social responsibility from the perspective of the investor in public equities. </w:t>
      </w:r>
      <w:r w:rsidR="00C83312" w:rsidRPr="00566800">
        <w:rPr>
          <w:rFonts w:asciiTheme="majorHAnsi" w:hAnsiTheme="majorHAnsi"/>
          <w:sz w:val="24"/>
          <w:szCs w:val="24"/>
        </w:rPr>
        <w:t xml:space="preserve"> </w:t>
      </w:r>
      <w:r w:rsidR="00E20597" w:rsidRPr="00566800">
        <w:rPr>
          <w:rFonts w:asciiTheme="majorHAnsi" w:hAnsiTheme="majorHAnsi"/>
          <w:sz w:val="24"/>
          <w:szCs w:val="24"/>
        </w:rPr>
        <w:t>The class will develop analytical tools to evaluate</w:t>
      </w:r>
      <w:r w:rsidR="0043606C" w:rsidRPr="00566800">
        <w:rPr>
          <w:rFonts w:asciiTheme="majorHAnsi" w:hAnsiTheme="majorHAnsi"/>
          <w:sz w:val="24"/>
          <w:szCs w:val="24"/>
        </w:rPr>
        <w:t xml:space="preserve"> </w:t>
      </w:r>
      <w:r w:rsidR="00E20597" w:rsidRPr="00566800">
        <w:rPr>
          <w:rFonts w:asciiTheme="majorHAnsi" w:hAnsiTheme="majorHAnsi"/>
          <w:sz w:val="24"/>
          <w:szCs w:val="24"/>
        </w:rPr>
        <w:t xml:space="preserve">companies’ </w:t>
      </w:r>
      <w:r w:rsidR="0043606C" w:rsidRPr="00566800">
        <w:rPr>
          <w:rFonts w:asciiTheme="majorHAnsi" w:hAnsiTheme="majorHAnsi"/>
          <w:sz w:val="24"/>
          <w:szCs w:val="24"/>
        </w:rPr>
        <w:t>long-term</w:t>
      </w:r>
      <w:r w:rsidR="00E20597" w:rsidRPr="00566800">
        <w:rPr>
          <w:rFonts w:asciiTheme="majorHAnsi" w:hAnsiTheme="majorHAnsi"/>
          <w:sz w:val="24"/>
          <w:szCs w:val="24"/>
        </w:rPr>
        <w:t xml:space="preserve"> strategy and management through the lens of environmental, social and governance (ESG) issues</w:t>
      </w:r>
      <w:r w:rsidR="006C7F73" w:rsidRPr="00566800">
        <w:rPr>
          <w:rFonts w:asciiTheme="majorHAnsi" w:hAnsiTheme="majorHAnsi"/>
          <w:sz w:val="24"/>
          <w:szCs w:val="24"/>
        </w:rPr>
        <w:t>.</w:t>
      </w:r>
      <w:r w:rsidR="00C83312" w:rsidRPr="00566800">
        <w:rPr>
          <w:rFonts w:asciiTheme="majorHAnsi" w:hAnsiTheme="majorHAnsi"/>
          <w:sz w:val="24"/>
          <w:szCs w:val="24"/>
        </w:rPr>
        <w:t xml:space="preserve"> </w:t>
      </w:r>
      <w:r w:rsidRPr="00566800">
        <w:rPr>
          <w:rFonts w:asciiTheme="majorHAnsi" w:hAnsiTheme="majorHAnsi"/>
          <w:sz w:val="24"/>
          <w:szCs w:val="24"/>
        </w:rPr>
        <w:t xml:space="preserve">Students will </w:t>
      </w:r>
      <w:r w:rsidR="006C7F73" w:rsidRPr="00566800">
        <w:rPr>
          <w:rFonts w:asciiTheme="majorHAnsi" w:hAnsiTheme="majorHAnsi"/>
          <w:sz w:val="24"/>
          <w:szCs w:val="24"/>
        </w:rPr>
        <w:t xml:space="preserve">also </w:t>
      </w:r>
      <w:r w:rsidRPr="00566800">
        <w:rPr>
          <w:rFonts w:asciiTheme="majorHAnsi" w:hAnsiTheme="majorHAnsi"/>
          <w:sz w:val="24"/>
          <w:szCs w:val="24"/>
        </w:rPr>
        <w:t xml:space="preserve">learn how investors engage directly with corporate </w:t>
      </w:r>
      <w:r w:rsidRPr="00566800">
        <w:rPr>
          <w:rFonts w:asciiTheme="majorHAnsi" w:hAnsiTheme="majorHAnsi"/>
          <w:sz w:val="24"/>
          <w:szCs w:val="24"/>
        </w:rPr>
        <w:lastRenderedPageBreak/>
        <w:t xml:space="preserve">boards and management to address sustainability concerns and improve long-term performance. </w:t>
      </w:r>
    </w:p>
    <w:p w14:paraId="1C0AE089" w14:textId="29CF5715" w:rsidR="002A5887" w:rsidRPr="00566800" w:rsidRDefault="002A5887">
      <w:pPr>
        <w:pStyle w:val="BodyA"/>
        <w:rPr>
          <w:rFonts w:asciiTheme="majorHAnsi" w:hAnsiTheme="majorHAnsi"/>
          <w:sz w:val="24"/>
          <w:szCs w:val="24"/>
        </w:rPr>
      </w:pPr>
      <w:r w:rsidRPr="00566800">
        <w:rPr>
          <w:rFonts w:asciiTheme="majorHAnsi" w:hAnsiTheme="majorHAnsi"/>
          <w:sz w:val="24"/>
          <w:szCs w:val="24"/>
        </w:rPr>
        <w:t xml:space="preserve">This course </w:t>
      </w:r>
      <w:r w:rsidR="003B1E42" w:rsidRPr="00566800">
        <w:rPr>
          <w:rFonts w:asciiTheme="majorHAnsi" w:hAnsiTheme="majorHAnsi"/>
          <w:sz w:val="24"/>
          <w:szCs w:val="24"/>
        </w:rPr>
        <w:t>will be relevant for students who are interested in pursuing careers in sustainability, and also any whose career paths include an interest in the long term performance of corporations. Business cons</w:t>
      </w:r>
      <w:r w:rsidR="004779A4" w:rsidRPr="00566800">
        <w:rPr>
          <w:rFonts w:asciiTheme="majorHAnsi" w:hAnsiTheme="majorHAnsi"/>
          <w:sz w:val="24"/>
          <w:szCs w:val="24"/>
        </w:rPr>
        <w:t>ultants and corporate executives</w:t>
      </w:r>
      <w:r w:rsidR="003B1E42" w:rsidRPr="00566800">
        <w:rPr>
          <w:rFonts w:asciiTheme="majorHAnsi" w:hAnsiTheme="majorHAnsi"/>
          <w:sz w:val="24"/>
          <w:szCs w:val="24"/>
        </w:rPr>
        <w:t xml:space="preserve"> may consider sustainability issues an alternative perspective through which to </w:t>
      </w:r>
      <w:r w:rsidR="004779A4" w:rsidRPr="00566800">
        <w:rPr>
          <w:rFonts w:asciiTheme="majorHAnsi" w:hAnsiTheme="majorHAnsi"/>
          <w:sz w:val="24"/>
          <w:szCs w:val="24"/>
        </w:rPr>
        <w:t>assess and develop</w:t>
      </w:r>
      <w:r w:rsidR="003B1E42" w:rsidRPr="00566800">
        <w:rPr>
          <w:rFonts w:asciiTheme="majorHAnsi" w:hAnsiTheme="majorHAnsi"/>
          <w:sz w:val="24"/>
          <w:szCs w:val="24"/>
        </w:rPr>
        <w:t xml:space="preserve"> corporate strategy.  Equity analysts and portfolio managers may use environmental, social and governance factors to evaluate the long-term performance and risk factors of companies.</w:t>
      </w:r>
    </w:p>
    <w:p w14:paraId="5BA8EADC" w14:textId="5AE5F338" w:rsidR="0043606C" w:rsidRPr="00566800" w:rsidRDefault="0043606C">
      <w:pPr>
        <w:pStyle w:val="BodyA"/>
        <w:rPr>
          <w:rFonts w:asciiTheme="majorHAnsi" w:hAnsiTheme="majorHAnsi"/>
          <w:sz w:val="24"/>
          <w:szCs w:val="24"/>
        </w:rPr>
      </w:pPr>
      <w:r w:rsidRPr="00566800">
        <w:rPr>
          <w:rFonts w:asciiTheme="majorHAnsi" w:hAnsiTheme="majorHAnsi"/>
          <w:sz w:val="24"/>
          <w:szCs w:val="24"/>
        </w:rPr>
        <w:t xml:space="preserve">This course is highly interactive, </w:t>
      </w:r>
      <w:r w:rsidR="0070346C" w:rsidRPr="00566800">
        <w:rPr>
          <w:rFonts w:asciiTheme="majorHAnsi" w:hAnsiTheme="majorHAnsi"/>
          <w:sz w:val="24"/>
          <w:szCs w:val="24"/>
        </w:rPr>
        <w:t xml:space="preserve">centered on </w:t>
      </w:r>
      <w:r w:rsidRPr="00566800">
        <w:rPr>
          <w:rFonts w:asciiTheme="majorHAnsi" w:hAnsiTheme="majorHAnsi"/>
          <w:sz w:val="24"/>
          <w:szCs w:val="24"/>
        </w:rPr>
        <w:t>class discussion, small-group exercises, and outside speakers</w:t>
      </w:r>
      <w:r w:rsidR="0070346C" w:rsidRPr="00566800">
        <w:rPr>
          <w:rFonts w:asciiTheme="majorHAnsi" w:hAnsiTheme="majorHAnsi"/>
          <w:sz w:val="24"/>
          <w:szCs w:val="24"/>
        </w:rPr>
        <w:t xml:space="preserve"> with current and diverse experience in this field</w:t>
      </w:r>
      <w:r w:rsidRPr="00566800">
        <w:rPr>
          <w:rFonts w:asciiTheme="majorHAnsi" w:hAnsiTheme="majorHAnsi"/>
          <w:sz w:val="24"/>
          <w:szCs w:val="24"/>
        </w:rPr>
        <w:t xml:space="preserve">.  </w:t>
      </w:r>
      <w:r w:rsidR="0070346C" w:rsidRPr="00566800">
        <w:rPr>
          <w:rFonts w:asciiTheme="majorHAnsi" w:hAnsiTheme="majorHAnsi"/>
          <w:sz w:val="24"/>
          <w:szCs w:val="24"/>
        </w:rPr>
        <w:t>Our cases are drawn from recent and ongoing business and societal conflicts, offering students relevant insights into the challenges that managers and investors are currently facing.</w:t>
      </w:r>
    </w:p>
    <w:p w14:paraId="3AFA0771" w14:textId="67EA18A4" w:rsidR="00922AE4" w:rsidRPr="00566800" w:rsidRDefault="00974DD7">
      <w:pPr>
        <w:pStyle w:val="BodyA"/>
        <w:rPr>
          <w:rFonts w:asciiTheme="majorHAnsi" w:hAnsiTheme="majorHAnsi"/>
          <w:sz w:val="24"/>
          <w:szCs w:val="24"/>
        </w:rPr>
      </w:pPr>
      <w:r w:rsidRPr="00566800">
        <w:rPr>
          <w:rFonts w:asciiTheme="majorHAnsi" w:hAnsiTheme="majorHAnsi"/>
          <w:sz w:val="24"/>
          <w:szCs w:val="24"/>
        </w:rPr>
        <w:t>In-class exercises include:</w:t>
      </w:r>
    </w:p>
    <w:p w14:paraId="24FC49DA" w14:textId="62B33CE7" w:rsidR="00922AE4" w:rsidRPr="00566800" w:rsidRDefault="00974DD7" w:rsidP="000B47FF">
      <w:pPr>
        <w:pStyle w:val="BodyA"/>
        <w:ind w:left="720" w:hanging="720"/>
        <w:rPr>
          <w:rFonts w:asciiTheme="majorHAnsi" w:hAnsiTheme="majorHAnsi"/>
          <w:sz w:val="24"/>
          <w:szCs w:val="24"/>
        </w:rPr>
      </w:pPr>
      <w:r w:rsidRPr="00566800">
        <w:rPr>
          <w:rFonts w:asciiTheme="majorHAnsi" w:hAnsiTheme="majorHAnsi"/>
          <w:sz w:val="24"/>
          <w:szCs w:val="24"/>
        </w:rPr>
        <w:t>1.</w:t>
      </w:r>
      <w:r w:rsidRPr="00566800">
        <w:rPr>
          <w:rFonts w:asciiTheme="majorHAnsi" w:hAnsiTheme="majorHAnsi"/>
          <w:sz w:val="24"/>
          <w:szCs w:val="24"/>
        </w:rPr>
        <w:tab/>
        <w:t xml:space="preserve">Discussing the relevance of certain </w:t>
      </w:r>
      <w:r w:rsidR="000B47FF" w:rsidRPr="00566800">
        <w:rPr>
          <w:rFonts w:asciiTheme="majorHAnsi" w:hAnsiTheme="majorHAnsi"/>
          <w:sz w:val="24"/>
          <w:szCs w:val="24"/>
        </w:rPr>
        <w:t>business challenges from the perspective of outside stakeholders, such as customers, suppliers</w:t>
      </w:r>
      <w:r w:rsidR="00E2147A" w:rsidRPr="00566800">
        <w:rPr>
          <w:rFonts w:asciiTheme="majorHAnsi" w:hAnsiTheme="majorHAnsi"/>
          <w:sz w:val="24"/>
          <w:szCs w:val="24"/>
        </w:rPr>
        <w:t>, society at large and the environment</w:t>
      </w:r>
      <w:r w:rsidRPr="00566800">
        <w:rPr>
          <w:rFonts w:asciiTheme="majorHAnsi" w:hAnsiTheme="majorHAnsi"/>
          <w:sz w:val="24"/>
          <w:szCs w:val="24"/>
        </w:rPr>
        <w:t>;</w:t>
      </w:r>
    </w:p>
    <w:p w14:paraId="7DA9F4D4" w14:textId="1D600AF1" w:rsidR="00922AE4" w:rsidRPr="00566800" w:rsidRDefault="00974DD7" w:rsidP="000B47FF">
      <w:pPr>
        <w:pStyle w:val="BodyA"/>
        <w:ind w:left="720" w:hanging="720"/>
        <w:rPr>
          <w:rFonts w:asciiTheme="majorHAnsi" w:hAnsiTheme="majorHAnsi"/>
          <w:sz w:val="24"/>
          <w:szCs w:val="24"/>
        </w:rPr>
      </w:pPr>
      <w:r w:rsidRPr="00566800">
        <w:rPr>
          <w:rFonts w:asciiTheme="majorHAnsi" w:hAnsiTheme="majorHAnsi"/>
          <w:sz w:val="24"/>
          <w:szCs w:val="24"/>
        </w:rPr>
        <w:t>2.</w:t>
      </w:r>
      <w:r w:rsidRPr="00566800">
        <w:rPr>
          <w:rFonts w:asciiTheme="majorHAnsi" w:hAnsiTheme="majorHAnsi"/>
          <w:sz w:val="24"/>
          <w:szCs w:val="24"/>
        </w:rPr>
        <w:tab/>
      </w:r>
      <w:r w:rsidR="00E2147A" w:rsidRPr="00566800">
        <w:rPr>
          <w:rFonts w:asciiTheme="majorHAnsi" w:hAnsiTheme="majorHAnsi"/>
          <w:sz w:val="24"/>
          <w:szCs w:val="24"/>
        </w:rPr>
        <w:t>Evaluating and d</w:t>
      </w:r>
      <w:r w:rsidRPr="00566800">
        <w:rPr>
          <w:rFonts w:asciiTheme="majorHAnsi" w:hAnsiTheme="majorHAnsi"/>
          <w:sz w:val="24"/>
          <w:szCs w:val="24"/>
        </w:rPr>
        <w:t>ebating shareholder proposals</w:t>
      </w:r>
      <w:r w:rsidR="00E2147A" w:rsidRPr="00566800">
        <w:rPr>
          <w:rFonts w:asciiTheme="majorHAnsi" w:hAnsiTheme="majorHAnsi"/>
          <w:sz w:val="24"/>
          <w:szCs w:val="24"/>
        </w:rPr>
        <w:t xml:space="preserve"> to management</w:t>
      </w:r>
      <w:r w:rsidR="000B47FF" w:rsidRPr="00566800">
        <w:rPr>
          <w:rFonts w:asciiTheme="majorHAnsi" w:hAnsiTheme="majorHAnsi"/>
          <w:sz w:val="24"/>
          <w:szCs w:val="24"/>
        </w:rPr>
        <w:t xml:space="preserve">, and how companies should respond to </w:t>
      </w:r>
      <w:r w:rsidR="00092999" w:rsidRPr="00566800">
        <w:rPr>
          <w:rFonts w:asciiTheme="majorHAnsi" w:hAnsiTheme="majorHAnsi"/>
          <w:sz w:val="24"/>
          <w:szCs w:val="24"/>
        </w:rPr>
        <w:t>external</w:t>
      </w:r>
      <w:r w:rsidR="000B47FF" w:rsidRPr="00566800">
        <w:rPr>
          <w:rFonts w:asciiTheme="majorHAnsi" w:hAnsiTheme="majorHAnsi"/>
          <w:sz w:val="24"/>
          <w:szCs w:val="24"/>
        </w:rPr>
        <w:t xml:space="preserve"> efforts at influence</w:t>
      </w:r>
      <w:r w:rsidRPr="00566800">
        <w:rPr>
          <w:rFonts w:asciiTheme="majorHAnsi" w:hAnsiTheme="majorHAnsi"/>
          <w:sz w:val="24"/>
          <w:szCs w:val="24"/>
        </w:rPr>
        <w:t>;</w:t>
      </w:r>
    </w:p>
    <w:p w14:paraId="7C22518A" w14:textId="2DFBFCDC" w:rsidR="00922AE4" w:rsidRPr="00566800" w:rsidRDefault="00974DD7">
      <w:pPr>
        <w:pStyle w:val="BodyA"/>
        <w:rPr>
          <w:rFonts w:asciiTheme="majorHAnsi" w:hAnsiTheme="majorHAnsi"/>
          <w:sz w:val="24"/>
          <w:szCs w:val="24"/>
        </w:rPr>
      </w:pPr>
      <w:r w:rsidRPr="00566800">
        <w:rPr>
          <w:rFonts w:asciiTheme="majorHAnsi" w:hAnsiTheme="majorHAnsi"/>
          <w:sz w:val="24"/>
          <w:szCs w:val="24"/>
        </w:rPr>
        <w:t>3.</w:t>
      </w:r>
      <w:r w:rsidRPr="00566800">
        <w:rPr>
          <w:rFonts w:asciiTheme="majorHAnsi" w:hAnsiTheme="majorHAnsi"/>
          <w:sz w:val="24"/>
          <w:szCs w:val="24"/>
        </w:rPr>
        <w:tab/>
        <w:t xml:space="preserve">Evaluating </w:t>
      </w:r>
      <w:r w:rsidR="000B47FF" w:rsidRPr="00566800">
        <w:rPr>
          <w:rFonts w:asciiTheme="majorHAnsi" w:hAnsiTheme="majorHAnsi"/>
          <w:sz w:val="24"/>
          <w:szCs w:val="24"/>
        </w:rPr>
        <w:t>company sustainability</w:t>
      </w:r>
      <w:r w:rsidRPr="00566800">
        <w:rPr>
          <w:rFonts w:asciiTheme="majorHAnsi" w:hAnsiTheme="majorHAnsi"/>
          <w:sz w:val="24"/>
          <w:szCs w:val="24"/>
        </w:rPr>
        <w:t xml:space="preserve"> </w:t>
      </w:r>
      <w:r w:rsidR="00E2147A" w:rsidRPr="00566800">
        <w:rPr>
          <w:rFonts w:asciiTheme="majorHAnsi" w:hAnsiTheme="majorHAnsi"/>
          <w:sz w:val="24"/>
          <w:szCs w:val="24"/>
        </w:rPr>
        <w:t>policies,</w:t>
      </w:r>
      <w:r w:rsidR="000B47FF" w:rsidRPr="00566800">
        <w:rPr>
          <w:rFonts w:asciiTheme="majorHAnsi" w:hAnsiTheme="majorHAnsi"/>
          <w:sz w:val="24"/>
          <w:szCs w:val="24"/>
        </w:rPr>
        <w:t xml:space="preserve"> strategies</w:t>
      </w:r>
      <w:r w:rsidR="00E2147A" w:rsidRPr="00566800">
        <w:rPr>
          <w:rFonts w:asciiTheme="majorHAnsi" w:hAnsiTheme="majorHAnsi"/>
          <w:sz w:val="24"/>
          <w:szCs w:val="24"/>
        </w:rPr>
        <w:t>, and disclosures</w:t>
      </w:r>
      <w:r w:rsidRPr="00566800">
        <w:rPr>
          <w:rFonts w:asciiTheme="majorHAnsi" w:hAnsiTheme="majorHAnsi"/>
          <w:sz w:val="24"/>
          <w:szCs w:val="24"/>
        </w:rPr>
        <w:t>; and</w:t>
      </w:r>
    </w:p>
    <w:p w14:paraId="4B9F03F5" w14:textId="77777777" w:rsidR="00922AE4" w:rsidRPr="00566800" w:rsidRDefault="00974DD7" w:rsidP="008776F5">
      <w:pPr>
        <w:pStyle w:val="BodyA"/>
        <w:ind w:left="720" w:hanging="720"/>
        <w:rPr>
          <w:rFonts w:asciiTheme="majorHAnsi" w:hAnsiTheme="majorHAnsi"/>
          <w:sz w:val="24"/>
          <w:szCs w:val="24"/>
        </w:rPr>
      </w:pPr>
      <w:r w:rsidRPr="00566800">
        <w:rPr>
          <w:rFonts w:asciiTheme="majorHAnsi" w:hAnsiTheme="majorHAnsi"/>
          <w:sz w:val="24"/>
          <w:szCs w:val="24"/>
        </w:rPr>
        <w:t>4.</w:t>
      </w:r>
      <w:r w:rsidRPr="00566800">
        <w:rPr>
          <w:rFonts w:asciiTheme="majorHAnsi" w:hAnsiTheme="majorHAnsi"/>
          <w:sz w:val="24"/>
          <w:szCs w:val="24"/>
        </w:rPr>
        <w:tab/>
        <w:t>Conducting a mock shareholder/company dialogue and drafting mock shareholder proposals.</w:t>
      </w:r>
    </w:p>
    <w:p w14:paraId="2E67AC57" w14:textId="77777777" w:rsidR="00922AE4" w:rsidRPr="00566800" w:rsidRDefault="00974DD7">
      <w:pPr>
        <w:pStyle w:val="BodyA"/>
        <w:rPr>
          <w:rFonts w:asciiTheme="majorHAnsi" w:eastAsia="Trebuchet MS Bold" w:hAnsiTheme="majorHAnsi" w:cs="Trebuchet MS Bold"/>
          <w:sz w:val="24"/>
          <w:szCs w:val="24"/>
        </w:rPr>
      </w:pPr>
      <w:r w:rsidRPr="00566800">
        <w:rPr>
          <w:rFonts w:asciiTheme="majorHAnsi" w:hAnsiTheme="majorHAnsi"/>
          <w:sz w:val="24"/>
          <w:szCs w:val="24"/>
        </w:rPr>
        <w:t>COURSE OBJECTIVES</w:t>
      </w:r>
    </w:p>
    <w:p w14:paraId="5A4B5361" w14:textId="6556EB8D" w:rsidR="00922AE4" w:rsidRPr="00566800" w:rsidRDefault="00974DD7">
      <w:pPr>
        <w:pStyle w:val="BodyA"/>
        <w:rPr>
          <w:rFonts w:asciiTheme="majorHAnsi" w:hAnsiTheme="majorHAnsi"/>
          <w:sz w:val="24"/>
          <w:szCs w:val="24"/>
        </w:rPr>
      </w:pPr>
      <w:r w:rsidRPr="00566800">
        <w:rPr>
          <w:rFonts w:asciiTheme="majorHAnsi" w:hAnsiTheme="majorHAnsi"/>
          <w:sz w:val="24"/>
          <w:szCs w:val="24"/>
        </w:rPr>
        <w:t>After taking the course, students should be able to:</w:t>
      </w:r>
    </w:p>
    <w:p w14:paraId="16CA9EE9" w14:textId="231D1543" w:rsidR="00922AE4" w:rsidRPr="00566800" w:rsidRDefault="00974DD7" w:rsidP="00DB3CA9">
      <w:pPr>
        <w:pStyle w:val="BodyA"/>
        <w:ind w:left="720" w:hanging="720"/>
        <w:rPr>
          <w:rFonts w:asciiTheme="majorHAnsi" w:hAnsiTheme="majorHAnsi"/>
          <w:sz w:val="24"/>
          <w:szCs w:val="24"/>
        </w:rPr>
      </w:pPr>
      <w:r w:rsidRPr="00566800">
        <w:rPr>
          <w:rFonts w:asciiTheme="majorHAnsi" w:hAnsiTheme="majorHAnsi"/>
          <w:sz w:val="24"/>
          <w:szCs w:val="24"/>
        </w:rPr>
        <w:t>1.</w:t>
      </w:r>
      <w:r w:rsidRPr="00566800">
        <w:rPr>
          <w:rFonts w:asciiTheme="majorHAnsi" w:hAnsiTheme="majorHAnsi"/>
          <w:sz w:val="24"/>
          <w:szCs w:val="24"/>
        </w:rPr>
        <w:tab/>
      </w:r>
      <w:r w:rsidR="008868C2" w:rsidRPr="00566800">
        <w:rPr>
          <w:rFonts w:asciiTheme="majorHAnsi" w:hAnsiTheme="majorHAnsi"/>
          <w:sz w:val="24"/>
          <w:szCs w:val="24"/>
        </w:rPr>
        <w:t>Assess the specific</w:t>
      </w:r>
      <w:r w:rsidRPr="00566800">
        <w:rPr>
          <w:rFonts w:asciiTheme="majorHAnsi" w:hAnsiTheme="majorHAnsi"/>
          <w:sz w:val="24"/>
          <w:szCs w:val="24"/>
        </w:rPr>
        <w:t xml:space="preserve"> </w:t>
      </w:r>
      <w:r w:rsidR="00DB3CA9" w:rsidRPr="00566800">
        <w:rPr>
          <w:rFonts w:asciiTheme="majorHAnsi" w:hAnsiTheme="majorHAnsi"/>
          <w:sz w:val="24"/>
          <w:szCs w:val="24"/>
        </w:rPr>
        <w:t xml:space="preserve">environmental, social and governance issues </w:t>
      </w:r>
      <w:r w:rsidR="008868C2" w:rsidRPr="00566800">
        <w:rPr>
          <w:rFonts w:asciiTheme="majorHAnsi" w:hAnsiTheme="majorHAnsi"/>
          <w:sz w:val="24"/>
          <w:szCs w:val="24"/>
        </w:rPr>
        <w:t>concerns that may</w:t>
      </w:r>
      <w:r w:rsidRPr="00566800">
        <w:rPr>
          <w:rFonts w:asciiTheme="majorHAnsi" w:hAnsiTheme="majorHAnsi"/>
          <w:sz w:val="24"/>
          <w:szCs w:val="24"/>
        </w:rPr>
        <w:t xml:space="preserve"> </w:t>
      </w:r>
      <w:r w:rsidR="00092999" w:rsidRPr="00566800">
        <w:rPr>
          <w:rFonts w:asciiTheme="majorHAnsi" w:hAnsiTheme="majorHAnsi"/>
          <w:sz w:val="24"/>
          <w:szCs w:val="24"/>
        </w:rPr>
        <w:t xml:space="preserve">affect </w:t>
      </w:r>
      <w:r w:rsidRPr="00566800">
        <w:rPr>
          <w:rFonts w:asciiTheme="majorHAnsi" w:hAnsiTheme="majorHAnsi"/>
          <w:sz w:val="24"/>
          <w:szCs w:val="24"/>
        </w:rPr>
        <w:t>shareholder value</w:t>
      </w:r>
      <w:r w:rsidR="008868C2" w:rsidRPr="00566800">
        <w:rPr>
          <w:rFonts w:asciiTheme="majorHAnsi" w:hAnsiTheme="majorHAnsi"/>
          <w:sz w:val="24"/>
          <w:szCs w:val="24"/>
        </w:rPr>
        <w:t xml:space="preserve"> for particular companies</w:t>
      </w:r>
      <w:r w:rsidRPr="00566800">
        <w:rPr>
          <w:rFonts w:asciiTheme="majorHAnsi" w:hAnsiTheme="majorHAnsi"/>
          <w:sz w:val="24"/>
          <w:szCs w:val="24"/>
        </w:rPr>
        <w:t>;</w:t>
      </w:r>
    </w:p>
    <w:p w14:paraId="6C2EB82E" w14:textId="4BF67AF6" w:rsidR="00922AE4" w:rsidRPr="00566800" w:rsidRDefault="00974DD7">
      <w:pPr>
        <w:pStyle w:val="BodyA"/>
        <w:rPr>
          <w:rFonts w:asciiTheme="majorHAnsi" w:hAnsiTheme="majorHAnsi"/>
          <w:sz w:val="24"/>
          <w:szCs w:val="24"/>
        </w:rPr>
      </w:pPr>
      <w:r w:rsidRPr="00566800">
        <w:rPr>
          <w:rFonts w:asciiTheme="majorHAnsi" w:hAnsiTheme="majorHAnsi"/>
          <w:sz w:val="24"/>
          <w:szCs w:val="24"/>
        </w:rPr>
        <w:t>3.</w:t>
      </w:r>
      <w:r w:rsidRPr="00566800">
        <w:rPr>
          <w:rFonts w:asciiTheme="majorHAnsi" w:hAnsiTheme="majorHAnsi"/>
          <w:sz w:val="24"/>
          <w:szCs w:val="24"/>
        </w:rPr>
        <w:tab/>
      </w:r>
      <w:r w:rsidR="008B0371" w:rsidRPr="00566800">
        <w:rPr>
          <w:rFonts w:asciiTheme="majorHAnsi" w:hAnsiTheme="majorHAnsi"/>
          <w:sz w:val="24"/>
          <w:szCs w:val="24"/>
        </w:rPr>
        <w:t>Employ tools of corporate influence</w:t>
      </w:r>
      <w:r w:rsidR="00DB3CA9" w:rsidRPr="00566800">
        <w:rPr>
          <w:rFonts w:asciiTheme="majorHAnsi" w:hAnsiTheme="majorHAnsi"/>
          <w:sz w:val="24"/>
          <w:szCs w:val="24"/>
        </w:rPr>
        <w:t xml:space="preserve"> </w:t>
      </w:r>
      <w:r w:rsidR="00912ADD" w:rsidRPr="00566800">
        <w:rPr>
          <w:rFonts w:asciiTheme="majorHAnsi" w:hAnsiTheme="majorHAnsi"/>
          <w:sz w:val="24"/>
          <w:szCs w:val="24"/>
        </w:rPr>
        <w:t>in support of long-</w:t>
      </w:r>
      <w:r w:rsidR="00DB3CA9" w:rsidRPr="00566800">
        <w:rPr>
          <w:rFonts w:asciiTheme="majorHAnsi" w:hAnsiTheme="majorHAnsi"/>
          <w:sz w:val="24"/>
          <w:szCs w:val="24"/>
        </w:rPr>
        <w:t>term investor objectives</w:t>
      </w:r>
      <w:r w:rsidRPr="00566800">
        <w:rPr>
          <w:rFonts w:asciiTheme="majorHAnsi" w:hAnsiTheme="majorHAnsi"/>
          <w:sz w:val="24"/>
          <w:szCs w:val="24"/>
        </w:rPr>
        <w:t>;</w:t>
      </w:r>
    </w:p>
    <w:p w14:paraId="575CA66F" w14:textId="2B33AC0D" w:rsidR="00922AE4" w:rsidRPr="00566800" w:rsidRDefault="00974DD7" w:rsidP="008776F5">
      <w:pPr>
        <w:pStyle w:val="BodyA"/>
        <w:ind w:left="720" w:hanging="720"/>
        <w:rPr>
          <w:rFonts w:asciiTheme="majorHAnsi" w:hAnsiTheme="majorHAnsi"/>
          <w:sz w:val="24"/>
          <w:szCs w:val="24"/>
        </w:rPr>
      </w:pPr>
      <w:r w:rsidRPr="00566800">
        <w:rPr>
          <w:rFonts w:asciiTheme="majorHAnsi" w:hAnsiTheme="majorHAnsi"/>
          <w:sz w:val="24"/>
          <w:szCs w:val="24"/>
        </w:rPr>
        <w:t>4.</w:t>
      </w:r>
      <w:r w:rsidRPr="00566800">
        <w:rPr>
          <w:rFonts w:asciiTheme="majorHAnsi" w:hAnsiTheme="majorHAnsi"/>
          <w:sz w:val="24"/>
          <w:szCs w:val="24"/>
        </w:rPr>
        <w:tab/>
      </w:r>
      <w:r w:rsidR="00DB3CA9" w:rsidRPr="00566800">
        <w:rPr>
          <w:rFonts w:asciiTheme="majorHAnsi" w:hAnsiTheme="majorHAnsi"/>
          <w:sz w:val="24"/>
          <w:szCs w:val="24"/>
        </w:rPr>
        <w:t>Anticipate and understand c</w:t>
      </w:r>
      <w:r w:rsidRPr="00566800">
        <w:rPr>
          <w:rFonts w:asciiTheme="majorHAnsi" w:hAnsiTheme="majorHAnsi"/>
          <w:sz w:val="24"/>
          <w:szCs w:val="24"/>
        </w:rPr>
        <w:t>orporate responses to governance and sustainability concerns; and</w:t>
      </w:r>
    </w:p>
    <w:p w14:paraId="1869D58E" w14:textId="0113DA5A" w:rsidR="00922AE4" w:rsidRPr="00566800" w:rsidRDefault="00974DD7" w:rsidP="0072136A">
      <w:pPr>
        <w:pStyle w:val="BodyA"/>
        <w:ind w:left="720" w:hanging="720"/>
        <w:rPr>
          <w:rFonts w:asciiTheme="majorHAnsi" w:hAnsiTheme="majorHAnsi"/>
          <w:sz w:val="24"/>
          <w:szCs w:val="24"/>
        </w:rPr>
      </w:pPr>
      <w:r w:rsidRPr="00566800">
        <w:rPr>
          <w:rFonts w:asciiTheme="majorHAnsi" w:hAnsiTheme="majorHAnsi"/>
          <w:sz w:val="24"/>
          <w:szCs w:val="24"/>
        </w:rPr>
        <w:t>5.</w:t>
      </w:r>
      <w:r w:rsidRPr="00566800">
        <w:rPr>
          <w:rFonts w:asciiTheme="majorHAnsi" w:hAnsiTheme="majorHAnsi"/>
          <w:sz w:val="24"/>
          <w:szCs w:val="24"/>
        </w:rPr>
        <w:tab/>
      </w:r>
      <w:r w:rsidR="0072136A" w:rsidRPr="00566800">
        <w:rPr>
          <w:rFonts w:asciiTheme="majorHAnsi" w:hAnsiTheme="majorHAnsi"/>
          <w:sz w:val="24"/>
          <w:szCs w:val="24"/>
        </w:rPr>
        <w:t xml:space="preserve">Ask the right questions about specific global sustainability issues that may affect </w:t>
      </w:r>
      <w:r w:rsidR="00912ADD" w:rsidRPr="00566800">
        <w:rPr>
          <w:rFonts w:asciiTheme="majorHAnsi" w:hAnsiTheme="majorHAnsi"/>
          <w:sz w:val="24"/>
          <w:szCs w:val="24"/>
        </w:rPr>
        <w:t>long-term</w:t>
      </w:r>
      <w:r w:rsidR="0072136A" w:rsidRPr="00566800">
        <w:rPr>
          <w:rFonts w:asciiTheme="majorHAnsi" w:hAnsiTheme="majorHAnsi"/>
          <w:sz w:val="24"/>
          <w:szCs w:val="24"/>
        </w:rPr>
        <w:t xml:space="preserve"> corporate performance</w:t>
      </w:r>
      <w:r w:rsidRPr="00566800">
        <w:rPr>
          <w:rFonts w:asciiTheme="majorHAnsi" w:hAnsiTheme="majorHAnsi"/>
          <w:sz w:val="24"/>
          <w:szCs w:val="24"/>
        </w:rPr>
        <w:t>.</w:t>
      </w:r>
    </w:p>
    <w:bookmarkEnd w:id="0"/>
    <w:bookmarkEnd w:id="1"/>
    <w:p w14:paraId="2F326B46" w14:textId="77777777" w:rsidR="00922AE4" w:rsidRPr="00566800" w:rsidRDefault="00922AE4">
      <w:pPr>
        <w:pStyle w:val="BodyA"/>
        <w:rPr>
          <w:rFonts w:asciiTheme="majorHAnsi" w:hAnsiTheme="majorHAnsi"/>
          <w:sz w:val="24"/>
          <w:szCs w:val="24"/>
          <w:shd w:val="clear" w:color="auto" w:fill="FFFF0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15"/>
        <w:gridCol w:w="1915"/>
        <w:gridCol w:w="1915"/>
        <w:gridCol w:w="1915"/>
        <w:gridCol w:w="1916"/>
      </w:tblGrid>
      <w:tr w:rsidR="00922AE4" w:rsidRPr="00566800" w14:paraId="604F6529" w14:textId="77777777">
        <w:trPr>
          <w:trHeight w:val="210"/>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4A293B" w14:textId="77777777" w:rsidR="00922AE4" w:rsidRPr="00566800" w:rsidRDefault="00974DD7">
            <w:pPr>
              <w:pStyle w:val="TableGrid1"/>
              <w:jc w:val="center"/>
              <w:rPr>
                <w:rFonts w:asciiTheme="majorHAnsi" w:hAnsiTheme="majorHAnsi"/>
                <w:sz w:val="24"/>
                <w:szCs w:val="24"/>
              </w:rPr>
            </w:pPr>
            <w:r w:rsidRPr="00566800">
              <w:rPr>
                <w:rFonts w:asciiTheme="majorHAnsi" w:hAnsiTheme="majorHAnsi"/>
                <w:b/>
                <w:bCs/>
                <w:i/>
                <w:iCs/>
                <w:sz w:val="24"/>
                <w:szCs w:val="24"/>
              </w:rPr>
              <w:lastRenderedPageBreak/>
              <w:t>Type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1C9D3F" w14:textId="77777777" w:rsidR="00922AE4" w:rsidRPr="00566800" w:rsidRDefault="00974DD7">
            <w:pPr>
              <w:pStyle w:val="TableGrid1"/>
              <w:rPr>
                <w:rFonts w:asciiTheme="majorHAnsi" w:hAnsiTheme="majorHAnsi"/>
                <w:sz w:val="24"/>
                <w:szCs w:val="24"/>
              </w:rPr>
            </w:pPr>
            <w:r w:rsidRPr="00566800">
              <w:rPr>
                <w:rFonts w:asciiTheme="majorHAnsi" w:hAnsiTheme="majorHAnsi"/>
                <w:b/>
                <w:bCs/>
                <w:i/>
                <w:iCs/>
                <w:sz w:val="24"/>
                <w:szCs w:val="24"/>
              </w:rPr>
              <w:t>Designation</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C92113" w14:textId="77777777" w:rsidR="00922AE4" w:rsidRPr="00566800" w:rsidRDefault="00974DD7">
            <w:pPr>
              <w:pStyle w:val="TableGrid1"/>
              <w:rPr>
                <w:rFonts w:asciiTheme="majorHAnsi" w:hAnsiTheme="majorHAnsi"/>
                <w:sz w:val="24"/>
                <w:szCs w:val="24"/>
              </w:rPr>
            </w:pPr>
            <w:r w:rsidRPr="00566800">
              <w:rPr>
                <w:rFonts w:asciiTheme="majorHAnsi" w:hAnsiTheme="majorHAnsi"/>
                <w:b/>
                <w:bCs/>
                <w:i/>
                <w:iCs/>
                <w:sz w:val="24"/>
                <w:szCs w:val="24"/>
              </w:rPr>
              <w:t xml:space="preserve">Discussion of concepts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06AFAB" w14:textId="77777777" w:rsidR="00922AE4" w:rsidRPr="00566800" w:rsidRDefault="00974DD7">
            <w:pPr>
              <w:pStyle w:val="TableGrid1"/>
              <w:rPr>
                <w:rFonts w:asciiTheme="majorHAnsi" w:hAnsiTheme="majorHAnsi"/>
                <w:sz w:val="24"/>
                <w:szCs w:val="24"/>
              </w:rPr>
            </w:pPr>
            <w:r w:rsidRPr="00566800">
              <w:rPr>
                <w:rFonts w:asciiTheme="majorHAnsi" w:hAnsiTheme="majorHAnsi"/>
                <w:b/>
                <w:bCs/>
                <w:i/>
                <w:iCs/>
                <w:sz w:val="24"/>
                <w:szCs w:val="24"/>
              </w:rPr>
              <w:t xml:space="preserve">Preparation of submission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8DFDD4" w14:textId="77777777" w:rsidR="00922AE4" w:rsidRPr="00566800" w:rsidRDefault="00974DD7">
            <w:pPr>
              <w:pStyle w:val="TableGrid1"/>
              <w:rPr>
                <w:rFonts w:asciiTheme="majorHAnsi" w:hAnsiTheme="majorHAnsi"/>
                <w:sz w:val="24"/>
                <w:szCs w:val="24"/>
              </w:rPr>
            </w:pPr>
            <w:r w:rsidRPr="00566800">
              <w:rPr>
                <w:rFonts w:asciiTheme="majorHAnsi" w:hAnsiTheme="majorHAnsi"/>
                <w:b/>
                <w:bCs/>
                <w:i/>
                <w:iCs/>
                <w:sz w:val="24"/>
                <w:szCs w:val="24"/>
              </w:rPr>
              <w:t>Grade</w:t>
            </w:r>
          </w:p>
        </w:tc>
      </w:tr>
      <w:tr w:rsidR="00922AE4" w:rsidRPr="00566800" w14:paraId="3038B51F" w14:textId="77777777">
        <w:trPr>
          <w:trHeight w:val="210"/>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8CA1B" w14:textId="77777777" w:rsidR="00922AE4" w:rsidRPr="00566800" w:rsidRDefault="00974DD7">
            <w:pPr>
              <w:pStyle w:val="TableGrid1"/>
              <w:jc w:val="center"/>
              <w:rPr>
                <w:rFonts w:asciiTheme="majorHAnsi" w:hAnsiTheme="majorHAnsi"/>
                <w:sz w:val="24"/>
                <w:szCs w:val="24"/>
              </w:rPr>
            </w:pPr>
            <w:r w:rsidRPr="00566800">
              <w:rPr>
                <w:rFonts w:asciiTheme="majorHAnsi" w:hAnsiTheme="majorHAnsi"/>
                <w:sz w:val="24"/>
                <w:szCs w:val="24"/>
              </w:rPr>
              <w:t>A</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E6372" w14:textId="77777777" w:rsidR="00922AE4" w:rsidRPr="00566800" w:rsidRDefault="00974DD7">
            <w:pPr>
              <w:pStyle w:val="TableGrid1"/>
              <w:rPr>
                <w:rFonts w:asciiTheme="majorHAnsi" w:hAnsiTheme="majorHAnsi"/>
                <w:sz w:val="24"/>
                <w:szCs w:val="24"/>
              </w:rPr>
            </w:pPr>
            <w:r w:rsidRPr="00566800">
              <w:rPr>
                <w:rFonts w:asciiTheme="majorHAnsi" w:hAnsiTheme="majorHAnsi"/>
                <w:sz w:val="24"/>
                <w:szCs w:val="24"/>
              </w:rPr>
              <w:t xml:space="preserve">group / group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9ED00" w14:textId="77777777" w:rsidR="00922AE4" w:rsidRPr="00566800" w:rsidRDefault="00974DD7">
            <w:pPr>
              <w:pStyle w:val="TableGrid1"/>
              <w:rPr>
                <w:rFonts w:asciiTheme="majorHAnsi" w:hAnsiTheme="majorHAnsi"/>
                <w:sz w:val="24"/>
                <w:szCs w:val="24"/>
              </w:rPr>
            </w:pPr>
            <w:r w:rsidRPr="00566800">
              <w:rPr>
                <w:rFonts w:asciiTheme="majorHAnsi" w:hAnsiTheme="majorHAnsi"/>
                <w:sz w:val="24"/>
                <w:szCs w:val="24"/>
              </w:rPr>
              <w:t xml:space="preserve">Permitted with designated group*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5D1A6" w14:textId="77777777" w:rsidR="00922AE4" w:rsidRPr="00566800" w:rsidRDefault="00974DD7">
            <w:pPr>
              <w:pStyle w:val="TableGrid1"/>
              <w:rPr>
                <w:rFonts w:asciiTheme="majorHAnsi" w:hAnsiTheme="majorHAnsi"/>
                <w:sz w:val="24"/>
                <w:szCs w:val="24"/>
              </w:rPr>
            </w:pPr>
            <w:r w:rsidRPr="00566800">
              <w:rPr>
                <w:rFonts w:asciiTheme="majorHAnsi" w:hAnsiTheme="majorHAnsi"/>
                <w:sz w:val="24"/>
                <w:szCs w:val="24"/>
              </w:rPr>
              <w:t>By the group</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88D11" w14:textId="77777777" w:rsidR="00922AE4" w:rsidRPr="00566800" w:rsidRDefault="00974DD7">
            <w:pPr>
              <w:pStyle w:val="TableGrid1"/>
              <w:rPr>
                <w:rFonts w:asciiTheme="majorHAnsi" w:hAnsiTheme="majorHAnsi"/>
                <w:sz w:val="24"/>
                <w:szCs w:val="24"/>
              </w:rPr>
            </w:pPr>
            <w:r w:rsidRPr="00566800">
              <w:rPr>
                <w:rFonts w:asciiTheme="majorHAnsi" w:hAnsiTheme="majorHAnsi"/>
                <w:sz w:val="24"/>
                <w:szCs w:val="24"/>
              </w:rPr>
              <w:t xml:space="preserve">Same grade for each member of the group </w:t>
            </w:r>
          </w:p>
        </w:tc>
      </w:tr>
      <w:tr w:rsidR="00922AE4" w:rsidRPr="00566800" w14:paraId="62E1395B" w14:textId="77777777">
        <w:trPr>
          <w:trHeight w:val="210"/>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92821" w14:textId="77777777" w:rsidR="00922AE4" w:rsidRPr="00566800" w:rsidRDefault="00974DD7">
            <w:pPr>
              <w:pStyle w:val="TableGrid1"/>
              <w:jc w:val="center"/>
              <w:rPr>
                <w:rFonts w:asciiTheme="majorHAnsi" w:hAnsiTheme="majorHAnsi"/>
                <w:sz w:val="24"/>
                <w:szCs w:val="24"/>
              </w:rPr>
            </w:pPr>
            <w:r w:rsidRPr="00566800">
              <w:rPr>
                <w:rFonts w:asciiTheme="majorHAnsi" w:hAnsiTheme="majorHAnsi"/>
                <w:sz w:val="24"/>
                <w:szCs w:val="24"/>
              </w:rPr>
              <w:t>B</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52080" w14:textId="77777777" w:rsidR="00922AE4" w:rsidRPr="00566800" w:rsidRDefault="00974DD7">
            <w:pPr>
              <w:pStyle w:val="TableGrid1"/>
              <w:rPr>
                <w:rFonts w:asciiTheme="majorHAnsi" w:hAnsiTheme="majorHAnsi"/>
                <w:sz w:val="24"/>
                <w:szCs w:val="24"/>
              </w:rPr>
            </w:pPr>
            <w:r w:rsidRPr="00566800">
              <w:rPr>
                <w:rFonts w:asciiTheme="majorHAnsi" w:hAnsiTheme="majorHAnsi"/>
                <w:sz w:val="24"/>
                <w:szCs w:val="24"/>
              </w:rPr>
              <w:t xml:space="preserve">group / individual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CB646" w14:textId="77777777" w:rsidR="00922AE4" w:rsidRPr="00566800" w:rsidRDefault="00974DD7">
            <w:pPr>
              <w:pStyle w:val="TableGrid1"/>
              <w:rPr>
                <w:rFonts w:asciiTheme="majorHAnsi" w:hAnsiTheme="majorHAnsi"/>
                <w:sz w:val="24"/>
                <w:szCs w:val="24"/>
              </w:rPr>
            </w:pPr>
            <w:r w:rsidRPr="00566800">
              <w:rPr>
                <w:rFonts w:asciiTheme="majorHAnsi" w:hAnsiTheme="majorHAnsi"/>
                <w:sz w:val="24"/>
                <w:szCs w:val="24"/>
              </w:rPr>
              <w:t>Permitted</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98B39" w14:textId="77777777" w:rsidR="00922AE4" w:rsidRPr="00566800" w:rsidRDefault="00974DD7">
            <w:pPr>
              <w:pStyle w:val="TableGrid1"/>
              <w:spacing w:before="100" w:after="100"/>
              <w:rPr>
                <w:rFonts w:asciiTheme="majorHAnsi" w:eastAsia="Times New Roman" w:hAnsiTheme="majorHAnsi" w:cs="Times New Roman"/>
                <w:sz w:val="24"/>
                <w:szCs w:val="24"/>
              </w:rPr>
            </w:pPr>
            <w:r w:rsidRPr="00566800">
              <w:rPr>
                <w:rFonts w:asciiTheme="majorHAnsi" w:hAnsiTheme="majorHAnsi"/>
                <w:sz w:val="24"/>
                <w:szCs w:val="24"/>
              </w:rPr>
              <w:t>Individually</w:t>
            </w:r>
          </w:p>
          <w:p w14:paraId="2A5EE3D9" w14:textId="77777777" w:rsidR="00922AE4" w:rsidRPr="00566800" w:rsidRDefault="00974DD7">
            <w:pPr>
              <w:pStyle w:val="TableGrid1"/>
              <w:spacing w:before="100" w:after="100"/>
              <w:rPr>
                <w:rFonts w:asciiTheme="majorHAnsi" w:hAnsiTheme="majorHAnsi"/>
                <w:sz w:val="24"/>
                <w:szCs w:val="24"/>
              </w:rPr>
            </w:pPr>
            <w:r w:rsidRPr="00566800">
              <w:rPr>
                <w:rFonts w:asciiTheme="majorHAnsi" w:hAnsiTheme="majorHAnsi"/>
                <w:sz w:val="24"/>
                <w:szCs w:val="24"/>
              </w:rPr>
              <w:t>(No sharing of any portion of the submission)</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7C304" w14:textId="77777777" w:rsidR="00922AE4" w:rsidRPr="00566800" w:rsidRDefault="00974DD7">
            <w:pPr>
              <w:pStyle w:val="TableGrid1"/>
              <w:rPr>
                <w:rFonts w:asciiTheme="majorHAnsi" w:hAnsiTheme="majorHAnsi"/>
                <w:sz w:val="24"/>
                <w:szCs w:val="24"/>
              </w:rPr>
            </w:pPr>
            <w:r w:rsidRPr="00566800">
              <w:rPr>
                <w:rFonts w:asciiTheme="majorHAnsi" w:hAnsiTheme="majorHAnsi"/>
                <w:sz w:val="24"/>
                <w:szCs w:val="24"/>
              </w:rPr>
              <w:t>Individual</w:t>
            </w:r>
          </w:p>
        </w:tc>
      </w:tr>
      <w:tr w:rsidR="00922AE4" w:rsidRPr="00566800" w14:paraId="1821E6DE" w14:textId="77777777">
        <w:trPr>
          <w:trHeight w:val="210"/>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24E25" w14:textId="77777777" w:rsidR="00922AE4" w:rsidRPr="00566800" w:rsidRDefault="00974DD7">
            <w:pPr>
              <w:pStyle w:val="TableGrid1"/>
              <w:jc w:val="center"/>
              <w:rPr>
                <w:rFonts w:asciiTheme="majorHAnsi" w:hAnsiTheme="majorHAnsi"/>
                <w:sz w:val="24"/>
                <w:szCs w:val="24"/>
              </w:rPr>
            </w:pPr>
            <w:r w:rsidRPr="00566800">
              <w:rPr>
                <w:rFonts w:asciiTheme="majorHAnsi" w:hAnsiTheme="majorHAnsi"/>
                <w:sz w:val="24"/>
                <w:szCs w:val="24"/>
              </w:rPr>
              <w:t>C</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CC578" w14:textId="77777777" w:rsidR="00922AE4" w:rsidRPr="00566800" w:rsidRDefault="00974DD7">
            <w:pPr>
              <w:pStyle w:val="TableGrid1"/>
              <w:rPr>
                <w:rFonts w:asciiTheme="majorHAnsi" w:hAnsiTheme="majorHAnsi"/>
                <w:sz w:val="24"/>
                <w:szCs w:val="24"/>
              </w:rPr>
            </w:pPr>
            <w:r w:rsidRPr="00566800">
              <w:rPr>
                <w:rFonts w:asciiTheme="majorHAnsi" w:hAnsiTheme="majorHAnsi"/>
                <w:sz w:val="24"/>
                <w:szCs w:val="24"/>
              </w:rPr>
              <w:t xml:space="preserve">individual / individual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07951" w14:textId="77777777" w:rsidR="00922AE4" w:rsidRPr="00566800" w:rsidRDefault="00974DD7">
            <w:pPr>
              <w:pStyle w:val="TableGrid1"/>
              <w:rPr>
                <w:rFonts w:asciiTheme="majorHAnsi" w:hAnsiTheme="majorHAnsi"/>
                <w:sz w:val="24"/>
                <w:szCs w:val="24"/>
              </w:rPr>
            </w:pPr>
            <w:r w:rsidRPr="00566800">
              <w:rPr>
                <w:rFonts w:asciiTheme="majorHAnsi" w:hAnsiTheme="majorHAnsi"/>
                <w:sz w:val="24"/>
                <w:szCs w:val="24"/>
              </w:rPr>
              <w:t xml:space="preserve">None of any kind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AE169" w14:textId="77777777" w:rsidR="00922AE4" w:rsidRPr="00566800" w:rsidRDefault="00974DD7">
            <w:pPr>
              <w:pStyle w:val="TableGrid1"/>
              <w:rPr>
                <w:rFonts w:asciiTheme="majorHAnsi" w:hAnsiTheme="majorHAnsi"/>
                <w:sz w:val="24"/>
                <w:szCs w:val="24"/>
              </w:rPr>
            </w:pPr>
            <w:r w:rsidRPr="00566800">
              <w:rPr>
                <w:rFonts w:asciiTheme="majorHAnsi" w:hAnsiTheme="majorHAnsi"/>
                <w:sz w:val="24"/>
                <w:szCs w:val="24"/>
              </w:rPr>
              <w:t>Individually</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62979" w14:textId="77777777" w:rsidR="00922AE4" w:rsidRPr="00566800" w:rsidRDefault="00974DD7">
            <w:pPr>
              <w:pStyle w:val="TableGrid1"/>
              <w:rPr>
                <w:rFonts w:asciiTheme="majorHAnsi" w:hAnsiTheme="majorHAnsi"/>
                <w:sz w:val="24"/>
                <w:szCs w:val="24"/>
              </w:rPr>
            </w:pPr>
            <w:r w:rsidRPr="00566800">
              <w:rPr>
                <w:rFonts w:asciiTheme="majorHAnsi" w:hAnsiTheme="majorHAnsi"/>
                <w:sz w:val="24"/>
                <w:szCs w:val="24"/>
              </w:rPr>
              <w:t>Individual</w:t>
            </w:r>
          </w:p>
        </w:tc>
      </w:tr>
      <w:tr w:rsidR="00922AE4" w:rsidRPr="00566800" w14:paraId="29BF6003" w14:textId="77777777">
        <w:trPr>
          <w:trHeight w:val="210"/>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2994E" w14:textId="77777777" w:rsidR="00922AE4" w:rsidRPr="00566800" w:rsidRDefault="00974DD7">
            <w:pPr>
              <w:pStyle w:val="TableGrid1"/>
              <w:jc w:val="center"/>
              <w:rPr>
                <w:rFonts w:asciiTheme="majorHAnsi" w:hAnsiTheme="majorHAnsi"/>
                <w:sz w:val="24"/>
                <w:szCs w:val="24"/>
              </w:rPr>
            </w:pPr>
            <w:r w:rsidRPr="00566800">
              <w:rPr>
                <w:rFonts w:asciiTheme="majorHAnsi" w:hAnsiTheme="majorHAnsi"/>
                <w:sz w:val="24"/>
                <w:szCs w:val="24"/>
              </w:rPr>
              <w:t>D</w:t>
            </w:r>
          </w:p>
        </w:tc>
        <w:tc>
          <w:tcPr>
            <w:tcW w:w="76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02A30" w14:textId="77777777" w:rsidR="00922AE4" w:rsidRPr="00566800" w:rsidRDefault="00974DD7">
            <w:pPr>
              <w:pStyle w:val="TableGrid1"/>
              <w:rPr>
                <w:rFonts w:asciiTheme="majorHAnsi" w:hAnsiTheme="majorHAnsi"/>
                <w:sz w:val="24"/>
                <w:szCs w:val="24"/>
              </w:rPr>
            </w:pPr>
            <w:r w:rsidRPr="00566800">
              <w:rPr>
                <w:rFonts w:asciiTheme="majorHAnsi" w:hAnsiTheme="majorHAnsi"/>
                <w:sz w:val="24"/>
                <w:szCs w:val="24"/>
              </w:rPr>
              <w:t xml:space="preserve">(An optional category to be defined in detail by the individual faculty member) </w:t>
            </w:r>
          </w:p>
        </w:tc>
      </w:tr>
    </w:tbl>
    <w:p w14:paraId="2DD30E23" w14:textId="77777777" w:rsidR="00922AE4" w:rsidRPr="00566800" w:rsidRDefault="00922AE4">
      <w:pPr>
        <w:pStyle w:val="BodyA"/>
        <w:rPr>
          <w:rFonts w:asciiTheme="majorHAnsi" w:hAnsiTheme="majorHAnsi"/>
          <w:sz w:val="24"/>
          <w:szCs w:val="24"/>
          <w:shd w:val="clear" w:color="auto" w:fill="FFFF00"/>
        </w:rPr>
      </w:pPr>
    </w:p>
    <w:p w14:paraId="14D20D4A" w14:textId="77777777" w:rsidR="00922AE4" w:rsidRPr="00566800" w:rsidRDefault="00922AE4">
      <w:pPr>
        <w:pStyle w:val="BodyA"/>
        <w:rPr>
          <w:rFonts w:asciiTheme="majorHAnsi" w:hAnsiTheme="majorHAnsi"/>
          <w:sz w:val="24"/>
          <w:szCs w:val="24"/>
          <w:shd w:val="clear" w:color="auto" w:fill="FFFF00"/>
        </w:rPr>
      </w:pPr>
    </w:p>
    <w:p w14:paraId="595488AD" w14:textId="0A09906D" w:rsidR="00922AE4" w:rsidRPr="00566800" w:rsidRDefault="00974DD7">
      <w:pPr>
        <w:pStyle w:val="BodyA"/>
        <w:spacing w:before="100" w:after="100" w:line="240" w:lineRule="auto"/>
        <w:rPr>
          <w:rFonts w:asciiTheme="majorHAnsi" w:eastAsia="Times New Roman" w:hAnsiTheme="majorHAnsi" w:cs="Times New Roman"/>
          <w:sz w:val="24"/>
          <w:szCs w:val="24"/>
        </w:rPr>
      </w:pPr>
      <w:r w:rsidRPr="00566800">
        <w:rPr>
          <w:rFonts w:asciiTheme="majorHAnsi" w:hAnsiTheme="majorHAnsi"/>
          <w:sz w:val="24"/>
          <w:szCs w:val="24"/>
        </w:rPr>
        <w:t xml:space="preserve">* The designated group </w:t>
      </w:r>
      <w:r w:rsidR="008776F5">
        <w:rPr>
          <w:rFonts w:asciiTheme="majorHAnsi" w:hAnsiTheme="majorHAnsi"/>
          <w:sz w:val="24"/>
          <w:szCs w:val="24"/>
        </w:rPr>
        <w:t>may</w:t>
      </w:r>
      <w:r w:rsidR="008776F5" w:rsidRPr="00566800">
        <w:rPr>
          <w:rFonts w:asciiTheme="majorHAnsi" w:hAnsiTheme="majorHAnsi"/>
          <w:sz w:val="24"/>
          <w:szCs w:val="24"/>
        </w:rPr>
        <w:t xml:space="preserve"> </w:t>
      </w:r>
      <w:r w:rsidRPr="00566800">
        <w:rPr>
          <w:rFonts w:asciiTheme="majorHAnsi" w:hAnsiTheme="majorHAnsi"/>
          <w:sz w:val="24"/>
          <w:szCs w:val="24"/>
        </w:rPr>
        <w:t>be either an assigned study group or a self-selected one.</w:t>
      </w:r>
    </w:p>
    <w:p w14:paraId="4155FA58" w14:textId="77777777" w:rsidR="00922AE4" w:rsidRPr="00566800" w:rsidRDefault="00974DD7">
      <w:pPr>
        <w:pStyle w:val="BodyA"/>
        <w:rPr>
          <w:rFonts w:asciiTheme="majorHAnsi" w:hAnsiTheme="majorHAnsi"/>
          <w:sz w:val="24"/>
          <w:szCs w:val="24"/>
        </w:rPr>
      </w:pPr>
      <w:r w:rsidRPr="00566800">
        <w:rPr>
          <w:rFonts w:asciiTheme="majorHAnsi" w:hAnsiTheme="majorHAnsi"/>
          <w:sz w:val="24"/>
          <w:szCs w:val="24"/>
        </w:rPr>
        <w:t>The class will employ limited lecturing to introduce the basic concepts and an analytical framework for evaluating dilemmas facing institutional investors.</w:t>
      </w:r>
    </w:p>
    <w:p w14:paraId="7DC14D7D" w14:textId="0022814E" w:rsidR="00922AE4" w:rsidRPr="00566800" w:rsidRDefault="00974DD7" w:rsidP="009E339A">
      <w:pPr>
        <w:pStyle w:val="BodyA"/>
        <w:rPr>
          <w:rFonts w:asciiTheme="majorHAnsi" w:hAnsiTheme="majorHAnsi"/>
          <w:sz w:val="24"/>
          <w:szCs w:val="24"/>
        </w:rPr>
      </w:pPr>
      <w:r w:rsidRPr="00566800">
        <w:rPr>
          <w:rFonts w:asciiTheme="majorHAnsi" w:hAnsiTheme="majorHAnsi"/>
          <w:sz w:val="24"/>
          <w:szCs w:val="24"/>
        </w:rPr>
        <w:t>Later sessions will feature discussions of case studies based on real-life shareholder proposals and company sustainability reports</w:t>
      </w:r>
      <w:r w:rsidR="008776F5">
        <w:rPr>
          <w:rFonts w:asciiTheme="majorHAnsi" w:hAnsiTheme="majorHAnsi"/>
          <w:sz w:val="24"/>
          <w:szCs w:val="24"/>
        </w:rPr>
        <w:t>.</w:t>
      </w:r>
    </w:p>
    <w:p w14:paraId="7BC6BCED" w14:textId="77777777" w:rsidR="00922AE4" w:rsidRPr="00566800" w:rsidRDefault="00974DD7">
      <w:pPr>
        <w:pStyle w:val="BodyA"/>
        <w:rPr>
          <w:rFonts w:asciiTheme="majorHAnsi" w:hAnsiTheme="majorHAnsi"/>
          <w:sz w:val="24"/>
          <w:szCs w:val="24"/>
        </w:rPr>
      </w:pPr>
      <w:r w:rsidRPr="00566800">
        <w:rPr>
          <w:rFonts w:asciiTheme="majorHAnsi" w:hAnsiTheme="majorHAnsi"/>
          <w:sz w:val="24"/>
          <w:szCs w:val="24"/>
        </w:rPr>
        <w:t>The format of these discussions will depend on the size of the class.  If the class is small, the entire group may discuss the same topic. If the class size is larger, the class may split into groups, discuss different topics and then compare responses.</w:t>
      </w:r>
    </w:p>
    <w:p w14:paraId="124ACE81" w14:textId="77777777" w:rsidR="00922AE4" w:rsidRPr="00566800" w:rsidRDefault="00974DD7">
      <w:pPr>
        <w:pStyle w:val="BodyA"/>
        <w:rPr>
          <w:rFonts w:asciiTheme="majorHAnsi" w:hAnsiTheme="majorHAnsi"/>
          <w:sz w:val="24"/>
          <w:szCs w:val="24"/>
        </w:rPr>
      </w:pPr>
      <w:r w:rsidRPr="00566800">
        <w:rPr>
          <w:rFonts w:asciiTheme="majorHAnsi" w:hAnsiTheme="majorHAnsi"/>
          <w:sz w:val="24"/>
          <w:szCs w:val="24"/>
        </w:rPr>
        <w:t>Students will complete the following assignments:</w:t>
      </w:r>
    </w:p>
    <w:p w14:paraId="5AE0EED2" w14:textId="78FDF2E2" w:rsidR="00922AE4" w:rsidRPr="00566800" w:rsidRDefault="00974DD7">
      <w:pPr>
        <w:pStyle w:val="BodyA"/>
        <w:numPr>
          <w:ilvl w:val="0"/>
          <w:numId w:val="3"/>
        </w:numPr>
        <w:tabs>
          <w:tab w:val="num" w:pos="360"/>
        </w:tabs>
        <w:ind w:left="360" w:hanging="360"/>
        <w:rPr>
          <w:rFonts w:asciiTheme="majorHAnsi" w:eastAsia="Trebuchet MS Bold" w:hAnsiTheme="majorHAnsi" w:cs="Trebuchet MS Bold"/>
          <w:sz w:val="24"/>
          <w:szCs w:val="24"/>
        </w:rPr>
      </w:pPr>
      <w:r w:rsidRPr="00566800">
        <w:rPr>
          <w:rFonts w:asciiTheme="majorHAnsi" w:hAnsiTheme="majorHAnsi"/>
          <w:sz w:val="24"/>
          <w:szCs w:val="24"/>
        </w:rPr>
        <w:t>Students will write a shareholder proposal (500 words maximum) selecting a company from a list of options</w:t>
      </w:r>
      <w:r w:rsidR="00F41DDB">
        <w:rPr>
          <w:rFonts w:asciiTheme="majorHAnsi" w:hAnsiTheme="majorHAnsi"/>
          <w:sz w:val="24"/>
          <w:szCs w:val="24"/>
        </w:rPr>
        <w:t xml:space="preserve">.  Assignment type C, due </w:t>
      </w:r>
      <w:r w:rsidR="00F41DDB" w:rsidRPr="000F0401">
        <w:rPr>
          <w:rFonts w:asciiTheme="majorHAnsi" w:hAnsiTheme="majorHAnsi"/>
          <w:sz w:val="24"/>
          <w:szCs w:val="24"/>
        </w:rPr>
        <w:t xml:space="preserve">April </w:t>
      </w:r>
      <w:r w:rsidR="00180327">
        <w:rPr>
          <w:rFonts w:asciiTheme="majorHAnsi" w:hAnsiTheme="majorHAnsi"/>
          <w:sz w:val="24"/>
          <w:szCs w:val="24"/>
        </w:rPr>
        <w:t>11</w:t>
      </w:r>
      <w:r w:rsidRPr="00342CFA">
        <w:rPr>
          <w:rFonts w:asciiTheme="majorHAnsi" w:hAnsiTheme="majorHAnsi"/>
          <w:sz w:val="24"/>
          <w:szCs w:val="24"/>
        </w:rPr>
        <w:t>.</w:t>
      </w:r>
    </w:p>
    <w:p w14:paraId="0236E4D4" w14:textId="649CDAB1" w:rsidR="00922AE4" w:rsidRPr="00566800" w:rsidRDefault="00333E60">
      <w:pPr>
        <w:pStyle w:val="BodyA"/>
        <w:numPr>
          <w:ilvl w:val="0"/>
          <w:numId w:val="3"/>
        </w:numPr>
        <w:tabs>
          <w:tab w:val="num" w:pos="360"/>
        </w:tabs>
        <w:ind w:left="360" w:hanging="360"/>
        <w:rPr>
          <w:rFonts w:asciiTheme="majorHAnsi" w:eastAsia="Trebuchet MS Bold" w:hAnsiTheme="majorHAnsi" w:cs="Trebuchet MS Bold"/>
          <w:sz w:val="24"/>
          <w:szCs w:val="24"/>
        </w:rPr>
      </w:pPr>
      <w:r w:rsidRPr="00566800">
        <w:rPr>
          <w:rFonts w:asciiTheme="majorHAnsi" w:hAnsiTheme="majorHAnsi"/>
          <w:sz w:val="24"/>
          <w:szCs w:val="24"/>
        </w:rPr>
        <w:t xml:space="preserve">Students will work in groups of </w:t>
      </w:r>
      <w:r w:rsidR="008776F5">
        <w:rPr>
          <w:rFonts w:asciiTheme="majorHAnsi" w:hAnsiTheme="majorHAnsi"/>
          <w:sz w:val="24"/>
          <w:szCs w:val="24"/>
        </w:rPr>
        <w:t xml:space="preserve">at least </w:t>
      </w:r>
      <w:r w:rsidRPr="00566800">
        <w:rPr>
          <w:rFonts w:asciiTheme="majorHAnsi" w:hAnsiTheme="majorHAnsi"/>
          <w:sz w:val="24"/>
          <w:szCs w:val="24"/>
        </w:rPr>
        <w:t>four</w:t>
      </w:r>
      <w:r w:rsidR="008776F5">
        <w:rPr>
          <w:rFonts w:asciiTheme="majorHAnsi" w:hAnsiTheme="majorHAnsi"/>
          <w:sz w:val="24"/>
          <w:szCs w:val="24"/>
        </w:rPr>
        <w:t xml:space="preserve"> (depending on class size)</w:t>
      </w:r>
      <w:r w:rsidRPr="00566800">
        <w:rPr>
          <w:rFonts w:asciiTheme="majorHAnsi" w:hAnsiTheme="majorHAnsi"/>
          <w:sz w:val="24"/>
          <w:szCs w:val="24"/>
        </w:rPr>
        <w:t xml:space="preserve">. </w:t>
      </w:r>
      <w:r w:rsidR="008776F5">
        <w:rPr>
          <w:rFonts w:asciiTheme="majorHAnsi" w:hAnsiTheme="majorHAnsi"/>
          <w:sz w:val="24"/>
          <w:szCs w:val="24"/>
        </w:rPr>
        <w:t>Each group</w:t>
      </w:r>
      <w:r w:rsidR="008776F5" w:rsidRPr="00566800">
        <w:rPr>
          <w:rFonts w:asciiTheme="majorHAnsi" w:hAnsiTheme="majorHAnsi"/>
          <w:sz w:val="24"/>
          <w:szCs w:val="24"/>
        </w:rPr>
        <w:t xml:space="preserve"> </w:t>
      </w:r>
      <w:r w:rsidRPr="00566800">
        <w:rPr>
          <w:rFonts w:asciiTheme="majorHAnsi" w:hAnsiTheme="majorHAnsi"/>
          <w:sz w:val="24"/>
          <w:szCs w:val="24"/>
        </w:rPr>
        <w:t xml:space="preserve">will </w:t>
      </w:r>
      <w:r w:rsidR="008776F5">
        <w:rPr>
          <w:rFonts w:asciiTheme="majorHAnsi" w:hAnsiTheme="majorHAnsi"/>
          <w:sz w:val="24"/>
          <w:szCs w:val="24"/>
        </w:rPr>
        <w:t>be assigned</w:t>
      </w:r>
      <w:r w:rsidR="008776F5" w:rsidRPr="00566800">
        <w:rPr>
          <w:rFonts w:asciiTheme="majorHAnsi" w:hAnsiTheme="majorHAnsi"/>
          <w:sz w:val="24"/>
          <w:szCs w:val="24"/>
        </w:rPr>
        <w:t xml:space="preserve"> </w:t>
      </w:r>
      <w:r w:rsidRPr="00566800">
        <w:rPr>
          <w:rFonts w:asciiTheme="majorHAnsi" w:hAnsiTheme="majorHAnsi"/>
          <w:sz w:val="24"/>
          <w:szCs w:val="24"/>
        </w:rPr>
        <w:t xml:space="preserve">one of the resolutions prepared for assignment 1, divide into </w:t>
      </w:r>
      <w:r w:rsidR="008776F5">
        <w:rPr>
          <w:rFonts w:asciiTheme="majorHAnsi" w:hAnsiTheme="majorHAnsi"/>
          <w:sz w:val="24"/>
          <w:szCs w:val="24"/>
        </w:rPr>
        <w:t>a company team and a shareholder team,</w:t>
      </w:r>
      <w:r w:rsidRPr="00566800">
        <w:rPr>
          <w:rFonts w:asciiTheme="majorHAnsi" w:hAnsiTheme="majorHAnsi"/>
          <w:sz w:val="24"/>
          <w:szCs w:val="24"/>
        </w:rPr>
        <w:t xml:space="preserve"> and hold a mock debate in front of the class</w:t>
      </w:r>
      <w:r w:rsidR="000747BE" w:rsidRPr="00566800">
        <w:rPr>
          <w:rFonts w:asciiTheme="majorHAnsi" w:hAnsiTheme="majorHAnsi"/>
          <w:sz w:val="24"/>
          <w:szCs w:val="24"/>
        </w:rPr>
        <w:t xml:space="preserve"> about whether shareholders should support the resolution</w:t>
      </w:r>
      <w:r w:rsidRPr="00566800">
        <w:rPr>
          <w:rFonts w:asciiTheme="majorHAnsi" w:hAnsiTheme="majorHAnsi"/>
          <w:sz w:val="24"/>
          <w:szCs w:val="24"/>
        </w:rPr>
        <w:t>.</w:t>
      </w:r>
      <w:r w:rsidR="00974DD7" w:rsidRPr="00566800">
        <w:rPr>
          <w:rFonts w:asciiTheme="majorHAnsi" w:hAnsiTheme="majorHAnsi"/>
          <w:sz w:val="24"/>
          <w:szCs w:val="24"/>
        </w:rPr>
        <w:t xml:space="preserve">  Assignment type </w:t>
      </w:r>
      <w:r w:rsidR="004A3828">
        <w:rPr>
          <w:rFonts w:asciiTheme="majorHAnsi" w:hAnsiTheme="majorHAnsi"/>
          <w:sz w:val="24"/>
          <w:szCs w:val="24"/>
        </w:rPr>
        <w:t>B</w:t>
      </w:r>
      <w:r w:rsidR="00974DD7" w:rsidRPr="00566800">
        <w:rPr>
          <w:rFonts w:asciiTheme="majorHAnsi" w:hAnsiTheme="majorHAnsi"/>
          <w:sz w:val="24"/>
          <w:szCs w:val="24"/>
        </w:rPr>
        <w:t xml:space="preserve">, due April </w:t>
      </w:r>
      <w:r w:rsidR="00F41DDB">
        <w:rPr>
          <w:rFonts w:asciiTheme="majorHAnsi" w:hAnsiTheme="majorHAnsi"/>
          <w:sz w:val="24"/>
          <w:szCs w:val="24"/>
        </w:rPr>
        <w:t>1</w:t>
      </w:r>
      <w:r w:rsidR="00180327">
        <w:rPr>
          <w:rFonts w:asciiTheme="majorHAnsi" w:hAnsiTheme="majorHAnsi"/>
          <w:sz w:val="24"/>
          <w:szCs w:val="24"/>
        </w:rPr>
        <w:t>8</w:t>
      </w:r>
      <w:r w:rsidR="00974DD7" w:rsidRPr="00566800">
        <w:rPr>
          <w:rFonts w:asciiTheme="majorHAnsi" w:hAnsiTheme="majorHAnsi"/>
          <w:sz w:val="24"/>
          <w:szCs w:val="24"/>
        </w:rPr>
        <w:t>.</w:t>
      </w:r>
    </w:p>
    <w:p w14:paraId="0EF55A22" w14:textId="30161674" w:rsidR="00922AE4" w:rsidRPr="00566800" w:rsidRDefault="00974DD7">
      <w:pPr>
        <w:pStyle w:val="BodyA"/>
        <w:numPr>
          <w:ilvl w:val="0"/>
          <w:numId w:val="3"/>
        </w:numPr>
        <w:tabs>
          <w:tab w:val="num" w:pos="360"/>
        </w:tabs>
        <w:ind w:left="360" w:hanging="360"/>
        <w:rPr>
          <w:rFonts w:asciiTheme="majorHAnsi" w:eastAsia="Trebuchet MS Bold" w:hAnsiTheme="majorHAnsi" w:cs="Trebuchet MS Bold"/>
          <w:sz w:val="24"/>
          <w:szCs w:val="24"/>
        </w:rPr>
      </w:pPr>
      <w:r w:rsidRPr="00566800">
        <w:rPr>
          <w:rFonts w:asciiTheme="majorHAnsi" w:hAnsiTheme="majorHAnsi"/>
          <w:sz w:val="24"/>
          <w:szCs w:val="24"/>
        </w:rPr>
        <w:lastRenderedPageBreak/>
        <w:t xml:space="preserve">Students will participate in a mock shareholder dialogue.  Student teams will select a shareholder proposal written for assignment 1, and negotiate towards an agreement with the company.  Students will then draft a 5-10 paper summarizing the key issues and evaluating the success of the dialogue.  Assignment type A, </w:t>
      </w:r>
      <w:r w:rsidR="00F41DDB">
        <w:rPr>
          <w:rFonts w:asciiTheme="majorHAnsi" w:hAnsiTheme="majorHAnsi"/>
          <w:sz w:val="24"/>
          <w:szCs w:val="24"/>
        </w:rPr>
        <w:t xml:space="preserve">presentations will take place April </w:t>
      </w:r>
      <w:r w:rsidR="00180327">
        <w:rPr>
          <w:rFonts w:asciiTheme="majorHAnsi" w:hAnsiTheme="majorHAnsi"/>
          <w:sz w:val="24"/>
          <w:szCs w:val="24"/>
        </w:rPr>
        <w:t>25</w:t>
      </w:r>
      <w:r w:rsidRPr="00566800">
        <w:rPr>
          <w:rFonts w:asciiTheme="majorHAnsi" w:hAnsiTheme="majorHAnsi"/>
          <w:sz w:val="24"/>
          <w:szCs w:val="24"/>
        </w:rPr>
        <w:t xml:space="preserve">; writeup due date May </w:t>
      </w:r>
      <w:r w:rsidR="00180327">
        <w:rPr>
          <w:rFonts w:asciiTheme="majorHAnsi" w:hAnsiTheme="majorHAnsi"/>
          <w:sz w:val="24"/>
          <w:szCs w:val="24"/>
        </w:rPr>
        <w:t>1</w:t>
      </w:r>
      <w:r w:rsidRPr="00566800">
        <w:rPr>
          <w:rFonts w:asciiTheme="majorHAnsi" w:hAnsiTheme="majorHAnsi"/>
          <w:sz w:val="24"/>
          <w:szCs w:val="24"/>
        </w:rPr>
        <w:t xml:space="preserve">.  </w:t>
      </w:r>
    </w:p>
    <w:p w14:paraId="378BA5D1" w14:textId="1599E7D5" w:rsidR="00333E60" w:rsidRPr="00566800" w:rsidRDefault="00333E60" w:rsidP="00333E60">
      <w:pPr>
        <w:pStyle w:val="BodyA"/>
        <w:numPr>
          <w:ilvl w:val="0"/>
          <w:numId w:val="3"/>
        </w:numPr>
        <w:tabs>
          <w:tab w:val="num" w:pos="360"/>
        </w:tabs>
        <w:ind w:left="360" w:hanging="360"/>
        <w:rPr>
          <w:rFonts w:asciiTheme="majorHAnsi" w:eastAsia="Trebuchet MS Bold" w:hAnsiTheme="majorHAnsi" w:cs="Trebuchet MS Bold"/>
          <w:sz w:val="24"/>
          <w:szCs w:val="24"/>
        </w:rPr>
      </w:pPr>
      <w:r w:rsidRPr="00566800">
        <w:rPr>
          <w:rFonts w:asciiTheme="majorHAnsi" w:hAnsiTheme="majorHAnsi"/>
          <w:sz w:val="24"/>
          <w:szCs w:val="24"/>
        </w:rPr>
        <w:t xml:space="preserve">Take Home Final Exam:  Students will write a 4-6 page paper analyzing and evaluating a corporate social responsibility report.  Assignment type A, due </w:t>
      </w:r>
      <w:r w:rsidR="00180327">
        <w:rPr>
          <w:rFonts w:asciiTheme="majorHAnsi" w:hAnsiTheme="majorHAnsi"/>
          <w:sz w:val="24"/>
          <w:szCs w:val="24"/>
        </w:rPr>
        <w:t>May 4</w:t>
      </w:r>
      <w:r w:rsidR="00321406" w:rsidRPr="00566800">
        <w:rPr>
          <w:rFonts w:asciiTheme="majorHAnsi" w:hAnsiTheme="majorHAnsi"/>
          <w:sz w:val="24"/>
          <w:szCs w:val="24"/>
        </w:rPr>
        <w:t>.</w:t>
      </w:r>
    </w:p>
    <w:p w14:paraId="7F2EA7DD" w14:textId="3BEABE19" w:rsidR="00333E60" w:rsidRPr="00566800" w:rsidRDefault="00333E60" w:rsidP="00333E60">
      <w:pPr>
        <w:pStyle w:val="BodyA"/>
        <w:rPr>
          <w:rFonts w:asciiTheme="majorHAnsi" w:eastAsia="Trebuchet MS Bold" w:hAnsiTheme="majorHAnsi" w:cs="Trebuchet MS Bold"/>
          <w:sz w:val="24"/>
          <w:szCs w:val="24"/>
        </w:rPr>
      </w:pPr>
    </w:p>
    <w:p w14:paraId="758F77E8" w14:textId="77777777" w:rsidR="00922AE4" w:rsidRPr="00566800" w:rsidRDefault="00974DD7">
      <w:pPr>
        <w:pStyle w:val="BodyA"/>
        <w:rPr>
          <w:rFonts w:asciiTheme="majorHAnsi" w:eastAsia="Trebuchet MS Bold" w:hAnsiTheme="majorHAnsi" w:cs="Trebuchet MS Bold"/>
          <w:sz w:val="24"/>
          <w:szCs w:val="24"/>
        </w:rPr>
      </w:pPr>
      <w:r w:rsidRPr="00566800">
        <w:rPr>
          <w:rFonts w:asciiTheme="majorHAnsi" w:hAnsiTheme="majorHAnsi"/>
          <w:sz w:val="24"/>
          <w:szCs w:val="24"/>
        </w:rPr>
        <w:t>Assignments may be modified depending on class size.</w:t>
      </w:r>
    </w:p>
    <w:p w14:paraId="1BF800E9" w14:textId="77777777" w:rsidR="00922AE4" w:rsidRPr="00566800" w:rsidRDefault="00974DD7">
      <w:pPr>
        <w:pStyle w:val="BodyA"/>
        <w:rPr>
          <w:rFonts w:asciiTheme="majorHAnsi" w:eastAsia="Trebuchet MS Bold" w:hAnsiTheme="majorHAnsi" w:cs="Trebuchet MS Bold"/>
          <w:sz w:val="24"/>
          <w:szCs w:val="24"/>
        </w:rPr>
      </w:pPr>
      <w:r w:rsidRPr="00566800">
        <w:rPr>
          <w:rFonts w:asciiTheme="majorHAnsi" w:hAnsiTheme="majorHAnsi"/>
          <w:sz w:val="24"/>
          <w:szCs w:val="24"/>
        </w:rPr>
        <w:t>METHOD OF EVALUATION</w:t>
      </w:r>
    </w:p>
    <w:p w14:paraId="1447A76A" w14:textId="77777777" w:rsidR="00922AE4" w:rsidRPr="00566800" w:rsidRDefault="00974DD7">
      <w:pPr>
        <w:pStyle w:val="BodyA"/>
        <w:rPr>
          <w:rFonts w:asciiTheme="majorHAnsi" w:hAnsiTheme="majorHAnsi"/>
          <w:sz w:val="24"/>
          <w:szCs w:val="24"/>
        </w:rPr>
      </w:pPr>
      <w:r w:rsidRPr="00566800">
        <w:rPr>
          <w:rFonts w:asciiTheme="majorHAnsi" w:hAnsiTheme="majorHAnsi"/>
          <w:sz w:val="24"/>
          <w:szCs w:val="24"/>
        </w:rPr>
        <w:t>The students will be evaluated as follows:</w:t>
      </w:r>
    </w:p>
    <w:p w14:paraId="1A565532" w14:textId="6C3FC543" w:rsidR="00343822" w:rsidRPr="00343822" w:rsidRDefault="00343822" w:rsidP="00343822">
      <w:pPr>
        <w:pStyle w:val="ListParagraph"/>
        <w:numPr>
          <w:ilvl w:val="0"/>
          <w:numId w:val="26"/>
        </w:numPr>
        <w:rPr>
          <w:rFonts w:asciiTheme="majorHAnsi" w:hAnsiTheme="majorHAnsi"/>
        </w:rPr>
      </w:pPr>
      <w:r w:rsidRPr="00343822">
        <w:rPr>
          <w:rFonts w:asciiTheme="majorHAnsi" w:hAnsiTheme="majorHAnsi"/>
        </w:rPr>
        <w:t>Assignments: 45%</w:t>
      </w:r>
    </w:p>
    <w:p w14:paraId="7D0F1D34" w14:textId="77777777" w:rsidR="00343822" w:rsidRPr="00343822" w:rsidRDefault="00343822" w:rsidP="00343822">
      <w:pPr>
        <w:pStyle w:val="ListParagraph"/>
        <w:numPr>
          <w:ilvl w:val="0"/>
          <w:numId w:val="26"/>
        </w:numPr>
        <w:rPr>
          <w:rFonts w:asciiTheme="majorHAnsi" w:hAnsiTheme="majorHAnsi"/>
        </w:rPr>
      </w:pPr>
      <w:r w:rsidRPr="00343822">
        <w:rPr>
          <w:rFonts w:asciiTheme="majorHAnsi" w:hAnsiTheme="majorHAnsi"/>
        </w:rPr>
        <w:t>Class Participation: 40%</w:t>
      </w:r>
    </w:p>
    <w:p w14:paraId="47E03D04" w14:textId="77777777" w:rsidR="00343822" w:rsidRPr="00343822" w:rsidRDefault="00343822" w:rsidP="00343822">
      <w:pPr>
        <w:pStyle w:val="ListParagraph"/>
        <w:numPr>
          <w:ilvl w:val="0"/>
          <w:numId w:val="26"/>
        </w:numPr>
        <w:rPr>
          <w:rFonts w:asciiTheme="majorHAnsi" w:hAnsiTheme="majorHAnsi"/>
        </w:rPr>
      </w:pPr>
      <w:r w:rsidRPr="00343822">
        <w:rPr>
          <w:rFonts w:asciiTheme="majorHAnsi" w:hAnsiTheme="majorHAnsi"/>
        </w:rPr>
        <w:t xml:space="preserve">Final Take Home Exam: 15% </w:t>
      </w:r>
    </w:p>
    <w:p w14:paraId="0091964D" w14:textId="77777777" w:rsidR="00343822" w:rsidRDefault="00343822">
      <w:pPr>
        <w:pStyle w:val="BodyA"/>
        <w:rPr>
          <w:rFonts w:asciiTheme="majorHAnsi" w:hAnsiTheme="majorHAnsi"/>
          <w:sz w:val="24"/>
          <w:szCs w:val="24"/>
        </w:rPr>
      </w:pPr>
    </w:p>
    <w:p w14:paraId="70B330C2" w14:textId="325E1FB3" w:rsidR="00922AE4" w:rsidRPr="00566800" w:rsidRDefault="00974DD7">
      <w:pPr>
        <w:pStyle w:val="BodyA"/>
        <w:rPr>
          <w:rFonts w:asciiTheme="majorHAnsi" w:hAnsiTheme="majorHAnsi"/>
          <w:sz w:val="24"/>
          <w:szCs w:val="24"/>
        </w:rPr>
      </w:pPr>
      <w:r w:rsidRPr="00566800">
        <w:rPr>
          <w:rFonts w:asciiTheme="majorHAnsi" w:hAnsiTheme="majorHAnsi"/>
          <w:sz w:val="24"/>
          <w:szCs w:val="24"/>
        </w:rPr>
        <w:t xml:space="preserve">The importance of the participation grade will depend on the size and composition of the class.  I will be mindful that some students may be hesitant to participate in large group discussions despite having useful insights. </w:t>
      </w:r>
      <w:r w:rsidR="00877C09" w:rsidRPr="00566800">
        <w:rPr>
          <w:rFonts w:asciiTheme="majorHAnsi" w:hAnsiTheme="majorHAnsi"/>
          <w:sz w:val="24"/>
          <w:szCs w:val="24"/>
        </w:rPr>
        <w:t>There will be numerous opportunities to contribute and</w:t>
      </w:r>
      <w:r w:rsidRPr="00566800">
        <w:rPr>
          <w:rFonts w:asciiTheme="majorHAnsi" w:hAnsiTheme="majorHAnsi"/>
          <w:sz w:val="24"/>
          <w:szCs w:val="24"/>
        </w:rPr>
        <w:t xml:space="preserve"> I will seek to reward students for their mastery of the material regardless of how they are able to communicate it.</w:t>
      </w:r>
    </w:p>
    <w:p w14:paraId="2562841B" w14:textId="77777777" w:rsidR="00922AE4" w:rsidRPr="00566800" w:rsidRDefault="00922AE4">
      <w:pPr>
        <w:pStyle w:val="BodyA"/>
        <w:rPr>
          <w:rFonts w:asciiTheme="majorHAnsi" w:hAnsiTheme="majorHAnsi"/>
          <w:sz w:val="24"/>
          <w:szCs w:val="24"/>
        </w:rPr>
      </w:pPr>
    </w:p>
    <w:p w14:paraId="4F72BC93" w14:textId="77777777" w:rsidR="00922AE4" w:rsidRPr="00566800" w:rsidRDefault="00974DD7">
      <w:pPr>
        <w:pStyle w:val="BodyA"/>
        <w:rPr>
          <w:rFonts w:asciiTheme="majorHAnsi" w:eastAsia="Trebuchet MS Bold" w:hAnsiTheme="majorHAnsi" w:cs="Trebuchet MS Bold"/>
          <w:sz w:val="24"/>
          <w:szCs w:val="24"/>
        </w:rPr>
      </w:pPr>
      <w:r w:rsidRPr="00566800">
        <w:rPr>
          <w:rFonts w:asciiTheme="majorHAnsi" w:hAnsiTheme="majorHAnsi"/>
          <w:sz w:val="24"/>
          <w:szCs w:val="24"/>
        </w:rPr>
        <w:t>CLASSROOM NORMS AND EXPECTATIONS</w:t>
      </w:r>
    </w:p>
    <w:p w14:paraId="7FB93927" w14:textId="77777777" w:rsidR="00922AE4" w:rsidRPr="00566800" w:rsidRDefault="00974DD7">
      <w:pPr>
        <w:pStyle w:val="BodyA"/>
        <w:rPr>
          <w:rFonts w:asciiTheme="majorHAnsi" w:hAnsiTheme="majorHAnsi"/>
          <w:sz w:val="24"/>
          <w:szCs w:val="24"/>
        </w:rPr>
      </w:pPr>
      <w:r w:rsidRPr="00566800">
        <w:rPr>
          <w:rFonts w:asciiTheme="majorHAnsi" w:hAnsiTheme="majorHAnsi"/>
          <w:sz w:val="24"/>
          <w:szCs w:val="24"/>
        </w:rPr>
        <w:t>In order to fully explore the complex and difficult issues raised at the intersection of business and sustainability, students must be fully engaged and prepared to offer diverse perspectives.  Accordingly, class expectations will be as follows:</w:t>
      </w:r>
    </w:p>
    <w:p w14:paraId="7FD280A1" w14:textId="51A949FF" w:rsidR="00922AE4" w:rsidRPr="00566800" w:rsidRDefault="00974DD7">
      <w:pPr>
        <w:pStyle w:val="BodyA"/>
        <w:numPr>
          <w:ilvl w:val="0"/>
          <w:numId w:val="6"/>
        </w:numPr>
        <w:tabs>
          <w:tab w:val="num" w:pos="180"/>
        </w:tabs>
        <w:ind w:left="180" w:hanging="180"/>
        <w:rPr>
          <w:rFonts w:asciiTheme="majorHAnsi" w:hAnsiTheme="majorHAnsi"/>
          <w:sz w:val="24"/>
          <w:szCs w:val="24"/>
        </w:rPr>
      </w:pPr>
      <w:r w:rsidRPr="00566800">
        <w:rPr>
          <w:rFonts w:asciiTheme="majorHAnsi" w:hAnsiTheme="majorHAnsi"/>
          <w:sz w:val="24"/>
          <w:szCs w:val="24"/>
        </w:rPr>
        <w:t>Attendance at all class sessions is mandatory</w:t>
      </w:r>
      <w:r w:rsidR="005106FD">
        <w:rPr>
          <w:rFonts w:asciiTheme="majorHAnsi" w:hAnsiTheme="majorHAnsi"/>
          <w:sz w:val="24"/>
          <w:szCs w:val="24"/>
        </w:rPr>
        <w:t xml:space="preserve"> and incorporated into the participation grade</w:t>
      </w:r>
      <w:r w:rsidRPr="00566800">
        <w:rPr>
          <w:rFonts w:asciiTheme="majorHAnsi" w:hAnsiTheme="majorHAnsi"/>
          <w:sz w:val="24"/>
          <w:szCs w:val="24"/>
        </w:rPr>
        <w:t xml:space="preserve">.  Class will start on time.  </w:t>
      </w:r>
      <w:r w:rsidRPr="000F0401">
        <w:rPr>
          <w:rFonts w:asciiTheme="majorHAnsi" w:hAnsiTheme="majorHAnsi"/>
          <w:sz w:val="24"/>
          <w:szCs w:val="24"/>
        </w:rPr>
        <w:t>The teaching assistant will take attendance at every session</w:t>
      </w:r>
      <w:r w:rsidRPr="00342CFA">
        <w:rPr>
          <w:rFonts w:asciiTheme="majorHAnsi" w:hAnsiTheme="majorHAnsi"/>
          <w:sz w:val="24"/>
          <w:szCs w:val="24"/>
        </w:rPr>
        <w:t xml:space="preserve"> and will record students who come in later than 5 minutes after start time as absent.  Legitimate</w:t>
      </w:r>
      <w:r w:rsidRPr="00566800">
        <w:rPr>
          <w:rFonts w:asciiTheme="majorHAnsi" w:hAnsiTheme="majorHAnsi"/>
          <w:sz w:val="24"/>
          <w:szCs w:val="24"/>
        </w:rPr>
        <w:t xml:space="preserve"> reasons for missing class, such as illness, should be communicated to the professor in advance.</w:t>
      </w:r>
    </w:p>
    <w:p w14:paraId="499D9D3E" w14:textId="20279E67" w:rsidR="00922AE4" w:rsidRPr="00566800" w:rsidRDefault="00180327">
      <w:pPr>
        <w:pStyle w:val="BodyA"/>
        <w:numPr>
          <w:ilvl w:val="0"/>
          <w:numId w:val="6"/>
        </w:numPr>
        <w:tabs>
          <w:tab w:val="num" w:pos="180"/>
        </w:tabs>
        <w:ind w:left="180" w:hanging="180"/>
        <w:rPr>
          <w:rFonts w:asciiTheme="majorHAnsi" w:hAnsiTheme="majorHAnsi"/>
          <w:sz w:val="24"/>
          <w:szCs w:val="24"/>
        </w:rPr>
      </w:pPr>
      <w:r>
        <w:rPr>
          <w:rFonts w:asciiTheme="majorHAnsi" w:hAnsiTheme="majorHAnsi"/>
          <w:sz w:val="24"/>
          <w:szCs w:val="24"/>
        </w:rPr>
        <w:lastRenderedPageBreak/>
        <w:t>Use of electronic devices is prohibited in class.  Special accommodations can be made on the recommendation of a doctor or the School.</w:t>
      </w:r>
    </w:p>
    <w:p w14:paraId="3EA63DFF" w14:textId="77777777" w:rsidR="00922AE4" w:rsidRPr="00566800" w:rsidRDefault="00974DD7">
      <w:pPr>
        <w:pStyle w:val="BodyA"/>
        <w:numPr>
          <w:ilvl w:val="0"/>
          <w:numId w:val="6"/>
        </w:numPr>
        <w:tabs>
          <w:tab w:val="num" w:pos="180"/>
        </w:tabs>
        <w:ind w:left="180" w:hanging="180"/>
        <w:rPr>
          <w:rFonts w:asciiTheme="majorHAnsi" w:hAnsiTheme="majorHAnsi"/>
          <w:sz w:val="24"/>
          <w:szCs w:val="24"/>
        </w:rPr>
      </w:pPr>
      <w:r w:rsidRPr="00566800">
        <w:rPr>
          <w:rFonts w:asciiTheme="majorHAnsi" w:hAnsiTheme="majorHAnsi"/>
          <w:sz w:val="24"/>
          <w:szCs w:val="24"/>
        </w:rPr>
        <w:t>Students should display their name cards during all sessions.</w:t>
      </w:r>
    </w:p>
    <w:p w14:paraId="0AA53DC0" w14:textId="77777777" w:rsidR="00922AE4" w:rsidRPr="00566800" w:rsidRDefault="00974DD7">
      <w:pPr>
        <w:pStyle w:val="BodyA"/>
        <w:numPr>
          <w:ilvl w:val="0"/>
          <w:numId w:val="6"/>
        </w:numPr>
        <w:tabs>
          <w:tab w:val="num" w:pos="180"/>
        </w:tabs>
        <w:ind w:left="180" w:hanging="180"/>
        <w:rPr>
          <w:rFonts w:asciiTheme="majorHAnsi" w:hAnsiTheme="majorHAnsi"/>
          <w:sz w:val="24"/>
          <w:szCs w:val="24"/>
        </w:rPr>
      </w:pPr>
      <w:r w:rsidRPr="00566800">
        <w:rPr>
          <w:rFonts w:asciiTheme="majorHAnsi" w:hAnsiTheme="majorHAnsi"/>
          <w:sz w:val="24"/>
          <w:szCs w:val="24"/>
        </w:rPr>
        <w:t>Readings and case studies are an integral part of the learning process.  Students should come to class having read all of the required readings and the cases for that day.  A short Q&amp;A may be posted online to test students' comprehension of the required readings.  Because In class discussion will focus on cases, students will need to have read them in order to participate fully in the class discussion.</w:t>
      </w:r>
    </w:p>
    <w:p w14:paraId="003EA7A0" w14:textId="77777777" w:rsidR="00922AE4" w:rsidRPr="00566800" w:rsidRDefault="00974DD7">
      <w:pPr>
        <w:pStyle w:val="BodyA"/>
        <w:numPr>
          <w:ilvl w:val="0"/>
          <w:numId w:val="6"/>
        </w:numPr>
        <w:tabs>
          <w:tab w:val="num" w:pos="180"/>
        </w:tabs>
        <w:ind w:left="180" w:hanging="180"/>
        <w:rPr>
          <w:rFonts w:asciiTheme="majorHAnsi" w:hAnsiTheme="majorHAnsi"/>
          <w:sz w:val="24"/>
          <w:szCs w:val="24"/>
        </w:rPr>
      </w:pPr>
      <w:r w:rsidRPr="00566800">
        <w:rPr>
          <w:rFonts w:asciiTheme="majorHAnsi" w:hAnsiTheme="majorHAnsi"/>
          <w:sz w:val="24"/>
          <w:szCs w:val="24"/>
        </w:rPr>
        <w:t>Recommended readings will allow students to explore topics of interest in more depth.</w:t>
      </w:r>
    </w:p>
    <w:p w14:paraId="7EB1536D" w14:textId="729E18B0" w:rsidR="00922AE4" w:rsidRPr="00566800" w:rsidRDefault="00974DD7">
      <w:pPr>
        <w:pStyle w:val="BodyA"/>
        <w:numPr>
          <w:ilvl w:val="0"/>
          <w:numId w:val="6"/>
        </w:numPr>
        <w:tabs>
          <w:tab w:val="num" w:pos="180"/>
        </w:tabs>
        <w:ind w:left="180" w:hanging="180"/>
        <w:rPr>
          <w:rFonts w:asciiTheme="majorHAnsi" w:hAnsiTheme="majorHAnsi"/>
          <w:sz w:val="24"/>
          <w:szCs w:val="24"/>
        </w:rPr>
      </w:pPr>
      <w:r w:rsidRPr="00566800">
        <w:rPr>
          <w:rFonts w:asciiTheme="majorHAnsi" w:hAnsiTheme="majorHAnsi"/>
          <w:sz w:val="24"/>
          <w:szCs w:val="24"/>
        </w:rPr>
        <w:t xml:space="preserve">Participation is expected from all students, though quality is more important than quantity or assertiveness.  The class will offer several different kinds of opportunities for students to contribute, including discussion, role play, and presentation. </w:t>
      </w:r>
      <w:r w:rsidR="00855C2E">
        <w:rPr>
          <w:rFonts w:asciiTheme="majorHAnsi" w:hAnsiTheme="majorHAnsi"/>
          <w:sz w:val="24"/>
          <w:szCs w:val="24"/>
        </w:rPr>
        <w:t xml:space="preserve"> </w:t>
      </w:r>
      <w:r w:rsidR="002357B2">
        <w:rPr>
          <w:rFonts w:asciiTheme="majorHAnsi" w:hAnsiTheme="majorHAnsi"/>
          <w:sz w:val="24"/>
          <w:szCs w:val="24"/>
        </w:rPr>
        <w:t>Your r</w:t>
      </w:r>
      <w:r w:rsidR="00855C2E">
        <w:rPr>
          <w:rFonts w:asciiTheme="majorHAnsi" w:hAnsiTheme="majorHAnsi"/>
          <w:sz w:val="24"/>
          <w:szCs w:val="24"/>
        </w:rPr>
        <w:t xml:space="preserve">esponses to questions posted about course readings are </w:t>
      </w:r>
      <w:r w:rsidR="002357B2">
        <w:rPr>
          <w:rFonts w:asciiTheme="majorHAnsi" w:hAnsiTheme="majorHAnsi"/>
          <w:sz w:val="24"/>
          <w:szCs w:val="24"/>
        </w:rPr>
        <w:t>part of</w:t>
      </w:r>
      <w:r w:rsidR="00855C2E">
        <w:rPr>
          <w:rFonts w:asciiTheme="majorHAnsi" w:hAnsiTheme="majorHAnsi"/>
          <w:sz w:val="24"/>
          <w:szCs w:val="24"/>
        </w:rPr>
        <w:t xml:space="preserve"> class participation</w:t>
      </w:r>
      <w:r w:rsidR="002357B2">
        <w:rPr>
          <w:rFonts w:asciiTheme="majorHAnsi" w:hAnsiTheme="majorHAnsi"/>
          <w:sz w:val="24"/>
          <w:szCs w:val="24"/>
        </w:rPr>
        <w:t xml:space="preserve"> and will be factored into the participation grade</w:t>
      </w:r>
      <w:r w:rsidR="00855C2E">
        <w:rPr>
          <w:rFonts w:asciiTheme="majorHAnsi" w:hAnsiTheme="majorHAnsi"/>
          <w:sz w:val="24"/>
          <w:szCs w:val="24"/>
        </w:rPr>
        <w:t xml:space="preserve">.  </w:t>
      </w:r>
    </w:p>
    <w:p w14:paraId="73DA868A" w14:textId="77777777" w:rsidR="00922AE4" w:rsidRPr="00566800" w:rsidRDefault="00974DD7">
      <w:pPr>
        <w:pStyle w:val="BodyA"/>
        <w:numPr>
          <w:ilvl w:val="0"/>
          <w:numId w:val="6"/>
        </w:numPr>
        <w:tabs>
          <w:tab w:val="num" w:pos="180"/>
        </w:tabs>
        <w:ind w:left="180" w:hanging="180"/>
        <w:rPr>
          <w:rFonts w:asciiTheme="majorHAnsi" w:hAnsiTheme="majorHAnsi"/>
          <w:sz w:val="24"/>
          <w:szCs w:val="24"/>
        </w:rPr>
      </w:pPr>
      <w:r w:rsidRPr="00566800">
        <w:rPr>
          <w:rFonts w:asciiTheme="majorHAnsi" w:hAnsiTheme="majorHAnsi"/>
          <w:sz w:val="24"/>
          <w:szCs w:val="24"/>
        </w:rPr>
        <w:t xml:space="preserve">All class participants will treat each other with respect, welcome diverse perspectives, disagree collegially, and offer and accept constructive feedback. </w:t>
      </w:r>
    </w:p>
    <w:p w14:paraId="216853CC" w14:textId="77777777" w:rsidR="00922AE4" w:rsidRPr="00B553E0" w:rsidRDefault="00974DD7">
      <w:pPr>
        <w:pStyle w:val="BodyA"/>
        <w:rPr>
          <w:rFonts w:asciiTheme="majorHAnsi" w:eastAsia="Trebuchet MS Bold" w:hAnsiTheme="majorHAnsi" w:cs="Trebuchet MS Bold"/>
          <w:sz w:val="24"/>
          <w:szCs w:val="24"/>
        </w:rPr>
      </w:pPr>
      <w:r w:rsidRPr="00757012">
        <w:rPr>
          <w:rFonts w:asciiTheme="majorHAnsi" w:hAnsiTheme="majorHAnsi"/>
          <w:sz w:val="24"/>
          <w:szCs w:val="24"/>
        </w:rPr>
        <w:t>COURSE OUTLINE</w:t>
      </w:r>
    </w:p>
    <w:tbl>
      <w:tblPr>
        <w:tblW w:w="90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10"/>
        <w:gridCol w:w="4088"/>
        <w:gridCol w:w="3464"/>
      </w:tblGrid>
      <w:tr w:rsidR="00922AE4" w:rsidRPr="00B553E0" w14:paraId="391AB30C" w14:textId="77777777" w:rsidTr="00AD579B">
        <w:trPr>
          <w:trHeight w:val="190"/>
        </w:trPr>
        <w:tc>
          <w:tcPr>
            <w:tcW w:w="151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A636FBC" w14:textId="77777777" w:rsidR="00922AE4" w:rsidRPr="00B553E0" w:rsidRDefault="00974DD7">
            <w:pPr>
              <w:pStyle w:val="TableGrid1"/>
              <w:spacing w:line="276" w:lineRule="auto"/>
              <w:rPr>
                <w:rFonts w:asciiTheme="majorHAnsi" w:hAnsiTheme="majorHAnsi"/>
                <w:sz w:val="24"/>
                <w:szCs w:val="24"/>
              </w:rPr>
            </w:pPr>
            <w:r w:rsidRPr="00B553E0">
              <w:rPr>
                <w:rFonts w:asciiTheme="majorHAnsi" w:hAnsiTheme="majorHAnsi"/>
                <w:sz w:val="24"/>
                <w:szCs w:val="24"/>
              </w:rPr>
              <w:t>Date/Time</w:t>
            </w:r>
          </w:p>
        </w:tc>
        <w:tc>
          <w:tcPr>
            <w:tcW w:w="40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3C242BC" w14:textId="77777777" w:rsidR="00922AE4" w:rsidRPr="00B553E0" w:rsidRDefault="00974DD7">
            <w:pPr>
              <w:pStyle w:val="TableGrid1"/>
              <w:spacing w:line="276" w:lineRule="auto"/>
              <w:rPr>
                <w:rFonts w:asciiTheme="majorHAnsi" w:hAnsiTheme="majorHAnsi"/>
                <w:sz w:val="24"/>
                <w:szCs w:val="24"/>
              </w:rPr>
            </w:pPr>
            <w:r w:rsidRPr="00B553E0">
              <w:rPr>
                <w:rFonts w:asciiTheme="majorHAnsi" w:hAnsiTheme="majorHAnsi"/>
                <w:sz w:val="24"/>
                <w:szCs w:val="24"/>
              </w:rPr>
              <w:t>Topic</w:t>
            </w:r>
          </w:p>
        </w:tc>
        <w:tc>
          <w:tcPr>
            <w:tcW w:w="346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E86EC0F" w14:textId="77777777" w:rsidR="00922AE4" w:rsidRPr="00B553E0" w:rsidRDefault="00974DD7">
            <w:pPr>
              <w:pStyle w:val="TableGrid1"/>
              <w:spacing w:line="276" w:lineRule="auto"/>
              <w:rPr>
                <w:rFonts w:asciiTheme="majorHAnsi" w:hAnsiTheme="majorHAnsi"/>
                <w:sz w:val="24"/>
                <w:szCs w:val="24"/>
              </w:rPr>
            </w:pPr>
            <w:r w:rsidRPr="00B553E0">
              <w:rPr>
                <w:rFonts w:asciiTheme="majorHAnsi" w:hAnsiTheme="majorHAnsi"/>
                <w:sz w:val="24"/>
                <w:szCs w:val="24"/>
              </w:rPr>
              <w:t>Activities</w:t>
            </w:r>
          </w:p>
        </w:tc>
      </w:tr>
      <w:tr w:rsidR="00922AE4" w:rsidRPr="00B553E0" w14:paraId="742CBE7A" w14:textId="77777777" w:rsidTr="00AD579B">
        <w:trPr>
          <w:trHeight w:val="190"/>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A50C0" w14:textId="092DFD42" w:rsidR="00922AE4" w:rsidRDefault="00974DD7" w:rsidP="00342CFA">
            <w:pPr>
              <w:pStyle w:val="TableGrid1"/>
              <w:spacing w:line="276" w:lineRule="auto"/>
              <w:rPr>
                <w:rFonts w:asciiTheme="majorHAnsi" w:hAnsiTheme="majorHAnsi"/>
                <w:sz w:val="24"/>
                <w:szCs w:val="24"/>
              </w:rPr>
            </w:pPr>
            <w:r w:rsidRPr="00757012">
              <w:rPr>
                <w:rFonts w:asciiTheme="majorHAnsi" w:hAnsiTheme="majorHAnsi"/>
                <w:sz w:val="24"/>
                <w:szCs w:val="24"/>
              </w:rPr>
              <w:t xml:space="preserve">March </w:t>
            </w:r>
            <w:r w:rsidR="00342CFA" w:rsidRPr="00757012">
              <w:rPr>
                <w:rFonts w:asciiTheme="majorHAnsi" w:hAnsiTheme="majorHAnsi"/>
                <w:sz w:val="24"/>
                <w:szCs w:val="24"/>
              </w:rPr>
              <w:t>2</w:t>
            </w:r>
            <w:r w:rsidR="00531246">
              <w:rPr>
                <w:rFonts w:asciiTheme="majorHAnsi" w:hAnsiTheme="majorHAnsi"/>
                <w:sz w:val="24"/>
                <w:szCs w:val="24"/>
              </w:rPr>
              <w:t>7</w:t>
            </w:r>
          </w:p>
          <w:p w14:paraId="5053A4A8" w14:textId="16589B83" w:rsidR="00B553E0" w:rsidRPr="00B553E0" w:rsidRDefault="00B553E0" w:rsidP="00342CFA">
            <w:pPr>
              <w:pStyle w:val="TableGrid1"/>
              <w:spacing w:line="276" w:lineRule="auto"/>
              <w:rPr>
                <w:rFonts w:asciiTheme="majorHAnsi" w:hAnsiTheme="majorHAnsi"/>
                <w:sz w:val="24"/>
                <w:szCs w:val="24"/>
              </w:rPr>
            </w:pPr>
            <w:r>
              <w:rPr>
                <w:rFonts w:asciiTheme="majorHAnsi" w:hAnsiTheme="majorHAnsi"/>
                <w:sz w:val="24"/>
                <w:szCs w:val="24"/>
              </w:rPr>
              <w:t>(I)</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09DF2" w14:textId="64976F1C" w:rsidR="00922AE4" w:rsidRPr="00B553E0" w:rsidRDefault="00E82B8C" w:rsidP="00E82B8C">
            <w:pPr>
              <w:pStyle w:val="TableGrid1"/>
              <w:spacing w:line="276" w:lineRule="auto"/>
              <w:rPr>
                <w:rFonts w:asciiTheme="majorHAnsi" w:hAnsiTheme="majorHAnsi"/>
                <w:sz w:val="24"/>
                <w:szCs w:val="24"/>
              </w:rPr>
            </w:pPr>
            <w:r w:rsidRPr="00B553E0">
              <w:rPr>
                <w:rFonts w:asciiTheme="majorHAnsi" w:hAnsiTheme="majorHAnsi"/>
                <w:sz w:val="24"/>
                <w:szCs w:val="24"/>
              </w:rPr>
              <w:t xml:space="preserve">Corporate Governance, Sustainability, and Long Term Shareholder Value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80961" w14:textId="685EA3C3" w:rsidR="00922AE4" w:rsidRPr="00757012" w:rsidRDefault="00B553E0">
            <w:pPr>
              <w:pStyle w:val="TableGrid1"/>
              <w:keepNext/>
              <w:keepLines/>
              <w:spacing w:before="200" w:line="276" w:lineRule="auto"/>
              <w:outlineLvl w:val="5"/>
              <w:rPr>
                <w:rFonts w:asciiTheme="majorHAnsi" w:hAnsiTheme="majorHAnsi"/>
                <w:sz w:val="24"/>
                <w:szCs w:val="24"/>
              </w:rPr>
            </w:pPr>
            <w:r>
              <w:rPr>
                <w:rFonts w:asciiTheme="majorHAnsi" w:hAnsiTheme="majorHAnsi"/>
                <w:sz w:val="24"/>
                <w:szCs w:val="24"/>
              </w:rPr>
              <w:t>Case: Cypress Semiconductor</w:t>
            </w:r>
          </w:p>
        </w:tc>
      </w:tr>
      <w:tr w:rsidR="00922AE4" w:rsidRPr="00566800" w14:paraId="5C574610" w14:textId="77777777" w:rsidTr="00AD579B">
        <w:trPr>
          <w:trHeight w:val="190"/>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2A82F" w14:textId="5C6D3651" w:rsidR="00922AE4" w:rsidRDefault="007A6382" w:rsidP="00342CFA">
            <w:pPr>
              <w:pStyle w:val="TableGrid1"/>
              <w:spacing w:line="276" w:lineRule="auto"/>
              <w:rPr>
                <w:rFonts w:asciiTheme="majorHAnsi" w:hAnsiTheme="majorHAnsi"/>
                <w:sz w:val="24"/>
                <w:szCs w:val="24"/>
              </w:rPr>
            </w:pPr>
            <w:r>
              <w:rPr>
                <w:rFonts w:asciiTheme="majorHAnsi" w:hAnsiTheme="majorHAnsi"/>
                <w:sz w:val="24"/>
                <w:szCs w:val="24"/>
              </w:rPr>
              <w:t>April 3</w:t>
            </w:r>
          </w:p>
          <w:p w14:paraId="73945244" w14:textId="68A7AB35" w:rsidR="00B553E0" w:rsidRPr="00B553E0" w:rsidRDefault="00B553E0" w:rsidP="00342CFA">
            <w:pPr>
              <w:pStyle w:val="TableGrid1"/>
              <w:spacing w:line="276" w:lineRule="auto"/>
              <w:rPr>
                <w:rFonts w:asciiTheme="majorHAnsi" w:hAnsiTheme="majorHAnsi"/>
                <w:sz w:val="24"/>
                <w:szCs w:val="24"/>
              </w:rPr>
            </w:pPr>
            <w:r>
              <w:rPr>
                <w:rFonts w:asciiTheme="majorHAnsi" w:hAnsiTheme="majorHAnsi"/>
                <w:sz w:val="24"/>
                <w:szCs w:val="24"/>
              </w:rPr>
              <w:t>(II)</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EC0EB" w14:textId="1DF8364C" w:rsidR="00B553E0" w:rsidRDefault="003806E2" w:rsidP="00B553E0">
            <w:pPr>
              <w:pStyle w:val="TableGrid1"/>
              <w:spacing w:line="276" w:lineRule="auto"/>
              <w:rPr>
                <w:rFonts w:asciiTheme="majorHAnsi" w:hAnsiTheme="majorHAnsi"/>
                <w:sz w:val="24"/>
                <w:szCs w:val="24"/>
              </w:rPr>
            </w:pPr>
            <w:r>
              <w:rPr>
                <w:rFonts w:asciiTheme="majorHAnsi" w:hAnsiTheme="majorHAnsi"/>
                <w:sz w:val="24"/>
                <w:szCs w:val="24"/>
              </w:rPr>
              <w:t>Corporate Sustainability</w:t>
            </w:r>
            <w:r w:rsidR="00B553E0" w:rsidRPr="00566800">
              <w:rPr>
                <w:rFonts w:asciiTheme="majorHAnsi" w:hAnsiTheme="majorHAnsi"/>
                <w:sz w:val="24"/>
                <w:szCs w:val="24"/>
              </w:rPr>
              <w:t xml:space="preserve">: </w:t>
            </w:r>
            <w:r>
              <w:rPr>
                <w:rFonts w:asciiTheme="majorHAnsi" w:hAnsiTheme="majorHAnsi"/>
                <w:sz w:val="24"/>
                <w:szCs w:val="24"/>
              </w:rPr>
              <w:t>T</w:t>
            </w:r>
            <w:r w:rsidR="00B553E0">
              <w:rPr>
                <w:rFonts w:asciiTheme="majorHAnsi" w:hAnsiTheme="majorHAnsi"/>
                <w:sz w:val="24"/>
                <w:szCs w:val="24"/>
              </w:rPr>
              <w:t>he Business Case</w:t>
            </w:r>
          </w:p>
          <w:p w14:paraId="1C24F5F6" w14:textId="11BD4BC8" w:rsidR="00922AE4" w:rsidRPr="00757012" w:rsidRDefault="00922AE4">
            <w:pPr>
              <w:pStyle w:val="TableGrid1"/>
              <w:keepNext/>
              <w:keepLines/>
              <w:spacing w:before="200" w:line="276" w:lineRule="auto"/>
              <w:outlineLvl w:val="5"/>
              <w:rPr>
                <w:rFonts w:asciiTheme="majorHAnsi" w:hAnsiTheme="majorHAnsi"/>
                <w:sz w:val="24"/>
                <w:szCs w:val="24"/>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D8E96" w14:textId="77777777" w:rsidR="0069440F" w:rsidRDefault="00B553E0">
            <w:pPr>
              <w:pStyle w:val="TableGrid1"/>
              <w:spacing w:line="276" w:lineRule="auto"/>
              <w:rPr>
                <w:rFonts w:asciiTheme="majorHAnsi" w:hAnsiTheme="majorHAnsi"/>
                <w:sz w:val="24"/>
                <w:szCs w:val="24"/>
              </w:rPr>
            </w:pPr>
            <w:r w:rsidRPr="0048121C">
              <w:rPr>
                <w:rFonts w:asciiTheme="majorHAnsi" w:hAnsiTheme="majorHAnsi"/>
                <w:sz w:val="24"/>
                <w:szCs w:val="24"/>
              </w:rPr>
              <w:t>Coca-Cola in Colombia (A&amp;B)</w:t>
            </w:r>
            <w:r w:rsidRPr="00B553E0" w:rsidDel="00B553E0">
              <w:rPr>
                <w:rFonts w:asciiTheme="majorHAnsi" w:hAnsiTheme="majorHAnsi"/>
                <w:sz w:val="24"/>
                <w:szCs w:val="24"/>
              </w:rPr>
              <w:t xml:space="preserve"> </w:t>
            </w:r>
          </w:p>
          <w:p w14:paraId="6026AD42" w14:textId="77777777" w:rsidR="000507A7" w:rsidRDefault="000507A7">
            <w:pPr>
              <w:pStyle w:val="TableGrid1"/>
              <w:spacing w:line="276" w:lineRule="auto"/>
              <w:rPr>
                <w:rFonts w:asciiTheme="majorHAnsi" w:hAnsiTheme="majorHAnsi"/>
                <w:sz w:val="24"/>
                <w:szCs w:val="24"/>
              </w:rPr>
            </w:pPr>
          </w:p>
          <w:p w14:paraId="5E175225" w14:textId="043116E1" w:rsidR="000507A7" w:rsidRDefault="00C2396C" w:rsidP="000507A7">
            <w:pPr>
              <w:pStyle w:val="TableGrid1"/>
              <w:spacing w:line="276" w:lineRule="auto"/>
              <w:rPr>
                <w:rFonts w:asciiTheme="majorHAnsi" w:hAnsiTheme="majorHAnsi"/>
                <w:sz w:val="24"/>
                <w:szCs w:val="24"/>
              </w:rPr>
            </w:pPr>
            <w:r>
              <w:rPr>
                <w:rFonts w:asciiTheme="majorHAnsi" w:hAnsiTheme="majorHAnsi"/>
                <w:sz w:val="24"/>
                <w:szCs w:val="24"/>
              </w:rPr>
              <w:t xml:space="preserve">Guest Speaker:  </w:t>
            </w:r>
            <w:r w:rsidR="00935DFE">
              <w:rPr>
                <w:rFonts w:asciiTheme="majorHAnsi" w:hAnsiTheme="majorHAnsi"/>
                <w:sz w:val="24"/>
                <w:szCs w:val="24"/>
              </w:rPr>
              <w:t>TBD</w:t>
            </w:r>
          </w:p>
          <w:p w14:paraId="58D0C660" w14:textId="37263D67" w:rsidR="00922AE4" w:rsidRPr="00566800" w:rsidRDefault="00922AE4">
            <w:pPr>
              <w:pStyle w:val="TableGrid1"/>
              <w:spacing w:line="276" w:lineRule="auto"/>
              <w:rPr>
                <w:rFonts w:asciiTheme="majorHAnsi" w:hAnsiTheme="majorHAnsi"/>
                <w:sz w:val="24"/>
                <w:szCs w:val="24"/>
              </w:rPr>
            </w:pPr>
          </w:p>
        </w:tc>
      </w:tr>
      <w:tr w:rsidR="00922AE4" w:rsidRPr="00566800" w14:paraId="031EB45B" w14:textId="77777777" w:rsidTr="00AD579B">
        <w:trPr>
          <w:trHeight w:val="190"/>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FF317" w14:textId="1CE9D451" w:rsidR="00922AE4" w:rsidRDefault="000A3100" w:rsidP="00342CFA">
            <w:pPr>
              <w:pStyle w:val="TableGrid1"/>
              <w:spacing w:line="276" w:lineRule="auto"/>
              <w:rPr>
                <w:rFonts w:asciiTheme="majorHAnsi" w:hAnsiTheme="majorHAnsi"/>
                <w:sz w:val="24"/>
                <w:szCs w:val="24"/>
              </w:rPr>
            </w:pPr>
            <w:r>
              <w:rPr>
                <w:rFonts w:asciiTheme="majorHAnsi" w:hAnsiTheme="majorHAnsi"/>
                <w:sz w:val="24"/>
                <w:szCs w:val="24"/>
              </w:rPr>
              <w:t xml:space="preserve">April </w:t>
            </w:r>
            <w:r w:rsidR="007A6382">
              <w:rPr>
                <w:rFonts w:asciiTheme="majorHAnsi" w:hAnsiTheme="majorHAnsi"/>
                <w:sz w:val="24"/>
                <w:szCs w:val="24"/>
              </w:rPr>
              <w:t>10</w:t>
            </w:r>
          </w:p>
          <w:p w14:paraId="1B27B0F3" w14:textId="1CE0B49A" w:rsidR="00B553E0" w:rsidRPr="00566800" w:rsidRDefault="00B553E0" w:rsidP="00342CFA">
            <w:pPr>
              <w:pStyle w:val="TableGrid1"/>
              <w:spacing w:line="276" w:lineRule="auto"/>
              <w:rPr>
                <w:rFonts w:asciiTheme="majorHAnsi" w:hAnsiTheme="majorHAnsi"/>
                <w:sz w:val="24"/>
                <w:szCs w:val="24"/>
              </w:rPr>
            </w:pPr>
            <w:r>
              <w:rPr>
                <w:rFonts w:asciiTheme="majorHAnsi" w:hAnsiTheme="majorHAnsi"/>
                <w:sz w:val="24"/>
                <w:szCs w:val="24"/>
              </w:rPr>
              <w:t>(III)</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CCE1" w14:textId="28DAB543" w:rsidR="00417442" w:rsidRDefault="00417442" w:rsidP="00B553E0">
            <w:pPr>
              <w:pStyle w:val="TableGrid1"/>
              <w:spacing w:line="276" w:lineRule="auto"/>
              <w:rPr>
                <w:rFonts w:asciiTheme="majorHAnsi" w:hAnsiTheme="majorHAnsi"/>
                <w:sz w:val="24"/>
                <w:szCs w:val="24"/>
              </w:rPr>
            </w:pPr>
            <w:r w:rsidRPr="00566800">
              <w:rPr>
                <w:rFonts w:asciiTheme="majorHAnsi" w:hAnsiTheme="majorHAnsi"/>
                <w:sz w:val="24"/>
                <w:szCs w:val="24"/>
              </w:rPr>
              <w:t xml:space="preserve">The </w:t>
            </w:r>
            <w:r>
              <w:rPr>
                <w:rFonts w:asciiTheme="majorHAnsi" w:hAnsiTheme="majorHAnsi"/>
                <w:sz w:val="24"/>
                <w:szCs w:val="24"/>
              </w:rPr>
              <w:t>Shareholder</w:t>
            </w:r>
            <w:r w:rsidRPr="00566800">
              <w:rPr>
                <w:rFonts w:asciiTheme="majorHAnsi" w:hAnsiTheme="majorHAnsi"/>
                <w:sz w:val="24"/>
                <w:szCs w:val="24"/>
              </w:rPr>
              <w:t xml:space="preserve"> Perspective</w:t>
            </w:r>
            <w:r w:rsidR="007B2D2A">
              <w:rPr>
                <w:rFonts w:asciiTheme="majorHAnsi" w:hAnsiTheme="majorHAnsi"/>
                <w:sz w:val="24"/>
                <w:szCs w:val="24"/>
              </w:rPr>
              <w:t xml:space="preserve"> (I)</w:t>
            </w:r>
            <w:r w:rsidRPr="00566800">
              <w:rPr>
                <w:rFonts w:asciiTheme="majorHAnsi" w:hAnsiTheme="majorHAnsi"/>
                <w:sz w:val="24"/>
                <w:szCs w:val="24"/>
              </w:rPr>
              <w:t xml:space="preserve">: Strategies for Effective Company Dialogue </w:t>
            </w:r>
          </w:p>
          <w:p w14:paraId="5CBC2BA6" w14:textId="3E70B994" w:rsidR="00B553E0" w:rsidRPr="00566800" w:rsidRDefault="00B553E0">
            <w:pPr>
              <w:pStyle w:val="TableGrid1"/>
              <w:spacing w:line="276" w:lineRule="auto"/>
              <w:rPr>
                <w:rFonts w:asciiTheme="majorHAnsi" w:hAnsiTheme="majorHAnsi"/>
                <w:sz w:val="24"/>
                <w:szCs w:val="24"/>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14510" w14:textId="058C3FC1" w:rsidR="00AD579B" w:rsidRDefault="00974DD7">
            <w:pPr>
              <w:pStyle w:val="TableGrid1"/>
              <w:spacing w:line="276" w:lineRule="auto"/>
              <w:rPr>
                <w:rFonts w:asciiTheme="majorHAnsi" w:hAnsiTheme="majorHAnsi"/>
                <w:sz w:val="24"/>
                <w:szCs w:val="24"/>
              </w:rPr>
            </w:pPr>
            <w:r w:rsidRPr="00566800">
              <w:rPr>
                <w:rFonts w:asciiTheme="majorHAnsi" w:hAnsiTheme="majorHAnsi"/>
                <w:sz w:val="24"/>
                <w:szCs w:val="24"/>
              </w:rPr>
              <w:t xml:space="preserve">Case: </w:t>
            </w:r>
          </w:p>
          <w:p w14:paraId="31C0F8BB" w14:textId="77777777" w:rsidR="00B553E0" w:rsidRDefault="00B553E0" w:rsidP="00B553E0">
            <w:pPr>
              <w:pStyle w:val="TableGrid1"/>
              <w:spacing w:line="276" w:lineRule="auto"/>
              <w:rPr>
                <w:rFonts w:asciiTheme="majorHAnsi" w:hAnsiTheme="majorHAnsi"/>
                <w:sz w:val="24"/>
                <w:szCs w:val="24"/>
              </w:rPr>
            </w:pPr>
            <w:r w:rsidRPr="0048121C">
              <w:rPr>
                <w:rFonts w:asciiTheme="majorHAnsi" w:hAnsiTheme="majorHAnsi"/>
                <w:sz w:val="24"/>
                <w:szCs w:val="24"/>
              </w:rPr>
              <w:t>Coca-Cola in Colombia (C)</w:t>
            </w:r>
          </w:p>
          <w:p w14:paraId="745BE783" w14:textId="77777777" w:rsidR="0079365A" w:rsidRDefault="0079365A" w:rsidP="00333E60">
            <w:pPr>
              <w:pStyle w:val="TableGrid1"/>
              <w:spacing w:line="276" w:lineRule="auto"/>
              <w:rPr>
                <w:rFonts w:asciiTheme="majorHAnsi" w:hAnsiTheme="majorHAnsi"/>
                <w:sz w:val="24"/>
                <w:szCs w:val="24"/>
              </w:rPr>
            </w:pPr>
          </w:p>
          <w:p w14:paraId="04B3DC7F" w14:textId="1BE587B7" w:rsidR="00C2396C" w:rsidRPr="00566800" w:rsidRDefault="00C2396C" w:rsidP="00333E60">
            <w:pPr>
              <w:pStyle w:val="TableGrid1"/>
              <w:spacing w:line="276" w:lineRule="auto"/>
              <w:rPr>
                <w:rFonts w:asciiTheme="majorHAnsi" w:hAnsiTheme="majorHAnsi"/>
                <w:sz w:val="24"/>
                <w:szCs w:val="24"/>
              </w:rPr>
            </w:pPr>
            <w:r>
              <w:rPr>
                <w:rFonts w:asciiTheme="majorHAnsi" w:hAnsiTheme="majorHAnsi"/>
                <w:sz w:val="24"/>
                <w:szCs w:val="24"/>
              </w:rPr>
              <w:t>Analysis of shareholder proposals</w:t>
            </w:r>
          </w:p>
        </w:tc>
      </w:tr>
      <w:tr w:rsidR="00922AE4" w:rsidRPr="00566800" w14:paraId="662CCDE6" w14:textId="77777777" w:rsidTr="00AD579B">
        <w:trPr>
          <w:trHeight w:val="190"/>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D2666" w14:textId="23DB242E" w:rsidR="00922AE4" w:rsidRDefault="000A3100" w:rsidP="00342CFA">
            <w:pPr>
              <w:pStyle w:val="TableGrid1"/>
              <w:spacing w:line="276" w:lineRule="auto"/>
              <w:rPr>
                <w:rFonts w:asciiTheme="majorHAnsi" w:hAnsiTheme="majorHAnsi"/>
                <w:sz w:val="24"/>
                <w:szCs w:val="24"/>
              </w:rPr>
            </w:pPr>
            <w:r>
              <w:rPr>
                <w:rFonts w:asciiTheme="majorHAnsi" w:hAnsiTheme="majorHAnsi"/>
                <w:sz w:val="24"/>
                <w:szCs w:val="24"/>
              </w:rPr>
              <w:t xml:space="preserve">April </w:t>
            </w:r>
            <w:r w:rsidR="001C7353">
              <w:rPr>
                <w:rFonts w:asciiTheme="majorHAnsi" w:hAnsiTheme="majorHAnsi"/>
                <w:sz w:val="24"/>
                <w:szCs w:val="24"/>
              </w:rPr>
              <w:t>1</w:t>
            </w:r>
            <w:r w:rsidR="007A6382">
              <w:rPr>
                <w:rFonts w:asciiTheme="majorHAnsi" w:hAnsiTheme="majorHAnsi"/>
                <w:sz w:val="24"/>
                <w:szCs w:val="24"/>
              </w:rPr>
              <w:t>7</w:t>
            </w:r>
            <w:r w:rsidR="00342CFA">
              <w:rPr>
                <w:rFonts w:asciiTheme="majorHAnsi" w:hAnsiTheme="majorHAnsi"/>
                <w:sz w:val="24"/>
                <w:szCs w:val="24"/>
              </w:rPr>
              <w:t xml:space="preserve"> </w:t>
            </w:r>
            <w:r w:rsidR="00936C5E">
              <w:rPr>
                <w:rFonts w:asciiTheme="majorHAnsi" w:hAnsiTheme="majorHAnsi"/>
                <w:sz w:val="24"/>
                <w:szCs w:val="24"/>
              </w:rPr>
              <w:t>(</w:t>
            </w:r>
            <w:r w:rsidR="00B553E0">
              <w:rPr>
                <w:rFonts w:asciiTheme="majorHAnsi" w:hAnsiTheme="majorHAnsi"/>
                <w:sz w:val="24"/>
                <w:szCs w:val="24"/>
              </w:rPr>
              <w:t>IV</w:t>
            </w:r>
            <w:r w:rsidR="00936C5E">
              <w:rPr>
                <w:rFonts w:asciiTheme="majorHAnsi" w:hAnsiTheme="majorHAnsi"/>
                <w:sz w:val="24"/>
                <w:szCs w:val="24"/>
              </w:rPr>
              <w:t>)</w:t>
            </w:r>
          </w:p>
          <w:p w14:paraId="4BF9ADB9" w14:textId="25A248A2" w:rsidR="00B553E0" w:rsidRPr="00566800" w:rsidRDefault="00B553E0" w:rsidP="00342CFA">
            <w:pPr>
              <w:pStyle w:val="TableGrid1"/>
              <w:spacing w:line="276" w:lineRule="auto"/>
              <w:rPr>
                <w:rFonts w:asciiTheme="majorHAnsi" w:hAnsiTheme="majorHAnsi"/>
                <w:sz w:val="24"/>
                <w:szCs w:val="24"/>
              </w:rPr>
            </w:pP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A618F" w14:textId="0DD63C38" w:rsidR="00922AE4" w:rsidRPr="00566800" w:rsidRDefault="007B2D2A" w:rsidP="007B2D2A">
            <w:pPr>
              <w:pStyle w:val="TableGrid1"/>
              <w:spacing w:line="276" w:lineRule="auto"/>
              <w:rPr>
                <w:rFonts w:asciiTheme="majorHAnsi" w:hAnsiTheme="majorHAnsi"/>
                <w:sz w:val="24"/>
                <w:szCs w:val="24"/>
              </w:rPr>
            </w:pPr>
            <w:r>
              <w:rPr>
                <w:rFonts w:asciiTheme="majorHAnsi" w:hAnsiTheme="majorHAnsi"/>
                <w:sz w:val="24"/>
                <w:szCs w:val="24"/>
              </w:rPr>
              <w:t xml:space="preserve">The Shareholder Perspective (II): </w:t>
            </w:r>
            <w:r w:rsidR="00974DD7" w:rsidRPr="00566800">
              <w:rPr>
                <w:rFonts w:asciiTheme="majorHAnsi" w:hAnsiTheme="majorHAnsi"/>
                <w:sz w:val="24"/>
                <w:szCs w:val="24"/>
              </w:rPr>
              <w:t xml:space="preserve">Evaluating corporate social responsibility </w:t>
            </w:r>
            <w:r>
              <w:rPr>
                <w:rFonts w:asciiTheme="majorHAnsi" w:hAnsiTheme="majorHAnsi"/>
                <w:sz w:val="24"/>
                <w:szCs w:val="24"/>
              </w:rPr>
              <w:t>strategies and disclosures</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9CC17" w14:textId="2E8C34F3" w:rsidR="00922AE4" w:rsidRDefault="00EF08D8">
            <w:pPr>
              <w:pStyle w:val="TableGrid1"/>
              <w:spacing w:line="276" w:lineRule="auto"/>
              <w:rPr>
                <w:rFonts w:asciiTheme="majorHAnsi" w:hAnsiTheme="majorHAnsi"/>
                <w:sz w:val="24"/>
                <w:szCs w:val="24"/>
              </w:rPr>
            </w:pPr>
            <w:r>
              <w:rPr>
                <w:rFonts w:asciiTheme="majorHAnsi" w:hAnsiTheme="majorHAnsi"/>
                <w:sz w:val="24"/>
                <w:szCs w:val="24"/>
              </w:rPr>
              <w:t>Case</w:t>
            </w:r>
            <w:r w:rsidR="00B553E0">
              <w:rPr>
                <w:rFonts w:asciiTheme="majorHAnsi" w:hAnsiTheme="majorHAnsi"/>
                <w:sz w:val="24"/>
                <w:szCs w:val="24"/>
              </w:rPr>
              <w:t>s</w:t>
            </w:r>
            <w:r>
              <w:rPr>
                <w:rFonts w:asciiTheme="majorHAnsi" w:hAnsiTheme="majorHAnsi"/>
                <w:sz w:val="24"/>
                <w:szCs w:val="24"/>
              </w:rPr>
              <w:t>:</w:t>
            </w:r>
          </w:p>
          <w:p w14:paraId="1E56BD32" w14:textId="4F942A3E" w:rsidR="00EF08D8" w:rsidRDefault="00B413FB">
            <w:pPr>
              <w:pStyle w:val="TableGrid1"/>
              <w:spacing w:line="276" w:lineRule="auto"/>
              <w:rPr>
                <w:rFonts w:asciiTheme="majorHAnsi" w:hAnsiTheme="majorHAnsi"/>
                <w:sz w:val="24"/>
                <w:szCs w:val="24"/>
              </w:rPr>
            </w:pPr>
            <w:r>
              <w:rPr>
                <w:rFonts w:asciiTheme="majorHAnsi" w:hAnsiTheme="majorHAnsi"/>
                <w:sz w:val="24"/>
                <w:szCs w:val="24"/>
              </w:rPr>
              <w:t>Emerson Electric</w:t>
            </w:r>
            <w:r w:rsidR="00B553E0">
              <w:rPr>
                <w:rFonts w:asciiTheme="majorHAnsi" w:hAnsiTheme="majorHAnsi"/>
                <w:sz w:val="24"/>
                <w:szCs w:val="24"/>
              </w:rPr>
              <w:t>; Coca-Cola</w:t>
            </w:r>
            <w:r w:rsidR="003806E2">
              <w:rPr>
                <w:rFonts w:asciiTheme="majorHAnsi" w:hAnsiTheme="majorHAnsi"/>
                <w:sz w:val="24"/>
                <w:szCs w:val="24"/>
              </w:rPr>
              <w:t xml:space="preserve"> (D)</w:t>
            </w:r>
          </w:p>
          <w:p w14:paraId="02257BE9" w14:textId="730F3A4F" w:rsidR="00C2396C" w:rsidRDefault="00C2396C">
            <w:pPr>
              <w:pStyle w:val="TableGrid1"/>
              <w:spacing w:line="276" w:lineRule="auto"/>
              <w:rPr>
                <w:rFonts w:asciiTheme="majorHAnsi" w:hAnsiTheme="majorHAnsi"/>
                <w:sz w:val="24"/>
                <w:szCs w:val="24"/>
              </w:rPr>
            </w:pPr>
          </w:p>
          <w:p w14:paraId="2A3CF066" w14:textId="4AE03F2F" w:rsidR="00C2396C" w:rsidRDefault="00C2396C">
            <w:pPr>
              <w:pStyle w:val="TableGrid1"/>
              <w:spacing w:line="276" w:lineRule="auto"/>
              <w:rPr>
                <w:rFonts w:asciiTheme="majorHAnsi" w:hAnsiTheme="majorHAnsi"/>
                <w:sz w:val="24"/>
                <w:szCs w:val="24"/>
              </w:rPr>
            </w:pPr>
            <w:r>
              <w:rPr>
                <w:rFonts w:asciiTheme="majorHAnsi" w:hAnsiTheme="majorHAnsi"/>
                <w:sz w:val="24"/>
                <w:szCs w:val="24"/>
              </w:rPr>
              <w:lastRenderedPageBreak/>
              <w:t xml:space="preserve">Guest Speaker: </w:t>
            </w:r>
            <w:r w:rsidR="00935DFE">
              <w:rPr>
                <w:rFonts w:asciiTheme="majorHAnsi" w:hAnsiTheme="majorHAnsi"/>
                <w:sz w:val="24"/>
                <w:szCs w:val="24"/>
              </w:rPr>
              <w:t>TBD</w:t>
            </w:r>
          </w:p>
          <w:p w14:paraId="00A4DB78" w14:textId="77777777" w:rsidR="008762C6" w:rsidRDefault="008762C6">
            <w:pPr>
              <w:pStyle w:val="TableGrid1"/>
              <w:spacing w:line="276" w:lineRule="auto"/>
              <w:rPr>
                <w:rFonts w:asciiTheme="majorHAnsi" w:hAnsiTheme="majorHAnsi"/>
                <w:sz w:val="24"/>
                <w:szCs w:val="24"/>
              </w:rPr>
            </w:pPr>
          </w:p>
          <w:p w14:paraId="0BCD8325" w14:textId="2DA91E80" w:rsidR="008762C6" w:rsidRPr="00566800" w:rsidRDefault="008762C6">
            <w:pPr>
              <w:pStyle w:val="TableGrid1"/>
              <w:spacing w:line="276" w:lineRule="auto"/>
              <w:rPr>
                <w:rFonts w:asciiTheme="majorHAnsi" w:hAnsiTheme="majorHAnsi"/>
                <w:sz w:val="24"/>
                <w:szCs w:val="24"/>
              </w:rPr>
            </w:pPr>
            <w:r>
              <w:rPr>
                <w:rFonts w:asciiTheme="majorHAnsi" w:hAnsiTheme="majorHAnsi"/>
                <w:sz w:val="24"/>
                <w:szCs w:val="24"/>
              </w:rPr>
              <w:t>Assignments Due: shareholder proposal</w:t>
            </w:r>
          </w:p>
        </w:tc>
      </w:tr>
      <w:tr w:rsidR="00922AE4" w:rsidRPr="00566800" w14:paraId="299A88DA" w14:textId="77777777" w:rsidTr="00AD579B">
        <w:trPr>
          <w:trHeight w:val="190"/>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29C93" w14:textId="344706BB" w:rsidR="00922AE4" w:rsidRPr="00566800" w:rsidRDefault="000A3100" w:rsidP="00342CFA">
            <w:pPr>
              <w:pStyle w:val="TableGrid1"/>
              <w:spacing w:line="276" w:lineRule="auto"/>
              <w:rPr>
                <w:rFonts w:asciiTheme="majorHAnsi" w:hAnsiTheme="majorHAnsi"/>
                <w:sz w:val="24"/>
                <w:szCs w:val="24"/>
              </w:rPr>
            </w:pPr>
            <w:r>
              <w:rPr>
                <w:rFonts w:asciiTheme="majorHAnsi" w:hAnsiTheme="majorHAnsi"/>
                <w:sz w:val="24"/>
                <w:szCs w:val="24"/>
              </w:rPr>
              <w:lastRenderedPageBreak/>
              <w:t xml:space="preserve">April </w:t>
            </w:r>
            <w:r w:rsidR="007A6382">
              <w:rPr>
                <w:rFonts w:asciiTheme="majorHAnsi" w:hAnsiTheme="majorHAnsi"/>
                <w:sz w:val="24"/>
                <w:szCs w:val="24"/>
              </w:rPr>
              <w:t>24</w:t>
            </w:r>
            <w:r w:rsidR="00342CFA" w:rsidRPr="00566800">
              <w:rPr>
                <w:rFonts w:asciiTheme="majorHAnsi" w:hAnsiTheme="majorHAnsi"/>
                <w:sz w:val="24"/>
                <w:szCs w:val="24"/>
              </w:rPr>
              <w:t xml:space="preserve">  </w:t>
            </w:r>
            <w:r w:rsidR="00974DD7" w:rsidRPr="00566800">
              <w:rPr>
                <w:rFonts w:asciiTheme="majorHAnsi" w:hAnsiTheme="majorHAnsi"/>
                <w:sz w:val="24"/>
                <w:szCs w:val="24"/>
              </w:rPr>
              <w:t>(</w:t>
            </w:r>
            <w:r w:rsidR="00B553E0">
              <w:rPr>
                <w:rFonts w:asciiTheme="majorHAnsi" w:hAnsiTheme="majorHAnsi"/>
                <w:sz w:val="24"/>
                <w:szCs w:val="24"/>
              </w:rPr>
              <w:t>Va</w:t>
            </w:r>
            <w:r w:rsidR="00974DD7" w:rsidRPr="00566800">
              <w:rPr>
                <w:rFonts w:asciiTheme="majorHAnsi" w:hAnsiTheme="majorHAnsi"/>
                <w:sz w:val="24"/>
                <w:szCs w:val="24"/>
              </w:rPr>
              <w:t>)</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D8BAC" w14:textId="0AA4DC6A" w:rsidR="00922AE4" w:rsidRPr="00566800" w:rsidRDefault="00974DD7">
            <w:pPr>
              <w:pStyle w:val="TableGrid1"/>
              <w:spacing w:line="276" w:lineRule="auto"/>
              <w:rPr>
                <w:rFonts w:asciiTheme="majorHAnsi" w:hAnsiTheme="majorHAnsi"/>
                <w:sz w:val="24"/>
                <w:szCs w:val="24"/>
              </w:rPr>
            </w:pPr>
            <w:r w:rsidRPr="00566800">
              <w:rPr>
                <w:rFonts w:asciiTheme="majorHAnsi" w:hAnsiTheme="majorHAnsi"/>
                <w:sz w:val="24"/>
                <w:szCs w:val="24"/>
              </w:rPr>
              <w:t>Current Issues: Environmenta</w:t>
            </w:r>
            <w:r w:rsidR="00283987">
              <w:rPr>
                <w:rFonts w:asciiTheme="majorHAnsi" w:hAnsiTheme="majorHAnsi"/>
                <w:sz w:val="24"/>
                <w:szCs w:val="24"/>
              </w:rPr>
              <w:t>l</w:t>
            </w:r>
            <w:r w:rsidRPr="00566800">
              <w:rPr>
                <w:rFonts w:asciiTheme="majorHAnsi" w:hAnsiTheme="majorHAnsi"/>
                <w:sz w:val="24"/>
                <w:szCs w:val="24"/>
              </w:rPr>
              <w:t>: Climate Change</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3F7E9" w14:textId="26BF64FB" w:rsidR="00922AE4" w:rsidRPr="00566800" w:rsidRDefault="00885AAE">
            <w:pPr>
              <w:pStyle w:val="TableGrid1"/>
              <w:spacing w:line="276" w:lineRule="auto"/>
              <w:rPr>
                <w:rFonts w:asciiTheme="majorHAnsi" w:hAnsiTheme="majorHAnsi"/>
                <w:sz w:val="24"/>
                <w:szCs w:val="24"/>
              </w:rPr>
            </w:pPr>
            <w:r>
              <w:rPr>
                <w:rFonts w:asciiTheme="majorHAnsi" w:hAnsiTheme="majorHAnsi"/>
                <w:sz w:val="24"/>
                <w:szCs w:val="24"/>
              </w:rPr>
              <w:t>Case: Exxon Mobil Climate Risk Report</w:t>
            </w:r>
          </w:p>
        </w:tc>
      </w:tr>
      <w:tr w:rsidR="00922AE4" w:rsidRPr="00566800" w14:paraId="4ACA7022" w14:textId="77777777" w:rsidTr="00AD579B">
        <w:trPr>
          <w:trHeight w:val="190"/>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0D98E" w14:textId="63FD65F6" w:rsidR="00922AE4" w:rsidRPr="00566800" w:rsidRDefault="000A3100" w:rsidP="00757012">
            <w:pPr>
              <w:pStyle w:val="TableGrid1"/>
              <w:spacing w:line="276" w:lineRule="auto"/>
              <w:rPr>
                <w:rFonts w:asciiTheme="majorHAnsi" w:eastAsiaTheme="majorEastAsia" w:hAnsiTheme="majorHAnsi"/>
                <w:i/>
                <w:iCs/>
                <w:sz w:val="24"/>
                <w:szCs w:val="24"/>
              </w:rPr>
            </w:pPr>
            <w:r>
              <w:rPr>
                <w:rFonts w:asciiTheme="majorHAnsi" w:hAnsiTheme="majorHAnsi"/>
                <w:sz w:val="24"/>
                <w:szCs w:val="24"/>
              </w:rPr>
              <w:t xml:space="preserve">April </w:t>
            </w:r>
            <w:r w:rsidR="007A6382">
              <w:rPr>
                <w:rFonts w:asciiTheme="majorHAnsi" w:hAnsiTheme="majorHAnsi"/>
                <w:sz w:val="24"/>
                <w:szCs w:val="24"/>
              </w:rPr>
              <w:t>24</w:t>
            </w:r>
            <w:r w:rsidR="00342CFA" w:rsidRPr="00566800">
              <w:rPr>
                <w:rFonts w:asciiTheme="majorHAnsi" w:hAnsiTheme="majorHAnsi"/>
                <w:sz w:val="24"/>
                <w:szCs w:val="24"/>
              </w:rPr>
              <w:t xml:space="preserve">  </w:t>
            </w:r>
            <w:r w:rsidR="00974DD7" w:rsidRPr="00566800">
              <w:rPr>
                <w:rFonts w:asciiTheme="majorHAnsi" w:hAnsiTheme="majorHAnsi"/>
                <w:sz w:val="24"/>
                <w:szCs w:val="24"/>
              </w:rPr>
              <w:t>(</w:t>
            </w:r>
            <w:r w:rsidR="00B553E0">
              <w:rPr>
                <w:rFonts w:asciiTheme="majorHAnsi" w:hAnsiTheme="majorHAnsi"/>
                <w:sz w:val="24"/>
                <w:szCs w:val="24"/>
              </w:rPr>
              <w:t>Vb</w:t>
            </w:r>
            <w:r w:rsidR="00974DD7" w:rsidRPr="00566800">
              <w:rPr>
                <w:rFonts w:asciiTheme="majorHAnsi" w:hAnsiTheme="majorHAnsi"/>
                <w:sz w:val="24"/>
                <w:szCs w:val="24"/>
              </w:rPr>
              <w:t>)</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6E590" w14:textId="03572D3C" w:rsidR="00922AE4" w:rsidRPr="00566800" w:rsidRDefault="00E03117">
            <w:pPr>
              <w:pStyle w:val="TableGrid1"/>
              <w:spacing w:line="276" w:lineRule="auto"/>
              <w:rPr>
                <w:rFonts w:asciiTheme="majorHAnsi" w:hAnsiTheme="majorHAnsi"/>
                <w:sz w:val="24"/>
                <w:szCs w:val="24"/>
              </w:rPr>
            </w:pPr>
            <w:r>
              <w:rPr>
                <w:rFonts w:asciiTheme="majorHAnsi" w:hAnsiTheme="majorHAnsi"/>
                <w:sz w:val="24"/>
                <w:szCs w:val="24"/>
              </w:rPr>
              <w:t>Debate, Dialogue and Negotiation (I)</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1C25E" w14:textId="2441C929" w:rsidR="00922AE4" w:rsidRPr="00566800" w:rsidRDefault="00B553E0" w:rsidP="00333E60">
            <w:pPr>
              <w:pStyle w:val="TableGrid1"/>
              <w:spacing w:line="276" w:lineRule="auto"/>
              <w:rPr>
                <w:rFonts w:asciiTheme="majorHAnsi" w:hAnsiTheme="majorHAnsi"/>
                <w:sz w:val="24"/>
                <w:szCs w:val="24"/>
              </w:rPr>
            </w:pPr>
            <w:r>
              <w:rPr>
                <w:rFonts w:asciiTheme="majorHAnsi" w:hAnsiTheme="majorHAnsi"/>
                <w:sz w:val="24"/>
                <w:szCs w:val="24"/>
              </w:rPr>
              <w:t xml:space="preserve">Assignment Due: </w:t>
            </w:r>
            <w:r w:rsidR="00537430">
              <w:rPr>
                <w:rFonts w:asciiTheme="majorHAnsi" w:hAnsiTheme="majorHAnsi"/>
                <w:sz w:val="24"/>
                <w:szCs w:val="24"/>
              </w:rPr>
              <w:t>Debate, Negotiation and Dialogue 1 (</w:t>
            </w:r>
            <w:r>
              <w:rPr>
                <w:rFonts w:asciiTheme="majorHAnsi" w:hAnsiTheme="majorHAnsi"/>
                <w:sz w:val="24"/>
                <w:szCs w:val="24"/>
              </w:rPr>
              <w:t>Group Presentations</w:t>
            </w:r>
            <w:r w:rsidR="00537430">
              <w:rPr>
                <w:rFonts w:asciiTheme="majorHAnsi" w:hAnsiTheme="majorHAnsi"/>
                <w:sz w:val="24"/>
                <w:szCs w:val="24"/>
              </w:rPr>
              <w:t>)</w:t>
            </w:r>
          </w:p>
        </w:tc>
      </w:tr>
      <w:tr w:rsidR="00922AE4" w:rsidRPr="00566800" w14:paraId="35DE9D82" w14:textId="77777777" w:rsidTr="00AD579B">
        <w:trPr>
          <w:trHeight w:val="190"/>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C95FA" w14:textId="6C81C22E" w:rsidR="00922AE4" w:rsidRPr="00566800" w:rsidRDefault="007A6382" w:rsidP="00757012">
            <w:pPr>
              <w:pStyle w:val="TableGrid1"/>
              <w:spacing w:line="276" w:lineRule="auto"/>
              <w:rPr>
                <w:rFonts w:asciiTheme="majorHAnsi" w:eastAsiaTheme="majorEastAsia" w:hAnsiTheme="majorHAnsi"/>
                <w:i/>
                <w:iCs/>
                <w:sz w:val="24"/>
                <w:szCs w:val="24"/>
              </w:rPr>
            </w:pPr>
            <w:r>
              <w:rPr>
                <w:rFonts w:asciiTheme="majorHAnsi" w:hAnsiTheme="majorHAnsi"/>
                <w:sz w:val="24"/>
                <w:szCs w:val="24"/>
              </w:rPr>
              <w:t>May 1</w:t>
            </w:r>
            <w:r w:rsidR="00342CFA" w:rsidRPr="00566800">
              <w:rPr>
                <w:rFonts w:asciiTheme="majorHAnsi" w:hAnsiTheme="majorHAnsi"/>
                <w:sz w:val="24"/>
                <w:szCs w:val="24"/>
              </w:rPr>
              <w:t xml:space="preserve"> </w:t>
            </w:r>
            <w:r w:rsidR="00974DD7" w:rsidRPr="00566800">
              <w:rPr>
                <w:rFonts w:asciiTheme="majorHAnsi" w:hAnsiTheme="majorHAnsi"/>
                <w:sz w:val="24"/>
                <w:szCs w:val="24"/>
              </w:rPr>
              <w:t>(</w:t>
            </w:r>
            <w:proofErr w:type="spellStart"/>
            <w:r w:rsidR="00B553E0">
              <w:rPr>
                <w:rFonts w:asciiTheme="majorHAnsi" w:hAnsiTheme="majorHAnsi"/>
                <w:sz w:val="24"/>
                <w:szCs w:val="24"/>
              </w:rPr>
              <w:t>VIa</w:t>
            </w:r>
            <w:proofErr w:type="spellEnd"/>
            <w:r w:rsidR="00974DD7" w:rsidRPr="00566800">
              <w:rPr>
                <w:rFonts w:asciiTheme="majorHAnsi" w:hAnsiTheme="majorHAnsi"/>
                <w:sz w:val="24"/>
                <w:szCs w:val="24"/>
              </w:rPr>
              <w:t>)</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2788D" w14:textId="7F0485E1" w:rsidR="00922AE4" w:rsidRPr="00566800" w:rsidRDefault="00974DD7" w:rsidP="009A16E8">
            <w:pPr>
              <w:pStyle w:val="TableGrid1"/>
              <w:spacing w:line="276" w:lineRule="auto"/>
              <w:rPr>
                <w:rFonts w:asciiTheme="majorHAnsi" w:hAnsiTheme="majorHAnsi"/>
                <w:sz w:val="24"/>
                <w:szCs w:val="24"/>
              </w:rPr>
            </w:pPr>
            <w:r w:rsidRPr="00566800">
              <w:rPr>
                <w:rFonts w:asciiTheme="majorHAnsi" w:hAnsiTheme="majorHAnsi"/>
                <w:sz w:val="24"/>
                <w:szCs w:val="24"/>
              </w:rPr>
              <w:t xml:space="preserve">Current Issues: </w:t>
            </w:r>
            <w:r w:rsidR="00AD579B">
              <w:rPr>
                <w:rFonts w:asciiTheme="majorHAnsi" w:hAnsiTheme="majorHAnsi"/>
                <w:sz w:val="24"/>
                <w:szCs w:val="24"/>
              </w:rPr>
              <w:t xml:space="preserve">Social: </w:t>
            </w:r>
            <w:r w:rsidR="009A16E8">
              <w:rPr>
                <w:rFonts w:asciiTheme="majorHAnsi" w:hAnsiTheme="majorHAnsi"/>
                <w:sz w:val="24"/>
                <w:szCs w:val="24"/>
              </w:rPr>
              <w:t>Income Inequality</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C280A" w14:textId="2619C860" w:rsidR="00922AE4" w:rsidRDefault="008F0121">
            <w:pPr>
              <w:pStyle w:val="TableGrid1"/>
              <w:spacing w:line="276" w:lineRule="auto"/>
              <w:rPr>
                <w:rFonts w:asciiTheme="majorHAnsi" w:hAnsiTheme="majorHAnsi"/>
                <w:sz w:val="24"/>
                <w:szCs w:val="24"/>
              </w:rPr>
            </w:pPr>
            <w:r>
              <w:rPr>
                <w:rFonts w:asciiTheme="majorHAnsi" w:hAnsiTheme="majorHAnsi"/>
                <w:sz w:val="24"/>
                <w:szCs w:val="24"/>
              </w:rPr>
              <w:t>Case</w:t>
            </w:r>
            <w:r w:rsidR="00F96DDB">
              <w:rPr>
                <w:rFonts w:asciiTheme="majorHAnsi" w:hAnsiTheme="majorHAnsi"/>
                <w:sz w:val="24"/>
                <w:szCs w:val="24"/>
              </w:rPr>
              <w:t>s</w:t>
            </w:r>
            <w:r>
              <w:rPr>
                <w:rFonts w:asciiTheme="majorHAnsi" w:hAnsiTheme="majorHAnsi"/>
                <w:sz w:val="24"/>
                <w:szCs w:val="24"/>
              </w:rPr>
              <w:t xml:space="preserve">: </w:t>
            </w:r>
            <w:proofErr w:type="spellStart"/>
            <w:r w:rsidR="002943B1">
              <w:rPr>
                <w:rFonts w:asciiTheme="majorHAnsi" w:hAnsiTheme="majorHAnsi"/>
                <w:sz w:val="24"/>
                <w:szCs w:val="24"/>
              </w:rPr>
              <w:t>Wal-Mart</w:t>
            </w:r>
            <w:proofErr w:type="spellEnd"/>
            <w:r w:rsidR="002943B1">
              <w:rPr>
                <w:rFonts w:asciiTheme="majorHAnsi" w:hAnsiTheme="majorHAnsi"/>
                <w:sz w:val="24"/>
                <w:szCs w:val="24"/>
              </w:rPr>
              <w:t xml:space="preserve"> as Investment Opportunity in an Age of Labor Disruption</w:t>
            </w:r>
          </w:p>
          <w:p w14:paraId="34E7A62B" w14:textId="2595C84E" w:rsidR="00B553E0" w:rsidRPr="00566800" w:rsidRDefault="00B553E0">
            <w:pPr>
              <w:pStyle w:val="TableGrid1"/>
              <w:spacing w:line="276" w:lineRule="auto"/>
              <w:rPr>
                <w:rFonts w:asciiTheme="majorHAnsi" w:hAnsiTheme="majorHAnsi"/>
                <w:sz w:val="24"/>
                <w:szCs w:val="24"/>
              </w:rPr>
            </w:pPr>
          </w:p>
        </w:tc>
      </w:tr>
      <w:tr w:rsidR="00922AE4" w:rsidRPr="00566800" w14:paraId="0A7B7FF7" w14:textId="77777777" w:rsidTr="00AD579B">
        <w:trPr>
          <w:trHeight w:val="190"/>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D4E8E" w14:textId="06A33567" w:rsidR="00922AE4" w:rsidRPr="00566800" w:rsidRDefault="007A6382" w:rsidP="00342CFA">
            <w:pPr>
              <w:pStyle w:val="TableGrid1"/>
              <w:spacing w:line="276" w:lineRule="auto"/>
              <w:rPr>
                <w:rFonts w:asciiTheme="majorHAnsi" w:hAnsiTheme="majorHAnsi"/>
                <w:sz w:val="24"/>
                <w:szCs w:val="24"/>
              </w:rPr>
            </w:pPr>
            <w:r>
              <w:rPr>
                <w:rFonts w:asciiTheme="majorHAnsi" w:hAnsiTheme="majorHAnsi"/>
                <w:sz w:val="24"/>
                <w:szCs w:val="24"/>
              </w:rPr>
              <w:t>May 1</w:t>
            </w:r>
            <w:bookmarkStart w:id="2" w:name="_GoBack"/>
            <w:bookmarkEnd w:id="2"/>
            <w:r w:rsidR="00342CFA" w:rsidRPr="00566800">
              <w:rPr>
                <w:rFonts w:asciiTheme="majorHAnsi" w:hAnsiTheme="majorHAnsi"/>
                <w:sz w:val="24"/>
                <w:szCs w:val="24"/>
              </w:rPr>
              <w:t xml:space="preserve"> </w:t>
            </w:r>
            <w:r w:rsidR="00974DD7" w:rsidRPr="00566800">
              <w:rPr>
                <w:rFonts w:asciiTheme="majorHAnsi" w:hAnsiTheme="majorHAnsi"/>
                <w:sz w:val="24"/>
                <w:szCs w:val="24"/>
              </w:rPr>
              <w:t>(</w:t>
            </w:r>
            <w:proofErr w:type="spellStart"/>
            <w:r w:rsidR="00B553E0">
              <w:rPr>
                <w:rFonts w:asciiTheme="majorHAnsi" w:hAnsiTheme="majorHAnsi"/>
                <w:sz w:val="24"/>
                <w:szCs w:val="24"/>
              </w:rPr>
              <w:t>VIb</w:t>
            </w:r>
            <w:proofErr w:type="spellEnd"/>
            <w:r w:rsidR="00974DD7" w:rsidRPr="00566800">
              <w:rPr>
                <w:rFonts w:asciiTheme="majorHAnsi" w:hAnsiTheme="majorHAnsi"/>
                <w:sz w:val="24"/>
                <w:szCs w:val="24"/>
              </w:rPr>
              <w:t>)</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B7E9F" w14:textId="09BF0DBD" w:rsidR="00922AE4" w:rsidRPr="00566800" w:rsidRDefault="00936C5E">
            <w:pPr>
              <w:pStyle w:val="TableGrid1"/>
              <w:spacing w:line="276" w:lineRule="auto"/>
              <w:rPr>
                <w:rFonts w:asciiTheme="majorHAnsi" w:hAnsiTheme="majorHAnsi"/>
                <w:sz w:val="24"/>
                <w:szCs w:val="24"/>
              </w:rPr>
            </w:pPr>
            <w:r>
              <w:rPr>
                <w:rFonts w:asciiTheme="majorHAnsi" w:hAnsiTheme="majorHAnsi"/>
                <w:sz w:val="24"/>
                <w:szCs w:val="24"/>
              </w:rPr>
              <w:t>Debate, Dialogue and Negotiation (II)</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555DC" w14:textId="417064BF" w:rsidR="00922AE4" w:rsidRPr="00566800" w:rsidRDefault="00486159" w:rsidP="00FA729E">
            <w:pPr>
              <w:pStyle w:val="TableGrid1"/>
              <w:spacing w:line="276" w:lineRule="auto"/>
              <w:rPr>
                <w:rFonts w:asciiTheme="majorHAnsi" w:hAnsiTheme="majorHAnsi"/>
                <w:sz w:val="24"/>
                <w:szCs w:val="24"/>
              </w:rPr>
            </w:pPr>
            <w:r>
              <w:rPr>
                <w:rFonts w:asciiTheme="majorHAnsi" w:hAnsiTheme="majorHAnsi"/>
                <w:sz w:val="24"/>
                <w:szCs w:val="24"/>
              </w:rPr>
              <w:t xml:space="preserve">Assignment due: </w:t>
            </w:r>
            <w:r w:rsidR="00537430">
              <w:rPr>
                <w:rFonts w:asciiTheme="majorHAnsi" w:hAnsiTheme="majorHAnsi"/>
                <w:sz w:val="24"/>
                <w:szCs w:val="24"/>
              </w:rPr>
              <w:t>Debate, Negotiation and Dialogue 2 (</w:t>
            </w:r>
            <w:r>
              <w:rPr>
                <w:rFonts w:asciiTheme="majorHAnsi" w:hAnsiTheme="majorHAnsi"/>
                <w:sz w:val="24"/>
                <w:szCs w:val="24"/>
              </w:rPr>
              <w:t>g</w:t>
            </w:r>
            <w:r w:rsidR="00680DDD" w:rsidRPr="00566800">
              <w:rPr>
                <w:rFonts w:asciiTheme="majorHAnsi" w:hAnsiTheme="majorHAnsi"/>
                <w:sz w:val="24"/>
                <w:szCs w:val="24"/>
              </w:rPr>
              <w:t xml:space="preserve">roup </w:t>
            </w:r>
            <w:r>
              <w:rPr>
                <w:rFonts w:asciiTheme="majorHAnsi" w:hAnsiTheme="majorHAnsi"/>
                <w:sz w:val="24"/>
                <w:szCs w:val="24"/>
              </w:rPr>
              <w:t>p</w:t>
            </w:r>
            <w:r w:rsidR="00680DDD" w:rsidRPr="00566800">
              <w:rPr>
                <w:rFonts w:asciiTheme="majorHAnsi" w:hAnsiTheme="majorHAnsi"/>
                <w:sz w:val="24"/>
                <w:szCs w:val="24"/>
              </w:rPr>
              <w:t>resentations</w:t>
            </w:r>
            <w:r w:rsidR="00537430">
              <w:rPr>
                <w:rFonts w:asciiTheme="majorHAnsi" w:hAnsiTheme="majorHAnsi"/>
                <w:sz w:val="24"/>
                <w:szCs w:val="24"/>
              </w:rPr>
              <w:t>)</w:t>
            </w:r>
          </w:p>
        </w:tc>
      </w:tr>
    </w:tbl>
    <w:p w14:paraId="3EE8CC33" w14:textId="77777777" w:rsidR="00922AE4" w:rsidRPr="00566800" w:rsidRDefault="00922AE4">
      <w:pPr>
        <w:pStyle w:val="BodyA"/>
        <w:rPr>
          <w:rFonts w:asciiTheme="majorHAnsi" w:eastAsia="Trebuchet MS Bold" w:hAnsiTheme="majorHAnsi" w:cs="Trebuchet MS Bold"/>
          <w:sz w:val="24"/>
          <w:szCs w:val="24"/>
        </w:rPr>
      </w:pPr>
    </w:p>
    <w:p w14:paraId="03EE841B" w14:textId="77777777" w:rsidR="00922AE4" w:rsidRPr="00566800" w:rsidRDefault="00922AE4">
      <w:pPr>
        <w:pStyle w:val="BodyA"/>
        <w:rPr>
          <w:rFonts w:asciiTheme="majorHAnsi" w:eastAsia="Trebuchet MS Bold" w:hAnsiTheme="majorHAnsi" w:cs="Trebuchet MS Bold"/>
          <w:sz w:val="24"/>
          <w:szCs w:val="24"/>
        </w:rPr>
      </w:pPr>
    </w:p>
    <w:p w14:paraId="704EC437" w14:textId="66F180C4" w:rsidR="00922AE4" w:rsidRPr="00566800" w:rsidRDefault="00CC5394">
      <w:pPr>
        <w:pStyle w:val="BodyA"/>
        <w:rPr>
          <w:rFonts w:asciiTheme="majorHAnsi" w:hAnsiTheme="majorHAnsi"/>
          <w:sz w:val="24"/>
          <w:szCs w:val="24"/>
        </w:rPr>
      </w:pPr>
      <w:r w:rsidRPr="00566800">
        <w:rPr>
          <w:rFonts w:asciiTheme="majorHAnsi" w:eastAsia="Trebuchet MS Bold" w:hAnsiTheme="majorHAnsi" w:cs="Trebuchet MS Bold"/>
          <w:sz w:val="24"/>
          <w:szCs w:val="24"/>
        </w:rPr>
        <w:t>Note: Because this course aims to be topical, the reading list</w:t>
      </w:r>
      <w:r w:rsidR="000F3BA2">
        <w:rPr>
          <w:rFonts w:asciiTheme="majorHAnsi" w:eastAsia="Trebuchet MS Bold" w:hAnsiTheme="majorHAnsi" w:cs="Trebuchet MS Bold"/>
          <w:sz w:val="24"/>
          <w:szCs w:val="24"/>
        </w:rPr>
        <w:t xml:space="preserve"> or class topics</w:t>
      </w:r>
      <w:r w:rsidRPr="00566800">
        <w:rPr>
          <w:rFonts w:asciiTheme="majorHAnsi" w:eastAsia="Trebuchet MS Bold" w:hAnsiTheme="majorHAnsi" w:cs="Trebuchet MS Bold"/>
          <w:sz w:val="24"/>
          <w:szCs w:val="24"/>
        </w:rPr>
        <w:t xml:space="preserve"> may change prior to the start of the course.</w:t>
      </w:r>
      <w:r w:rsidR="00974DD7" w:rsidRPr="00566800">
        <w:rPr>
          <w:rFonts w:asciiTheme="majorHAnsi" w:eastAsia="Trebuchet MS Bold" w:hAnsiTheme="majorHAnsi" w:cs="Trebuchet MS Bold"/>
          <w:sz w:val="24"/>
          <w:szCs w:val="24"/>
        </w:rPr>
        <w:br w:type="page"/>
      </w:r>
    </w:p>
    <w:p w14:paraId="18CA6BF7" w14:textId="77777777" w:rsidR="00922AE4" w:rsidRPr="00566800" w:rsidRDefault="00922AE4">
      <w:pPr>
        <w:pStyle w:val="BodyA"/>
        <w:rPr>
          <w:rFonts w:asciiTheme="majorHAnsi" w:eastAsia="Trebuchet MS Bold" w:hAnsiTheme="majorHAnsi" w:cs="Trebuchet MS Bold"/>
          <w:sz w:val="24"/>
          <w:szCs w:val="24"/>
        </w:rPr>
      </w:pPr>
    </w:p>
    <w:p w14:paraId="289CB17B" w14:textId="77777777" w:rsidR="00922AE4" w:rsidRPr="00566800" w:rsidRDefault="00922AE4">
      <w:pPr>
        <w:pStyle w:val="BodyA"/>
        <w:rPr>
          <w:rFonts w:asciiTheme="majorHAnsi" w:eastAsia="Trebuchet MS Bold" w:hAnsiTheme="majorHAnsi" w:cs="Trebuchet MS Bold"/>
          <w:sz w:val="24"/>
          <w:szCs w:val="24"/>
        </w:rPr>
      </w:pPr>
    </w:p>
    <w:p w14:paraId="1E5191DA" w14:textId="12CE3185" w:rsidR="00922AE4" w:rsidRPr="00566800" w:rsidRDefault="00060666">
      <w:pPr>
        <w:pStyle w:val="BodyA"/>
        <w:rPr>
          <w:rFonts w:asciiTheme="majorHAnsi" w:eastAsia="Trebuchet MS Bold" w:hAnsiTheme="majorHAnsi" w:cs="Trebuchet MS Bold"/>
          <w:sz w:val="24"/>
          <w:szCs w:val="24"/>
        </w:rPr>
      </w:pPr>
      <w:r w:rsidRPr="00566800">
        <w:rPr>
          <w:rFonts w:asciiTheme="majorHAnsi" w:hAnsiTheme="majorHAnsi"/>
          <w:sz w:val="24"/>
          <w:szCs w:val="24"/>
        </w:rPr>
        <w:t>WEEK 1</w:t>
      </w:r>
      <w:r w:rsidR="00974DD7" w:rsidRPr="00566800">
        <w:rPr>
          <w:rFonts w:asciiTheme="majorHAnsi" w:hAnsiTheme="majorHAnsi"/>
          <w:sz w:val="24"/>
          <w:szCs w:val="24"/>
        </w:rPr>
        <w:t xml:space="preserve">: </w:t>
      </w:r>
      <w:r w:rsidRPr="00566800">
        <w:rPr>
          <w:rFonts w:asciiTheme="majorHAnsi" w:hAnsiTheme="majorHAnsi"/>
          <w:sz w:val="24"/>
          <w:szCs w:val="24"/>
        </w:rPr>
        <w:t xml:space="preserve">INTRODUCTION: </w:t>
      </w:r>
      <w:r w:rsidR="007270A9">
        <w:rPr>
          <w:rFonts w:asciiTheme="majorHAnsi" w:hAnsiTheme="majorHAnsi"/>
          <w:sz w:val="24"/>
          <w:szCs w:val="24"/>
        </w:rPr>
        <w:t xml:space="preserve">CORPORATE GOVERNANCE, </w:t>
      </w:r>
      <w:r w:rsidR="00E82B8C">
        <w:rPr>
          <w:rFonts w:asciiTheme="majorHAnsi" w:hAnsiTheme="majorHAnsi"/>
          <w:sz w:val="24"/>
          <w:szCs w:val="24"/>
        </w:rPr>
        <w:t>SUSTAINABILITY, AND LONG TERM SHAREHOLDER VALUE</w:t>
      </w:r>
    </w:p>
    <w:p w14:paraId="3A552DB0" w14:textId="55AFF680" w:rsidR="00922AE4" w:rsidRPr="00566800" w:rsidRDefault="009204F8">
      <w:pPr>
        <w:pStyle w:val="BodyA"/>
        <w:rPr>
          <w:rFonts w:asciiTheme="majorHAnsi" w:hAnsiTheme="majorHAnsi"/>
          <w:sz w:val="24"/>
          <w:szCs w:val="24"/>
        </w:rPr>
      </w:pPr>
      <w:r w:rsidRPr="00566800">
        <w:rPr>
          <w:rFonts w:asciiTheme="majorHAnsi" w:hAnsiTheme="majorHAnsi"/>
          <w:sz w:val="24"/>
          <w:szCs w:val="24"/>
        </w:rPr>
        <w:t>To whom are corporate managers accountable?  How are managers held accountable for performance? What happens when the interests of shareholders, corporate management and society at large diverge?</w:t>
      </w:r>
      <w:r w:rsidR="007D7719" w:rsidRPr="00566800">
        <w:rPr>
          <w:rFonts w:asciiTheme="majorHAnsi" w:hAnsiTheme="majorHAnsi"/>
          <w:sz w:val="24"/>
          <w:szCs w:val="24"/>
        </w:rPr>
        <w:t xml:space="preserve">  Why do some investors care about the impact of companies on society at large?</w:t>
      </w:r>
    </w:p>
    <w:p w14:paraId="4CE357C9" w14:textId="737A7D10" w:rsidR="007D7719" w:rsidRPr="00566800" w:rsidRDefault="007D7719">
      <w:pPr>
        <w:pStyle w:val="BodyA"/>
        <w:rPr>
          <w:rFonts w:asciiTheme="majorHAnsi" w:hAnsiTheme="majorHAnsi"/>
          <w:sz w:val="24"/>
          <w:szCs w:val="24"/>
        </w:rPr>
      </w:pPr>
      <w:r w:rsidRPr="00566800">
        <w:rPr>
          <w:rFonts w:asciiTheme="majorHAnsi" w:hAnsiTheme="majorHAnsi"/>
          <w:sz w:val="24"/>
          <w:szCs w:val="24"/>
        </w:rPr>
        <w:t xml:space="preserve">This class will introduce </w:t>
      </w:r>
      <w:r w:rsidR="007F4BD3" w:rsidRPr="00566800">
        <w:rPr>
          <w:rFonts w:asciiTheme="majorHAnsi" w:hAnsiTheme="majorHAnsi"/>
          <w:sz w:val="24"/>
          <w:szCs w:val="24"/>
        </w:rPr>
        <w:t xml:space="preserve">and explore </w:t>
      </w:r>
      <w:r w:rsidRPr="00566800">
        <w:rPr>
          <w:rFonts w:asciiTheme="majorHAnsi" w:hAnsiTheme="majorHAnsi"/>
          <w:sz w:val="24"/>
          <w:szCs w:val="24"/>
        </w:rPr>
        <w:t xml:space="preserve">the </w:t>
      </w:r>
      <w:r w:rsidR="007F4BD3" w:rsidRPr="00566800">
        <w:rPr>
          <w:rFonts w:asciiTheme="majorHAnsi" w:hAnsiTheme="majorHAnsi"/>
          <w:sz w:val="24"/>
          <w:szCs w:val="24"/>
        </w:rPr>
        <w:t>concepts of</w:t>
      </w:r>
      <w:r w:rsidRPr="00566800">
        <w:rPr>
          <w:rFonts w:asciiTheme="majorHAnsi" w:hAnsiTheme="majorHAnsi"/>
          <w:sz w:val="24"/>
          <w:szCs w:val="24"/>
        </w:rPr>
        <w:t xml:space="preserve"> “corporate governance,”  “sustainability,” and “stakeholders” and explore why all of these concepts are important for </w:t>
      </w:r>
      <w:r w:rsidR="007F4BD3" w:rsidRPr="00566800">
        <w:rPr>
          <w:rFonts w:asciiTheme="majorHAnsi" w:hAnsiTheme="majorHAnsi"/>
          <w:sz w:val="24"/>
          <w:szCs w:val="24"/>
        </w:rPr>
        <w:t>long-term</w:t>
      </w:r>
      <w:r w:rsidRPr="00566800">
        <w:rPr>
          <w:rFonts w:asciiTheme="majorHAnsi" w:hAnsiTheme="majorHAnsi"/>
          <w:sz w:val="24"/>
          <w:szCs w:val="24"/>
        </w:rPr>
        <w:t xml:space="preserve"> corporate performance.</w:t>
      </w:r>
    </w:p>
    <w:p w14:paraId="70C69C71" w14:textId="6786BC6E" w:rsidR="00922AE4" w:rsidRPr="00566800" w:rsidRDefault="00CC5394">
      <w:pPr>
        <w:pStyle w:val="BodyA"/>
        <w:rPr>
          <w:rFonts w:asciiTheme="majorHAnsi" w:hAnsiTheme="majorHAnsi"/>
          <w:i/>
          <w:iCs/>
          <w:sz w:val="24"/>
          <w:szCs w:val="24"/>
        </w:rPr>
      </w:pPr>
      <w:r w:rsidRPr="00566800">
        <w:rPr>
          <w:rFonts w:asciiTheme="majorHAnsi" w:hAnsiTheme="majorHAnsi"/>
          <w:i/>
          <w:iCs/>
          <w:sz w:val="24"/>
          <w:szCs w:val="24"/>
          <w:lang w:val="it-IT"/>
        </w:rPr>
        <w:t xml:space="preserve">Learning </w:t>
      </w:r>
      <w:proofErr w:type="spellStart"/>
      <w:r w:rsidRPr="00566800">
        <w:rPr>
          <w:rFonts w:asciiTheme="majorHAnsi" w:hAnsiTheme="majorHAnsi"/>
          <w:i/>
          <w:iCs/>
          <w:sz w:val="24"/>
          <w:szCs w:val="24"/>
          <w:lang w:val="it-IT"/>
        </w:rPr>
        <w:t>Obj</w:t>
      </w:r>
      <w:r w:rsidR="00395931" w:rsidRPr="00566800">
        <w:rPr>
          <w:rFonts w:asciiTheme="majorHAnsi" w:hAnsiTheme="majorHAnsi"/>
          <w:i/>
          <w:iCs/>
          <w:sz w:val="24"/>
          <w:szCs w:val="24"/>
          <w:lang w:val="it-IT"/>
        </w:rPr>
        <w:t>ective</w:t>
      </w:r>
      <w:r w:rsidR="00873A58">
        <w:rPr>
          <w:rFonts w:asciiTheme="majorHAnsi" w:hAnsiTheme="majorHAnsi"/>
          <w:i/>
          <w:iCs/>
          <w:sz w:val="24"/>
          <w:szCs w:val="24"/>
          <w:lang w:val="it-IT"/>
        </w:rPr>
        <w:t>s</w:t>
      </w:r>
      <w:proofErr w:type="spellEnd"/>
      <w:r w:rsidR="00974DD7" w:rsidRPr="00566800">
        <w:rPr>
          <w:rFonts w:asciiTheme="majorHAnsi" w:hAnsiTheme="majorHAnsi"/>
          <w:i/>
          <w:iCs/>
          <w:sz w:val="24"/>
          <w:szCs w:val="24"/>
          <w:lang w:val="it-IT"/>
        </w:rPr>
        <w:t>:</w:t>
      </w:r>
    </w:p>
    <w:p w14:paraId="0BAA940D" w14:textId="29FE6554" w:rsidR="00395931" w:rsidRPr="00566800" w:rsidRDefault="00395931">
      <w:pPr>
        <w:pStyle w:val="BodyA"/>
        <w:numPr>
          <w:ilvl w:val="0"/>
          <w:numId w:val="9"/>
        </w:numPr>
        <w:tabs>
          <w:tab w:val="num" w:pos="1080"/>
        </w:tabs>
        <w:ind w:left="1080" w:hanging="360"/>
        <w:rPr>
          <w:rFonts w:asciiTheme="majorHAnsi" w:hAnsiTheme="majorHAnsi"/>
          <w:sz w:val="24"/>
          <w:szCs w:val="24"/>
        </w:rPr>
      </w:pPr>
      <w:r w:rsidRPr="00566800">
        <w:rPr>
          <w:rFonts w:asciiTheme="majorHAnsi" w:hAnsiTheme="majorHAnsi"/>
          <w:sz w:val="24"/>
          <w:szCs w:val="24"/>
        </w:rPr>
        <w:t>To identify the potential conflicts between companies and their shareholders and other stakeholders that may be material for financial performance.</w:t>
      </w:r>
    </w:p>
    <w:p w14:paraId="383BBF78" w14:textId="1243DE24" w:rsidR="000747BE" w:rsidRPr="00566800" w:rsidRDefault="000747BE">
      <w:pPr>
        <w:pStyle w:val="BodyA"/>
        <w:numPr>
          <w:ilvl w:val="0"/>
          <w:numId w:val="9"/>
        </w:numPr>
        <w:tabs>
          <w:tab w:val="num" w:pos="1080"/>
        </w:tabs>
        <w:ind w:left="1080" w:hanging="360"/>
        <w:rPr>
          <w:rFonts w:asciiTheme="majorHAnsi" w:hAnsiTheme="majorHAnsi"/>
          <w:sz w:val="24"/>
          <w:szCs w:val="24"/>
        </w:rPr>
      </w:pPr>
      <w:r w:rsidRPr="00566800">
        <w:rPr>
          <w:rFonts w:asciiTheme="majorHAnsi" w:hAnsiTheme="majorHAnsi"/>
          <w:sz w:val="24"/>
          <w:szCs w:val="24"/>
        </w:rPr>
        <w:t xml:space="preserve">To </w:t>
      </w:r>
      <w:r w:rsidR="00DB3CA9" w:rsidRPr="00566800">
        <w:rPr>
          <w:rFonts w:asciiTheme="majorHAnsi" w:hAnsiTheme="majorHAnsi"/>
          <w:sz w:val="24"/>
          <w:szCs w:val="24"/>
        </w:rPr>
        <w:t>define</w:t>
      </w:r>
      <w:r w:rsidRPr="00566800">
        <w:rPr>
          <w:rFonts w:asciiTheme="majorHAnsi" w:hAnsiTheme="majorHAnsi"/>
          <w:sz w:val="24"/>
          <w:szCs w:val="24"/>
        </w:rPr>
        <w:t xml:space="preserve"> the role of corporate governance in resolving the agency problem between shareholders and management.</w:t>
      </w:r>
    </w:p>
    <w:p w14:paraId="0E6C7D49" w14:textId="02DB0A94" w:rsidR="00922AE4" w:rsidRPr="00566800" w:rsidRDefault="000747BE">
      <w:pPr>
        <w:pStyle w:val="BodyA"/>
        <w:numPr>
          <w:ilvl w:val="0"/>
          <w:numId w:val="9"/>
        </w:numPr>
        <w:tabs>
          <w:tab w:val="num" w:pos="1080"/>
        </w:tabs>
        <w:ind w:left="1080" w:hanging="360"/>
        <w:rPr>
          <w:rFonts w:asciiTheme="majorHAnsi" w:hAnsiTheme="majorHAnsi"/>
          <w:sz w:val="24"/>
          <w:szCs w:val="24"/>
        </w:rPr>
      </w:pPr>
      <w:r w:rsidRPr="00566800">
        <w:rPr>
          <w:rFonts w:asciiTheme="majorHAnsi" w:hAnsiTheme="majorHAnsi"/>
          <w:sz w:val="24"/>
          <w:szCs w:val="24"/>
        </w:rPr>
        <w:t xml:space="preserve">To explore definitions of corporate sustainability and </w:t>
      </w:r>
      <w:r w:rsidR="00395931" w:rsidRPr="00566800">
        <w:rPr>
          <w:rFonts w:asciiTheme="majorHAnsi" w:hAnsiTheme="majorHAnsi"/>
          <w:sz w:val="24"/>
          <w:szCs w:val="24"/>
        </w:rPr>
        <w:t>assess the influence of</w:t>
      </w:r>
      <w:r w:rsidRPr="00566800">
        <w:rPr>
          <w:rFonts w:asciiTheme="majorHAnsi" w:hAnsiTheme="majorHAnsi"/>
          <w:sz w:val="24"/>
          <w:szCs w:val="24"/>
        </w:rPr>
        <w:t xml:space="preserve"> external stakeholders </w:t>
      </w:r>
      <w:r w:rsidR="00395931" w:rsidRPr="00566800">
        <w:rPr>
          <w:rFonts w:asciiTheme="majorHAnsi" w:hAnsiTheme="majorHAnsi"/>
          <w:sz w:val="24"/>
          <w:szCs w:val="24"/>
        </w:rPr>
        <w:t>on</w:t>
      </w:r>
      <w:r w:rsidRPr="00566800">
        <w:rPr>
          <w:rFonts w:asciiTheme="majorHAnsi" w:hAnsiTheme="majorHAnsi"/>
          <w:sz w:val="24"/>
          <w:szCs w:val="24"/>
        </w:rPr>
        <w:t xml:space="preserve"> corporate behavior.</w:t>
      </w:r>
    </w:p>
    <w:p w14:paraId="6217C21C" w14:textId="2966F0DD" w:rsidR="00922AE4" w:rsidRPr="00566800" w:rsidRDefault="000747BE" w:rsidP="009204F8">
      <w:pPr>
        <w:pStyle w:val="BodyA"/>
        <w:numPr>
          <w:ilvl w:val="0"/>
          <w:numId w:val="9"/>
        </w:numPr>
        <w:tabs>
          <w:tab w:val="num" w:pos="1080"/>
        </w:tabs>
        <w:ind w:left="1080" w:hanging="360"/>
        <w:rPr>
          <w:rFonts w:asciiTheme="majorHAnsi" w:hAnsiTheme="majorHAnsi"/>
          <w:sz w:val="24"/>
          <w:szCs w:val="24"/>
        </w:rPr>
      </w:pPr>
      <w:r w:rsidRPr="00566800">
        <w:rPr>
          <w:rFonts w:asciiTheme="majorHAnsi" w:hAnsiTheme="majorHAnsi"/>
          <w:sz w:val="24"/>
          <w:szCs w:val="24"/>
        </w:rPr>
        <w:t>To define shareholder voice and consider the motivations of some shareholders to become active owners of companies.</w:t>
      </w:r>
    </w:p>
    <w:p w14:paraId="447E8CC1" w14:textId="77777777" w:rsidR="00922AE4" w:rsidRPr="00566800" w:rsidRDefault="00974DD7">
      <w:pPr>
        <w:pStyle w:val="BodyA"/>
        <w:rPr>
          <w:rFonts w:asciiTheme="majorHAnsi" w:hAnsiTheme="majorHAnsi"/>
          <w:sz w:val="24"/>
          <w:szCs w:val="24"/>
        </w:rPr>
      </w:pPr>
      <w:r w:rsidRPr="00566800">
        <w:rPr>
          <w:rFonts w:asciiTheme="majorHAnsi" w:hAnsiTheme="majorHAnsi"/>
          <w:b/>
          <w:bCs/>
          <w:i/>
          <w:iCs/>
          <w:sz w:val="24"/>
          <w:szCs w:val="24"/>
        </w:rPr>
        <w:t>Case</w:t>
      </w:r>
      <w:r w:rsidRPr="00566800">
        <w:rPr>
          <w:rFonts w:asciiTheme="majorHAnsi" w:hAnsiTheme="majorHAnsi"/>
          <w:i/>
          <w:iCs/>
          <w:sz w:val="24"/>
          <w:szCs w:val="24"/>
        </w:rPr>
        <w:t xml:space="preserve">: </w:t>
      </w:r>
      <w:r w:rsidRPr="00566800">
        <w:rPr>
          <w:rFonts w:asciiTheme="majorHAnsi" w:hAnsiTheme="majorHAnsi"/>
          <w:sz w:val="24"/>
          <w:szCs w:val="24"/>
        </w:rPr>
        <w:t xml:space="preserve"> </w:t>
      </w:r>
    </w:p>
    <w:p w14:paraId="45EAA71F" w14:textId="77777777" w:rsidR="00922AE4" w:rsidRDefault="00974DD7">
      <w:pPr>
        <w:pStyle w:val="BodyA"/>
        <w:rPr>
          <w:rFonts w:asciiTheme="majorHAnsi" w:hAnsiTheme="majorHAnsi"/>
          <w:i/>
          <w:iCs/>
          <w:sz w:val="24"/>
          <w:szCs w:val="24"/>
        </w:rPr>
      </w:pPr>
      <w:r w:rsidRPr="00566800">
        <w:rPr>
          <w:rFonts w:asciiTheme="majorHAnsi" w:hAnsiTheme="majorHAnsi"/>
          <w:i/>
          <w:iCs/>
          <w:sz w:val="24"/>
          <w:szCs w:val="24"/>
        </w:rPr>
        <w:t>(This case should be carefully prepared prior to class)</w:t>
      </w:r>
    </w:p>
    <w:p w14:paraId="4721FC6F" w14:textId="6D9FE908" w:rsidR="00325DA2" w:rsidRDefault="00325DA2" w:rsidP="00325DA2">
      <w:pPr>
        <w:pStyle w:val="BodyA"/>
        <w:numPr>
          <w:ilvl w:val="0"/>
          <w:numId w:val="15"/>
        </w:numPr>
        <w:tabs>
          <w:tab w:val="num" w:pos="720"/>
        </w:tabs>
        <w:spacing w:after="0"/>
        <w:ind w:left="720" w:hanging="360"/>
        <w:rPr>
          <w:rFonts w:asciiTheme="majorHAnsi" w:hAnsiTheme="majorHAnsi"/>
          <w:sz w:val="24"/>
          <w:szCs w:val="24"/>
        </w:rPr>
      </w:pPr>
      <w:r w:rsidRPr="00566800">
        <w:rPr>
          <w:rFonts w:asciiTheme="majorHAnsi" w:hAnsiTheme="majorHAnsi"/>
          <w:sz w:val="24"/>
          <w:szCs w:val="24"/>
        </w:rPr>
        <w:t>Cypress Semiconductor/Sisters of Saint Francis</w:t>
      </w:r>
      <w:r>
        <w:rPr>
          <w:rFonts w:asciiTheme="majorHAnsi" w:hAnsiTheme="majorHAnsi"/>
          <w:sz w:val="24"/>
          <w:szCs w:val="24"/>
        </w:rPr>
        <w:t xml:space="preserve"> </w:t>
      </w:r>
    </w:p>
    <w:p w14:paraId="1600CC60" w14:textId="77777777" w:rsidR="00DC2E77" w:rsidRPr="00566800" w:rsidRDefault="00DC2E77" w:rsidP="00DC2E77">
      <w:pPr>
        <w:pStyle w:val="BodyA"/>
        <w:spacing w:after="0"/>
        <w:rPr>
          <w:rFonts w:asciiTheme="majorHAnsi" w:hAnsiTheme="majorHAnsi"/>
          <w:sz w:val="24"/>
          <w:szCs w:val="24"/>
        </w:rPr>
      </w:pPr>
    </w:p>
    <w:p w14:paraId="0DB07FC2" w14:textId="77777777" w:rsidR="00325DA2" w:rsidRPr="00566800" w:rsidRDefault="00325DA2">
      <w:pPr>
        <w:pStyle w:val="BodyA"/>
        <w:rPr>
          <w:rFonts w:asciiTheme="majorHAnsi" w:hAnsiTheme="majorHAnsi"/>
          <w:i/>
          <w:iCs/>
          <w:sz w:val="24"/>
          <w:szCs w:val="24"/>
        </w:rPr>
      </w:pPr>
    </w:p>
    <w:p w14:paraId="46A563E8" w14:textId="77777777" w:rsidR="00922AE4" w:rsidRPr="00566800" w:rsidRDefault="00974DD7">
      <w:pPr>
        <w:pStyle w:val="BodyA"/>
        <w:rPr>
          <w:rFonts w:asciiTheme="majorHAnsi" w:hAnsiTheme="majorHAnsi"/>
          <w:i/>
          <w:iCs/>
          <w:sz w:val="24"/>
          <w:szCs w:val="24"/>
        </w:rPr>
      </w:pPr>
      <w:r w:rsidRPr="00566800">
        <w:rPr>
          <w:rFonts w:asciiTheme="majorHAnsi" w:hAnsiTheme="majorHAnsi"/>
          <w:b/>
          <w:bCs/>
          <w:i/>
          <w:iCs/>
          <w:sz w:val="24"/>
          <w:szCs w:val="24"/>
        </w:rPr>
        <w:t>Required Readings</w:t>
      </w:r>
      <w:r w:rsidRPr="00566800">
        <w:rPr>
          <w:rFonts w:asciiTheme="majorHAnsi" w:hAnsiTheme="majorHAnsi"/>
          <w:i/>
          <w:iCs/>
          <w:sz w:val="24"/>
          <w:szCs w:val="24"/>
        </w:rPr>
        <w:t>:</w:t>
      </w:r>
    </w:p>
    <w:p w14:paraId="72B35167" w14:textId="20E34C6A" w:rsidR="008D6968" w:rsidRPr="00566800" w:rsidRDefault="008D6968" w:rsidP="008D6968">
      <w:pPr>
        <w:pStyle w:val="BodyA"/>
        <w:rPr>
          <w:rFonts w:asciiTheme="majorHAnsi" w:hAnsiTheme="majorHAnsi"/>
          <w:color w:val="auto"/>
          <w:sz w:val="24"/>
          <w:szCs w:val="24"/>
        </w:rPr>
      </w:pPr>
      <w:r w:rsidRPr="00566800">
        <w:rPr>
          <w:rFonts w:asciiTheme="majorHAnsi" w:hAnsiTheme="majorHAnsi"/>
          <w:color w:val="auto"/>
          <w:sz w:val="24"/>
          <w:szCs w:val="24"/>
        </w:rPr>
        <w:t xml:space="preserve">"Resolved: Public Corporations Shall Take Us Seriously," </w:t>
      </w:r>
      <w:proofErr w:type="spellStart"/>
      <w:r w:rsidRPr="00566800">
        <w:rPr>
          <w:rFonts w:asciiTheme="majorHAnsi" w:hAnsiTheme="majorHAnsi"/>
          <w:color w:val="auto"/>
          <w:sz w:val="24"/>
          <w:szCs w:val="24"/>
        </w:rPr>
        <w:t>Dashka</w:t>
      </w:r>
      <w:proofErr w:type="spellEnd"/>
      <w:r w:rsidRPr="00566800">
        <w:rPr>
          <w:rFonts w:asciiTheme="majorHAnsi" w:hAnsiTheme="majorHAnsi"/>
          <w:color w:val="auto"/>
          <w:sz w:val="24"/>
          <w:szCs w:val="24"/>
        </w:rPr>
        <w:t xml:space="preserve"> Slater, NY Times Magazine, August 12, </w:t>
      </w:r>
      <w:r w:rsidR="007D4758">
        <w:rPr>
          <w:rFonts w:asciiTheme="majorHAnsi" w:hAnsiTheme="majorHAnsi"/>
          <w:color w:val="auto"/>
          <w:sz w:val="24"/>
          <w:szCs w:val="24"/>
        </w:rPr>
        <w:t>2007</w:t>
      </w:r>
    </w:p>
    <w:p w14:paraId="3014C44B" w14:textId="77777777" w:rsidR="00631801" w:rsidRPr="0055500A" w:rsidRDefault="00631801" w:rsidP="00631801">
      <w:pPr>
        <w:spacing w:before="100" w:beforeAutospacing="1" w:after="100" w:afterAutospacing="1"/>
        <w:rPr>
          <w:rFonts w:asciiTheme="majorHAnsi" w:hAnsiTheme="majorHAnsi"/>
        </w:rPr>
      </w:pPr>
      <w:r w:rsidRPr="0055500A">
        <w:rPr>
          <w:rFonts w:asciiTheme="majorHAnsi" w:hAnsiTheme="majorHAnsi"/>
        </w:rPr>
        <w:lastRenderedPageBreak/>
        <w:t>Stout, Lynn A., "On the Rise of Shareholder Primacy, Signs of Its Fall, and the Return of Managerialism (in the Closet)" (2013). Cornell Law Faculty Publications. Paper 865.</w:t>
      </w:r>
    </w:p>
    <w:p w14:paraId="0CA1BC10" w14:textId="77777777" w:rsidR="008D6968" w:rsidRPr="00566800" w:rsidRDefault="008D6968" w:rsidP="008D6968">
      <w:pPr>
        <w:pStyle w:val="NormalWeb"/>
        <w:rPr>
          <w:rFonts w:asciiTheme="majorHAnsi" w:hAnsiTheme="majorHAnsi"/>
          <w:sz w:val="24"/>
          <w:szCs w:val="24"/>
        </w:rPr>
      </w:pPr>
      <w:r w:rsidRPr="00566800">
        <w:rPr>
          <w:rFonts w:asciiTheme="majorHAnsi" w:hAnsiTheme="majorHAnsi"/>
          <w:bCs/>
          <w:i/>
          <w:sz w:val="24"/>
          <w:szCs w:val="24"/>
        </w:rPr>
        <w:t xml:space="preserve">Shareholders and Stakeholders: “the tyranny of the </w:t>
      </w:r>
      <w:r w:rsidRPr="00566800">
        <w:rPr>
          <w:rFonts w:asciiTheme="majorHAnsi" w:hAnsiTheme="majorHAnsi"/>
          <w:bCs/>
          <w:i/>
          <w:iCs/>
          <w:sz w:val="24"/>
          <w:szCs w:val="24"/>
        </w:rPr>
        <w:t>or</w:t>
      </w:r>
      <w:r w:rsidRPr="00566800">
        <w:rPr>
          <w:rFonts w:asciiTheme="majorHAnsi" w:hAnsiTheme="majorHAnsi"/>
          <w:bCs/>
          <w:i/>
          <w:sz w:val="24"/>
          <w:szCs w:val="24"/>
        </w:rPr>
        <w:t>”</w:t>
      </w:r>
      <w:r w:rsidRPr="00566800">
        <w:rPr>
          <w:rFonts w:asciiTheme="majorHAnsi" w:hAnsiTheme="majorHAnsi"/>
          <w:bCs/>
          <w:sz w:val="24"/>
          <w:szCs w:val="24"/>
        </w:rPr>
        <w:t xml:space="preserve"> Remarks at </w:t>
      </w:r>
      <w:r w:rsidRPr="00566800">
        <w:rPr>
          <w:rFonts w:asciiTheme="majorHAnsi" w:hAnsiTheme="majorHAnsi"/>
          <w:sz w:val="24"/>
          <w:szCs w:val="24"/>
        </w:rPr>
        <w:t xml:space="preserve">Asia Corporate Governance Roundtable, Anne Simpson Senior Specialist, PSACG, The World Bank Singapore, April 3 2001  [today, Ms. Simpson is Head of Corporate Governance at </w:t>
      </w:r>
      <w:proofErr w:type="spellStart"/>
      <w:r w:rsidRPr="00566800">
        <w:rPr>
          <w:rFonts w:asciiTheme="majorHAnsi" w:hAnsiTheme="majorHAnsi"/>
          <w:sz w:val="24"/>
          <w:szCs w:val="24"/>
        </w:rPr>
        <w:t>CALPERS</w:t>
      </w:r>
      <w:proofErr w:type="spellEnd"/>
      <w:r w:rsidRPr="00566800">
        <w:rPr>
          <w:rFonts w:asciiTheme="majorHAnsi" w:hAnsiTheme="majorHAnsi"/>
          <w:sz w:val="24"/>
          <w:szCs w:val="24"/>
        </w:rPr>
        <w:t>]</w:t>
      </w:r>
    </w:p>
    <w:p w14:paraId="33B86750" w14:textId="7BD67D12" w:rsidR="008D6968" w:rsidRPr="00566800" w:rsidRDefault="008D6968" w:rsidP="008D6968">
      <w:pPr>
        <w:pStyle w:val="NormalWeb"/>
        <w:rPr>
          <w:rFonts w:asciiTheme="majorHAnsi" w:hAnsiTheme="majorHAnsi"/>
          <w:sz w:val="24"/>
          <w:szCs w:val="24"/>
        </w:rPr>
      </w:pPr>
      <w:r w:rsidRPr="00566800">
        <w:rPr>
          <w:rFonts w:asciiTheme="majorHAnsi" w:hAnsiTheme="majorHAnsi"/>
          <w:sz w:val="24"/>
          <w:szCs w:val="24"/>
        </w:rPr>
        <w:t xml:space="preserve">"The Social Responsibility of Business is to Increase Profits," Milton </w:t>
      </w:r>
      <w:proofErr w:type="spellStart"/>
      <w:r w:rsidRPr="00566800">
        <w:rPr>
          <w:rFonts w:asciiTheme="majorHAnsi" w:hAnsiTheme="majorHAnsi"/>
          <w:sz w:val="24"/>
          <w:szCs w:val="24"/>
        </w:rPr>
        <w:t>Freidman</w:t>
      </w:r>
      <w:proofErr w:type="spellEnd"/>
      <w:r w:rsidRPr="00566800">
        <w:rPr>
          <w:rFonts w:asciiTheme="majorHAnsi" w:hAnsiTheme="majorHAnsi"/>
          <w:sz w:val="24"/>
          <w:szCs w:val="24"/>
        </w:rPr>
        <w:t xml:space="preserve">, New York Times Magazine, September 13, 1970 </w:t>
      </w:r>
    </w:p>
    <w:p w14:paraId="44603610" w14:textId="77777777" w:rsidR="008D6968" w:rsidRPr="00566800" w:rsidRDefault="008D6968" w:rsidP="008D69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rPr>
      </w:pPr>
      <w:r w:rsidRPr="00566800">
        <w:rPr>
          <w:rFonts w:asciiTheme="majorHAnsi" w:hAnsiTheme="majorHAnsi" w:cs="Times"/>
        </w:rPr>
        <w:t>“Are You Thinking Like A Universal Owner?”  By John Wilson, Journal of Sustainable Finance and Banking, September 16th, 2014</w:t>
      </w:r>
    </w:p>
    <w:p w14:paraId="3A06E106" w14:textId="77777777" w:rsidR="008D6968" w:rsidRPr="004100E2" w:rsidRDefault="008D6968" w:rsidP="008D69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imes"/>
          <w:color w:val="000000" w:themeColor="text1"/>
        </w:rPr>
      </w:pPr>
    </w:p>
    <w:p w14:paraId="2E07CC97" w14:textId="295633A8" w:rsidR="004100E2" w:rsidRPr="004100E2" w:rsidRDefault="004100E2">
      <w:pPr>
        <w:pStyle w:val="BodyA"/>
        <w:rPr>
          <w:rFonts w:asciiTheme="majorHAnsi" w:hAnsiTheme="majorHAnsi"/>
          <w:color w:val="auto"/>
          <w:sz w:val="24"/>
          <w:szCs w:val="24"/>
        </w:rPr>
      </w:pPr>
      <w:bookmarkStart w:id="3" w:name="OLE_LINK3"/>
      <w:bookmarkStart w:id="4" w:name="OLE_LINK4"/>
      <w:r w:rsidRPr="004100E2">
        <w:rPr>
          <w:rFonts w:eastAsia="Times New Roman"/>
          <w:color w:val="000000" w:themeColor="text1"/>
          <w:sz w:val="24"/>
          <w:szCs w:val="24"/>
        </w:rPr>
        <w:t>Gun Divesting Activist Calls Strategy a Failure, Changes Tack,” by Laura Colby and Charles Stein, Bloomberg, March 13, 2018</w:t>
      </w:r>
    </w:p>
    <w:p w14:paraId="03C17301" w14:textId="14FEA44D" w:rsidR="00922AE4" w:rsidRPr="00566800" w:rsidRDefault="00974DD7">
      <w:pPr>
        <w:pStyle w:val="BodyA"/>
        <w:rPr>
          <w:rFonts w:asciiTheme="majorHAnsi" w:eastAsia="Trebuchet MS Bold" w:hAnsiTheme="majorHAnsi" w:cs="Trebuchet MS Bold"/>
          <w:sz w:val="24"/>
          <w:szCs w:val="24"/>
        </w:rPr>
      </w:pPr>
      <w:r w:rsidRPr="00566800">
        <w:rPr>
          <w:rFonts w:asciiTheme="majorHAnsi" w:hAnsiTheme="majorHAnsi"/>
          <w:sz w:val="24"/>
          <w:szCs w:val="24"/>
        </w:rPr>
        <w:t xml:space="preserve">WEEK </w:t>
      </w:r>
      <w:r w:rsidR="00E90AB2">
        <w:rPr>
          <w:rFonts w:asciiTheme="majorHAnsi" w:hAnsiTheme="majorHAnsi"/>
          <w:sz w:val="24"/>
          <w:szCs w:val="24"/>
        </w:rPr>
        <w:t>2</w:t>
      </w:r>
      <w:r w:rsidRPr="00566800">
        <w:rPr>
          <w:rFonts w:asciiTheme="majorHAnsi" w:hAnsiTheme="majorHAnsi"/>
          <w:sz w:val="24"/>
          <w:szCs w:val="24"/>
        </w:rPr>
        <w:t xml:space="preserve">: CORPORATE </w:t>
      </w:r>
      <w:r w:rsidR="00E90AB2">
        <w:rPr>
          <w:rFonts w:asciiTheme="majorHAnsi" w:hAnsiTheme="majorHAnsi"/>
          <w:sz w:val="24"/>
          <w:szCs w:val="24"/>
        </w:rPr>
        <w:t>SUSTAINABILITY: MAKING THE BUSINESS CASE</w:t>
      </w:r>
    </w:p>
    <w:p w14:paraId="402C0846" w14:textId="3D0D073C" w:rsidR="004D7C45" w:rsidRDefault="004D7C45">
      <w:pPr>
        <w:pStyle w:val="BodyA"/>
        <w:rPr>
          <w:rFonts w:asciiTheme="majorHAnsi" w:hAnsiTheme="majorHAnsi"/>
          <w:sz w:val="24"/>
          <w:szCs w:val="24"/>
        </w:rPr>
      </w:pPr>
      <w:r w:rsidRPr="00566800">
        <w:rPr>
          <w:rFonts w:asciiTheme="majorHAnsi" w:hAnsiTheme="majorHAnsi"/>
          <w:sz w:val="24"/>
          <w:szCs w:val="24"/>
        </w:rPr>
        <w:t xml:space="preserve">What is the business case for sustainability? How can </w:t>
      </w:r>
      <w:r w:rsidR="00E90AB2">
        <w:rPr>
          <w:rFonts w:asciiTheme="majorHAnsi" w:hAnsiTheme="majorHAnsi"/>
          <w:sz w:val="24"/>
          <w:szCs w:val="24"/>
        </w:rPr>
        <w:t>the business implications of sustainability issues</w:t>
      </w:r>
      <w:r w:rsidRPr="00566800">
        <w:rPr>
          <w:rFonts w:asciiTheme="majorHAnsi" w:hAnsiTheme="majorHAnsi"/>
          <w:sz w:val="24"/>
          <w:szCs w:val="24"/>
        </w:rPr>
        <w:t xml:space="preserve"> be evaluated?</w:t>
      </w:r>
      <w:r w:rsidR="00E90AB2">
        <w:rPr>
          <w:rFonts w:asciiTheme="majorHAnsi" w:hAnsiTheme="majorHAnsi"/>
          <w:sz w:val="24"/>
          <w:szCs w:val="24"/>
        </w:rPr>
        <w:t xml:space="preserve">  </w:t>
      </w:r>
      <w:r w:rsidR="00060666" w:rsidRPr="00566800">
        <w:rPr>
          <w:rFonts w:asciiTheme="majorHAnsi" w:hAnsiTheme="majorHAnsi"/>
          <w:sz w:val="24"/>
          <w:szCs w:val="24"/>
        </w:rPr>
        <w:t xml:space="preserve">This </w:t>
      </w:r>
      <w:r w:rsidR="007E2FD5" w:rsidRPr="00566800">
        <w:rPr>
          <w:rFonts w:asciiTheme="majorHAnsi" w:hAnsiTheme="majorHAnsi"/>
          <w:sz w:val="24"/>
          <w:szCs w:val="24"/>
        </w:rPr>
        <w:t>class</w:t>
      </w:r>
      <w:r w:rsidR="00060666" w:rsidRPr="00566800">
        <w:rPr>
          <w:rFonts w:asciiTheme="majorHAnsi" w:hAnsiTheme="majorHAnsi"/>
          <w:sz w:val="24"/>
          <w:szCs w:val="24"/>
        </w:rPr>
        <w:t xml:space="preserve"> will examine sustainability</w:t>
      </w:r>
      <w:r w:rsidR="00974DD7" w:rsidRPr="00566800">
        <w:rPr>
          <w:rFonts w:asciiTheme="majorHAnsi" w:hAnsiTheme="majorHAnsi"/>
          <w:sz w:val="24"/>
          <w:szCs w:val="24"/>
        </w:rPr>
        <w:t xml:space="preserve"> from the corporate perspective, emphasizing the relationship between the corporation and its outside stakeholders, such as workers, communities, customers and regulators.  We will develop </w:t>
      </w:r>
      <w:r w:rsidR="00E871E7" w:rsidRPr="00566800">
        <w:rPr>
          <w:rFonts w:asciiTheme="majorHAnsi" w:hAnsiTheme="majorHAnsi"/>
          <w:sz w:val="24"/>
          <w:szCs w:val="24"/>
        </w:rPr>
        <w:t xml:space="preserve">a framework for evaluation of the impact of sustainability issues on corporate </w:t>
      </w:r>
      <w:r w:rsidR="00C57F34" w:rsidRPr="00566800">
        <w:rPr>
          <w:rFonts w:asciiTheme="majorHAnsi" w:hAnsiTheme="majorHAnsi"/>
          <w:sz w:val="24"/>
          <w:szCs w:val="24"/>
        </w:rPr>
        <w:t xml:space="preserve">financial </w:t>
      </w:r>
      <w:r w:rsidR="00E871E7" w:rsidRPr="00566800">
        <w:rPr>
          <w:rFonts w:asciiTheme="majorHAnsi" w:hAnsiTheme="majorHAnsi"/>
          <w:sz w:val="24"/>
          <w:szCs w:val="24"/>
        </w:rPr>
        <w:t>performance</w:t>
      </w:r>
      <w:r w:rsidR="00974DD7" w:rsidRPr="00566800">
        <w:rPr>
          <w:rFonts w:asciiTheme="majorHAnsi" w:hAnsiTheme="majorHAnsi"/>
          <w:sz w:val="24"/>
          <w:szCs w:val="24"/>
        </w:rPr>
        <w:t xml:space="preserve">. </w:t>
      </w:r>
      <w:r w:rsidR="00C57F34" w:rsidRPr="00566800">
        <w:rPr>
          <w:rFonts w:asciiTheme="majorHAnsi" w:hAnsiTheme="majorHAnsi"/>
          <w:sz w:val="24"/>
          <w:szCs w:val="24"/>
        </w:rPr>
        <w:t xml:space="preserve">  We will also </w:t>
      </w:r>
      <w:r w:rsidR="007E2FD5" w:rsidRPr="00566800">
        <w:rPr>
          <w:rFonts w:asciiTheme="majorHAnsi" w:hAnsiTheme="majorHAnsi"/>
          <w:sz w:val="24"/>
          <w:szCs w:val="24"/>
        </w:rPr>
        <w:t>specific examples of</w:t>
      </w:r>
      <w:r w:rsidR="00C57F34" w:rsidRPr="00566800">
        <w:rPr>
          <w:rFonts w:asciiTheme="majorHAnsi" w:hAnsiTheme="majorHAnsi"/>
          <w:sz w:val="24"/>
          <w:szCs w:val="24"/>
        </w:rPr>
        <w:t xml:space="preserve"> corporate best practices regarding sustainability.</w:t>
      </w:r>
    </w:p>
    <w:p w14:paraId="6A1CA7C6" w14:textId="276A0F20" w:rsidR="00DD0215" w:rsidRPr="00566800" w:rsidRDefault="009248B1">
      <w:pPr>
        <w:pStyle w:val="BodyA"/>
        <w:rPr>
          <w:rFonts w:asciiTheme="majorHAnsi" w:hAnsiTheme="majorHAnsi"/>
          <w:sz w:val="24"/>
          <w:szCs w:val="24"/>
        </w:rPr>
      </w:pPr>
      <w:r>
        <w:rPr>
          <w:rFonts w:asciiTheme="majorHAnsi" w:hAnsiTheme="majorHAnsi"/>
          <w:sz w:val="24"/>
          <w:szCs w:val="24"/>
        </w:rPr>
        <w:t>To accommodate the schedule of a guest speaker, we will be beginning the topics outlined for Week 3 during the second half of class.</w:t>
      </w:r>
    </w:p>
    <w:p w14:paraId="6848703E" w14:textId="465CAABC" w:rsidR="00922AE4" w:rsidRPr="00566800" w:rsidRDefault="00F47C38">
      <w:pPr>
        <w:pStyle w:val="BodyA"/>
        <w:rPr>
          <w:rFonts w:asciiTheme="majorHAnsi" w:hAnsiTheme="majorHAnsi"/>
          <w:i/>
          <w:iCs/>
          <w:sz w:val="24"/>
          <w:szCs w:val="24"/>
        </w:rPr>
      </w:pPr>
      <w:r w:rsidRPr="00566800">
        <w:rPr>
          <w:rFonts w:asciiTheme="majorHAnsi" w:hAnsiTheme="majorHAnsi"/>
          <w:i/>
          <w:iCs/>
          <w:sz w:val="24"/>
          <w:szCs w:val="24"/>
          <w:lang w:val="it-IT"/>
        </w:rPr>
        <w:t xml:space="preserve">Learning </w:t>
      </w:r>
      <w:proofErr w:type="spellStart"/>
      <w:r w:rsidRPr="00566800">
        <w:rPr>
          <w:rFonts w:asciiTheme="majorHAnsi" w:hAnsiTheme="majorHAnsi"/>
          <w:i/>
          <w:iCs/>
          <w:sz w:val="24"/>
          <w:szCs w:val="24"/>
          <w:lang w:val="it-IT"/>
        </w:rPr>
        <w:t>Objectives</w:t>
      </w:r>
      <w:proofErr w:type="spellEnd"/>
      <w:r w:rsidR="00974DD7" w:rsidRPr="00566800">
        <w:rPr>
          <w:rFonts w:asciiTheme="majorHAnsi" w:hAnsiTheme="majorHAnsi"/>
          <w:i/>
          <w:iCs/>
          <w:sz w:val="24"/>
          <w:szCs w:val="24"/>
          <w:lang w:val="it-IT"/>
        </w:rPr>
        <w:t>:</w:t>
      </w:r>
    </w:p>
    <w:p w14:paraId="3E06E226" w14:textId="56AC5AEC" w:rsidR="00922AE4" w:rsidRPr="00566800" w:rsidRDefault="007E2FD5">
      <w:pPr>
        <w:pStyle w:val="BodyA"/>
        <w:numPr>
          <w:ilvl w:val="0"/>
          <w:numId w:val="21"/>
        </w:numPr>
        <w:tabs>
          <w:tab w:val="num" w:pos="720"/>
        </w:tabs>
        <w:ind w:left="720" w:hanging="360"/>
        <w:rPr>
          <w:rFonts w:asciiTheme="majorHAnsi" w:hAnsiTheme="majorHAnsi"/>
          <w:sz w:val="24"/>
          <w:szCs w:val="24"/>
        </w:rPr>
      </w:pPr>
      <w:r w:rsidRPr="00566800">
        <w:rPr>
          <w:rFonts w:asciiTheme="majorHAnsi" w:hAnsiTheme="majorHAnsi"/>
          <w:sz w:val="24"/>
          <w:szCs w:val="24"/>
        </w:rPr>
        <w:t>To identify key</w:t>
      </w:r>
      <w:r w:rsidR="00974DD7" w:rsidRPr="00566800">
        <w:rPr>
          <w:rFonts w:asciiTheme="majorHAnsi" w:hAnsiTheme="majorHAnsi"/>
          <w:sz w:val="24"/>
          <w:szCs w:val="24"/>
        </w:rPr>
        <w:t xml:space="preserve"> corporate stakeholders and </w:t>
      </w:r>
      <w:r w:rsidRPr="00566800">
        <w:rPr>
          <w:rFonts w:asciiTheme="majorHAnsi" w:hAnsiTheme="majorHAnsi"/>
          <w:sz w:val="24"/>
          <w:szCs w:val="24"/>
        </w:rPr>
        <w:t>company strategies to balance the</w:t>
      </w:r>
      <w:r w:rsidR="00F47C38" w:rsidRPr="00566800">
        <w:rPr>
          <w:rFonts w:asciiTheme="majorHAnsi" w:hAnsiTheme="majorHAnsi"/>
          <w:sz w:val="24"/>
          <w:szCs w:val="24"/>
        </w:rPr>
        <w:t xml:space="preserve"> sometimes competing</w:t>
      </w:r>
      <w:r w:rsidR="00974DD7" w:rsidRPr="00566800">
        <w:rPr>
          <w:rFonts w:asciiTheme="majorHAnsi" w:hAnsiTheme="majorHAnsi"/>
          <w:sz w:val="24"/>
          <w:szCs w:val="24"/>
        </w:rPr>
        <w:t xml:space="preserve"> interests</w:t>
      </w:r>
      <w:r w:rsidRPr="00566800">
        <w:rPr>
          <w:rFonts w:asciiTheme="majorHAnsi" w:hAnsiTheme="majorHAnsi"/>
          <w:sz w:val="24"/>
          <w:szCs w:val="24"/>
        </w:rPr>
        <w:t xml:space="preserve"> of these stakeholders.</w:t>
      </w:r>
    </w:p>
    <w:p w14:paraId="291EADAA" w14:textId="4BB21FDA" w:rsidR="00922AE4" w:rsidRPr="00566800" w:rsidRDefault="007E2FD5">
      <w:pPr>
        <w:pStyle w:val="BodyA"/>
        <w:numPr>
          <w:ilvl w:val="0"/>
          <w:numId w:val="21"/>
        </w:numPr>
        <w:tabs>
          <w:tab w:val="num" w:pos="720"/>
        </w:tabs>
        <w:ind w:left="720" w:hanging="360"/>
        <w:rPr>
          <w:rFonts w:asciiTheme="majorHAnsi" w:hAnsiTheme="majorHAnsi"/>
          <w:sz w:val="24"/>
          <w:szCs w:val="24"/>
        </w:rPr>
      </w:pPr>
      <w:r w:rsidRPr="00566800">
        <w:rPr>
          <w:rFonts w:asciiTheme="majorHAnsi" w:hAnsiTheme="majorHAnsi"/>
          <w:sz w:val="24"/>
          <w:szCs w:val="24"/>
        </w:rPr>
        <w:t>To evaluate how</w:t>
      </w:r>
      <w:r w:rsidR="00B74312" w:rsidRPr="00566800">
        <w:rPr>
          <w:rFonts w:asciiTheme="majorHAnsi" w:hAnsiTheme="majorHAnsi"/>
          <w:sz w:val="24"/>
          <w:szCs w:val="24"/>
        </w:rPr>
        <w:t xml:space="preserve"> stakeholder </w:t>
      </w:r>
      <w:r w:rsidRPr="00566800">
        <w:rPr>
          <w:rFonts w:asciiTheme="majorHAnsi" w:hAnsiTheme="majorHAnsi"/>
          <w:sz w:val="24"/>
          <w:szCs w:val="24"/>
        </w:rPr>
        <w:t>relationships</w:t>
      </w:r>
      <w:r w:rsidR="00B74312" w:rsidRPr="00566800">
        <w:rPr>
          <w:rFonts w:asciiTheme="majorHAnsi" w:hAnsiTheme="majorHAnsi"/>
          <w:sz w:val="24"/>
          <w:szCs w:val="24"/>
        </w:rPr>
        <w:t xml:space="preserve"> affect specific drivers of corporate value</w:t>
      </w:r>
      <w:r w:rsidRPr="00566800">
        <w:rPr>
          <w:rFonts w:asciiTheme="majorHAnsi" w:hAnsiTheme="majorHAnsi"/>
          <w:sz w:val="24"/>
          <w:szCs w:val="24"/>
        </w:rPr>
        <w:t>.</w:t>
      </w:r>
    </w:p>
    <w:p w14:paraId="45C91E88" w14:textId="7521E75E" w:rsidR="00C57F34" w:rsidRDefault="007E2FD5" w:rsidP="00C57F34">
      <w:pPr>
        <w:pStyle w:val="BodyA"/>
        <w:numPr>
          <w:ilvl w:val="0"/>
          <w:numId w:val="21"/>
        </w:numPr>
        <w:tabs>
          <w:tab w:val="num" w:pos="720"/>
        </w:tabs>
        <w:ind w:left="720" w:hanging="360"/>
        <w:rPr>
          <w:rFonts w:asciiTheme="majorHAnsi" w:hAnsiTheme="majorHAnsi"/>
          <w:sz w:val="24"/>
          <w:szCs w:val="24"/>
        </w:rPr>
      </w:pPr>
      <w:r w:rsidRPr="00566800">
        <w:rPr>
          <w:rFonts w:asciiTheme="majorHAnsi" w:hAnsiTheme="majorHAnsi"/>
          <w:sz w:val="24"/>
          <w:szCs w:val="24"/>
        </w:rPr>
        <w:t>To understand company motivation</w:t>
      </w:r>
      <w:r w:rsidR="00974DD7" w:rsidRPr="00566800">
        <w:rPr>
          <w:rFonts w:asciiTheme="majorHAnsi" w:hAnsiTheme="majorHAnsi"/>
          <w:sz w:val="24"/>
          <w:szCs w:val="24"/>
        </w:rPr>
        <w:t xml:space="preserve"> to take action on </w:t>
      </w:r>
      <w:r w:rsidRPr="00566800">
        <w:rPr>
          <w:rFonts w:asciiTheme="majorHAnsi" w:hAnsiTheme="majorHAnsi"/>
          <w:sz w:val="24"/>
          <w:szCs w:val="24"/>
        </w:rPr>
        <w:t>sustainability concerns.</w:t>
      </w:r>
    </w:p>
    <w:p w14:paraId="3913E585" w14:textId="77777777" w:rsidR="00922AE4" w:rsidRDefault="00974DD7">
      <w:pPr>
        <w:pStyle w:val="BodyA"/>
        <w:rPr>
          <w:rFonts w:asciiTheme="majorHAnsi" w:hAnsiTheme="majorHAnsi"/>
          <w:b/>
          <w:bCs/>
          <w:i/>
          <w:iCs/>
          <w:sz w:val="24"/>
          <w:szCs w:val="24"/>
        </w:rPr>
      </w:pPr>
      <w:r w:rsidRPr="00566800">
        <w:rPr>
          <w:rFonts w:asciiTheme="majorHAnsi" w:hAnsiTheme="majorHAnsi"/>
          <w:b/>
          <w:bCs/>
          <w:i/>
          <w:iCs/>
          <w:sz w:val="24"/>
          <w:szCs w:val="24"/>
        </w:rPr>
        <w:t xml:space="preserve">Cases: </w:t>
      </w:r>
    </w:p>
    <w:p w14:paraId="048B9217" w14:textId="79701EF8" w:rsidR="009248B1" w:rsidRDefault="00DC4198" w:rsidP="00757012">
      <w:pPr>
        <w:pStyle w:val="BodyA"/>
        <w:rPr>
          <w:rFonts w:asciiTheme="majorHAnsi" w:hAnsiTheme="majorHAnsi"/>
          <w:sz w:val="24"/>
          <w:szCs w:val="24"/>
        </w:rPr>
      </w:pPr>
      <w:r>
        <w:rPr>
          <w:rFonts w:asciiTheme="majorHAnsi" w:hAnsiTheme="majorHAnsi"/>
          <w:sz w:val="24"/>
          <w:szCs w:val="24"/>
        </w:rPr>
        <w:t>Part I</w:t>
      </w:r>
    </w:p>
    <w:p w14:paraId="33E1B034" w14:textId="77777777" w:rsidR="008B3FDE" w:rsidRPr="00566800" w:rsidRDefault="008B3FDE" w:rsidP="00757012">
      <w:pPr>
        <w:pStyle w:val="BodyA"/>
        <w:rPr>
          <w:rFonts w:asciiTheme="majorHAnsi" w:hAnsiTheme="majorHAnsi"/>
          <w:i/>
          <w:iCs/>
          <w:sz w:val="24"/>
          <w:szCs w:val="24"/>
        </w:rPr>
      </w:pPr>
      <w:r w:rsidRPr="00566800">
        <w:rPr>
          <w:rFonts w:asciiTheme="majorHAnsi" w:hAnsiTheme="majorHAnsi"/>
          <w:sz w:val="24"/>
          <w:szCs w:val="24"/>
        </w:rPr>
        <w:t>Coca-Cola In Colombia (A&amp;B)</w:t>
      </w:r>
    </w:p>
    <w:p w14:paraId="3D886418" w14:textId="77777777" w:rsidR="00325DA2" w:rsidRPr="00566800" w:rsidRDefault="00325DA2">
      <w:pPr>
        <w:pStyle w:val="BodyA"/>
        <w:rPr>
          <w:rFonts w:asciiTheme="majorHAnsi" w:hAnsiTheme="majorHAnsi"/>
          <w:sz w:val="24"/>
          <w:szCs w:val="24"/>
        </w:rPr>
      </w:pPr>
    </w:p>
    <w:p w14:paraId="6645358F" w14:textId="77777777" w:rsidR="00922AE4" w:rsidRDefault="00974DD7">
      <w:pPr>
        <w:pStyle w:val="BodyA"/>
        <w:rPr>
          <w:rFonts w:asciiTheme="majorHAnsi" w:hAnsiTheme="majorHAnsi"/>
          <w:i/>
          <w:iCs/>
          <w:sz w:val="24"/>
          <w:szCs w:val="24"/>
        </w:rPr>
      </w:pPr>
      <w:r w:rsidRPr="00566800">
        <w:rPr>
          <w:rFonts w:asciiTheme="majorHAnsi" w:hAnsiTheme="majorHAnsi"/>
          <w:b/>
          <w:bCs/>
          <w:i/>
          <w:iCs/>
          <w:sz w:val="24"/>
          <w:szCs w:val="24"/>
        </w:rPr>
        <w:lastRenderedPageBreak/>
        <w:t>Required Readings</w:t>
      </w:r>
      <w:r w:rsidRPr="00566800">
        <w:rPr>
          <w:rFonts w:asciiTheme="majorHAnsi" w:hAnsiTheme="majorHAnsi"/>
          <w:i/>
          <w:iCs/>
          <w:sz w:val="24"/>
          <w:szCs w:val="24"/>
        </w:rPr>
        <w:t>:</w:t>
      </w:r>
    </w:p>
    <w:p w14:paraId="451F9326" w14:textId="101E9453" w:rsidR="001F07E3" w:rsidRPr="009B37A9" w:rsidRDefault="009B37A9" w:rsidP="009B37A9">
      <w:pPr>
        <w:pStyle w:val="Body"/>
        <w:widowControl w:val="0"/>
        <w:spacing w:after="240"/>
        <w:rPr>
          <w:rFonts w:asciiTheme="majorHAnsi" w:hAnsiTheme="majorHAnsi"/>
        </w:rPr>
      </w:pPr>
      <w:r w:rsidRPr="001F07E3">
        <w:rPr>
          <w:rFonts w:asciiTheme="majorHAnsi" w:hAnsiTheme="majorHAnsi"/>
        </w:rPr>
        <w:t>“The Networked Corporation,” John K. Wilson and Erika Karp, Cornerstone Capital, 2015</w:t>
      </w:r>
    </w:p>
    <w:p w14:paraId="33C43CF1" w14:textId="3EC7B7F7" w:rsidR="001F07E3" w:rsidRDefault="001F07E3" w:rsidP="001F07E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r>
        <w:rPr>
          <w:rFonts w:asciiTheme="majorHAnsi" w:eastAsia="Times New Roman" w:hAnsiTheme="majorHAnsi"/>
          <w:bdr w:val="none" w:sz="0" w:space="0" w:color="auto"/>
        </w:rPr>
        <w:t xml:space="preserve">“Extractive Company Values: </w:t>
      </w:r>
      <w:r w:rsidRPr="001F07E3">
        <w:rPr>
          <w:rFonts w:asciiTheme="majorHAnsi" w:eastAsia="Times New Roman" w:hAnsiTheme="majorHAnsi"/>
          <w:bdr w:val="none" w:sz="0" w:space="0" w:color="auto"/>
        </w:rPr>
        <w:t>Attention to Environmental &amp; Social Issues as an Indicator of Companies’ Strategy Execution Potential</w:t>
      </w:r>
      <w:r>
        <w:rPr>
          <w:rFonts w:asciiTheme="majorHAnsi" w:eastAsia="Times New Roman" w:hAnsiTheme="majorHAnsi"/>
          <w:bdr w:val="none" w:sz="0" w:space="0" w:color="auto"/>
        </w:rPr>
        <w:t>”</w:t>
      </w:r>
      <w:r w:rsidRPr="001F07E3">
        <w:rPr>
          <w:rFonts w:asciiTheme="majorHAnsi" w:eastAsia="Times New Roman" w:hAnsiTheme="majorHAnsi"/>
          <w:bdr w:val="none" w:sz="0" w:space="0" w:color="auto"/>
        </w:rPr>
        <w:t xml:space="preserve"> </w:t>
      </w:r>
      <w:r>
        <w:rPr>
          <w:rFonts w:asciiTheme="majorHAnsi" w:eastAsia="Times New Roman" w:hAnsiTheme="majorHAnsi"/>
          <w:bdr w:val="none" w:sz="0" w:space="0" w:color="auto"/>
        </w:rPr>
        <w:t xml:space="preserve"> (Executive Summary), Sebastian </w:t>
      </w:r>
      <w:proofErr w:type="spellStart"/>
      <w:r>
        <w:rPr>
          <w:rFonts w:asciiTheme="majorHAnsi" w:eastAsia="Times New Roman" w:hAnsiTheme="majorHAnsi"/>
          <w:bdr w:val="none" w:sz="0" w:space="0" w:color="auto"/>
        </w:rPr>
        <w:t>Vanderzeil</w:t>
      </w:r>
      <w:proofErr w:type="spellEnd"/>
      <w:r>
        <w:rPr>
          <w:rFonts w:asciiTheme="majorHAnsi" w:eastAsia="Times New Roman" w:hAnsiTheme="majorHAnsi"/>
          <w:bdr w:val="none" w:sz="0" w:space="0" w:color="auto"/>
        </w:rPr>
        <w:t xml:space="preserve">, Carolyn </w:t>
      </w:r>
      <w:proofErr w:type="spellStart"/>
      <w:r>
        <w:rPr>
          <w:rFonts w:asciiTheme="majorHAnsi" w:eastAsia="Times New Roman" w:hAnsiTheme="majorHAnsi"/>
          <w:bdr w:val="none" w:sz="0" w:space="0" w:color="auto"/>
        </w:rPr>
        <w:t>Trabuco</w:t>
      </w:r>
      <w:proofErr w:type="spellEnd"/>
      <w:r>
        <w:rPr>
          <w:rFonts w:asciiTheme="majorHAnsi" w:eastAsia="Times New Roman" w:hAnsiTheme="majorHAnsi"/>
          <w:bdr w:val="none" w:sz="0" w:space="0" w:color="auto"/>
        </w:rPr>
        <w:t xml:space="preserve">, and Michael </w:t>
      </w:r>
      <w:proofErr w:type="spellStart"/>
      <w:r>
        <w:rPr>
          <w:rFonts w:asciiTheme="majorHAnsi" w:eastAsia="Times New Roman" w:hAnsiTheme="majorHAnsi"/>
          <w:bdr w:val="none" w:sz="0" w:space="0" w:color="auto"/>
        </w:rPr>
        <w:t>Sha</w:t>
      </w:r>
      <w:r w:rsidR="005F15C9">
        <w:rPr>
          <w:rFonts w:asciiTheme="majorHAnsi" w:eastAsia="Times New Roman" w:hAnsiTheme="majorHAnsi"/>
          <w:bdr w:val="none" w:sz="0" w:space="0" w:color="auto"/>
        </w:rPr>
        <w:t>vel</w:t>
      </w:r>
      <w:proofErr w:type="spellEnd"/>
      <w:r w:rsidR="005F15C9">
        <w:rPr>
          <w:rFonts w:asciiTheme="majorHAnsi" w:eastAsia="Times New Roman" w:hAnsiTheme="majorHAnsi"/>
          <w:bdr w:val="none" w:sz="0" w:space="0" w:color="auto"/>
        </w:rPr>
        <w:t>, Cornerstone Capital, 2016</w:t>
      </w:r>
    </w:p>
    <w:p w14:paraId="03F74A57" w14:textId="77777777" w:rsidR="0074718C" w:rsidRDefault="0074718C" w:rsidP="001F07E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bookmarkEnd w:id="3"/>
    <w:bookmarkEnd w:id="4"/>
    <w:p w14:paraId="1FC49BAC" w14:textId="77777777" w:rsidR="0031458C" w:rsidRDefault="0031458C" w:rsidP="0035536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r w:rsidRPr="00757012">
        <w:rPr>
          <w:rFonts w:asciiTheme="majorHAnsi" w:eastAsia="Times New Roman" w:hAnsiTheme="majorHAnsi"/>
          <w:bdr w:val="none" w:sz="0" w:space="0" w:color="auto"/>
        </w:rPr>
        <w:t xml:space="preserve">“ESG Investing in Graham &amp; </w:t>
      </w:r>
      <w:proofErr w:type="spellStart"/>
      <w:r w:rsidRPr="00757012">
        <w:rPr>
          <w:rFonts w:asciiTheme="majorHAnsi" w:eastAsia="Times New Roman" w:hAnsiTheme="majorHAnsi"/>
          <w:bdr w:val="none" w:sz="0" w:space="0" w:color="auto"/>
        </w:rPr>
        <w:t>Doddsville</w:t>
      </w:r>
      <w:proofErr w:type="spellEnd"/>
      <w:r w:rsidRPr="00757012">
        <w:rPr>
          <w:rFonts w:asciiTheme="majorHAnsi" w:eastAsia="Times New Roman" w:hAnsiTheme="majorHAnsi"/>
          <w:bdr w:val="none" w:sz="0" w:space="0" w:color="auto"/>
        </w:rPr>
        <w:t xml:space="preserve">” Dan Hanson, </w:t>
      </w:r>
      <w:proofErr w:type="spellStart"/>
      <w:r w:rsidRPr="00757012">
        <w:rPr>
          <w:rFonts w:asciiTheme="majorHAnsi" w:eastAsia="Times New Roman" w:hAnsiTheme="majorHAnsi"/>
          <w:bdr w:val="none" w:sz="0" w:space="0" w:color="auto"/>
        </w:rPr>
        <w:t>Jarislowsky</w:t>
      </w:r>
      <w:proofErr w:type="spellEnd"/>
      <w:r w:rsidRPr="00757012">
        <w:rPr>
          <w:rFonts w:asciiTheme="majorHAnsi" w:eastAsia="Times New Roman" w:hAnsiTheme="majorHAnsi"/>
          <w:bdr w:val="none" w:sz="0" w:space="0" w:color="auto"/>
        </w:rPr>
        <w:t xml:space="preserve"> Fraser USA, Journal of Applied Corporate Finance, Summer 2013</w:t>
      </w:r>
    </w:p>
    <w:p w14:paraId="5478782B" w14:textId="77777777" w:rsidR="001D4EDE" w:rsidRPr="00757012" w:rsidRDefault="001D4EDE">
      <w:pPr>
        <w:pStyle w:val="BodyA"/>
        <w:rPr>
          <w:rFonts w:asciiTheme="majorHAnsi" w:hAnsiTheme="majorHAnsi"/>
          <w:iCs/>
          <w:sz w:val="24"/>
          <w:szCs w:val="24"/>
        </w:rPr>
      </w:pPr>
    </w:p>
    <w:p w14:paraId="37F6F55A" w14:textId="399F29C1" w:rsidR="00E90AB2" w:rsidRPr="00566800" w:rsidRDefault="00E90AB2" w:rsidP="00E90AB2">
      <w:pPr>
        <w:pStyle w:val="BodyA"/>
        <w:rPr>
          <w:rFonts w:asciiTheme="majorHAnsi" w:eastAsia="Trebuchet MS Bold" w:hAnsiTheme="majorHAnsi" w:cs="Trebuchet MS Bold"/>
          <w:sz w:val="24"/>
          <w:szCs w:val="24"/>
        </w:rPr>
      </w:pPr>
      <w:r w:rsidRPr="00566800">
        <w:rPr>
          <w:rFonts w:asciiTheme="majorHAnsi" w:hAnsiTheme="majorHAnsi"/>
          <w:sz w:val="24"/>
          <w:szCs w:val="24"/>
        </w:rPr>
        <w:t xml:space="preserve">WEEK </w:t>
      </w:r>
      <w:r w:rsidR="008B3FDE">
        <w:rPr>
          <w:rFonts w:asciiTheme="majorHAnsi" w:hAnsiTheme="majorHAnsi"/>
          <w:sz w:val="24"/>
          <w:szCs w:val="24"/>
        </w:rPr>
        <w:t>3</w:t>
      </w:r>
      <w:r w:rsidRPr="00566800">
        <w:rPr>
          <w:rFonts w:asciiTheme="majorHAnsi" w:hAnsiTheme="majorHAnsi"/>
          <w:sz w:val="24"/>
          <w:szCs w:val="24"/>
        </w:rPr>
        <w:t>: SHAREHOLDER STRATEGIES FOR ENGAGEMENT</w:t>
      </w:r>
      <w:r w:rsidR="00FC1B5C">
        <w:rPr>
          <w:rFonts w:asciiTheme="majorHAnsi" w:hAnsiTheme="majorHAnsi"/>
          <w:sz w:val="24"/>
          <w:szCs w:val="24"/>
        </w:rPr>
        <w:t xml:space="preserve"> (1)</w:t>
      </w:r>
      <w:r w:rsidR="00C44551">
        <w:rPr>
          <w:rFonts w:asciiTheme="majorHAnsi" w:hAnsiTheme="majorHAnsi"/>
          <w:sz w:val="24"/>
          <w:szCs w:val="24"/>
        </w:rPr>
        <w:t>: INITIATING DIALOGUE</w:t>
      </w:r>
    </w:p>
    <w:p w14:paraId="182F4614" w14:textId="77777777" w:rsidR="00E90AB2" w:rsidRPr="00566800" w:rsidRDefault="00E90AB2" w:rsidP="00E90AB2">
      <w:pPr>
        <w:pStyle w:val="BodyA"/>
        <w:rPr>
          <w:rFonts w:asciiTheme="majorHAnsi" w:hAnsiTheme="majorHAnsi"/>
          <w:sz w:val="24"/>
          <w:szCs w:val="24"/>
        </w:rPr>
      </w:pPr>
      <w:bookmarkStart w:id="5" w:name="OLE_LINK5"/>
      <w:bookmarkStart w:id="6" w:name="OLE_LINK6"/>
      <w:r w:rsidRPr="00566800">
        <w:rPr>
          <w:rFonts w:asciiTheme="majorHAnsi" w:hAnsiTheme="majorHAnsi"/>
          <w:sz w:val="24"/>
          <w:szCs w:val="24"/>
        </w:rPr>
        <w:t xml:space="preserve">How do shareholders influence corporations?  What tools are available to communicate shareholder concerns to management?  How does management respond?  </w:t>
      </w:r>
    </w:p>
    <w:p w14:paraId="68A03292" w14:textId="4227FD7C" w:rsidR="00E90AB2" w:rsidRDefault="00E90AB2" w:rsidP="00E90AB2">
      <w:pPr>
        <w:pStyle w:val="BodyA"/>
        <w:rPr>
          <w:rFonts w:asciiTheme="majorHAnsi" w:hAnsiTheme="majorHAnsi"/>
          <w:sz w:val="24"/>
          <w:szCs w:val="24"/>
        </w:rPr>
      </w:pPr>
      <w:r w:rsidRPr="00566800">
        <w:rPr>
          <w:rFonts w:asciiTheme="majorHAnsi" w:hAnsiTheme="majorHAnsi"/>
          <w:sz w:val="24"/>
          <w:szCs w:val="24"/>
        </w:rPr>
        <w:t>This module will explore the various active shareholder strategies to incorporate ESG into investment strategies, including proxy voting, corporate dialogue and shareholder resolutions.  We will examine the potential for shareholder influence and its limits through case study discussions and a role</w:t>
      </w:r>
      <w:r w:rsidR="00687A83">
        <w:rPr>
          <w:rFonts w:asciiTheme="majorHAnsi" w:hAnsiTheme="majorHAnsi"/>
          <w:sz w:val="24"/>
          <w:szCs w:val="24"/>
        </w:rPr>
        <w:t>-</w:t>
      </w:r>
      <w:r w:rsidRPr="00566800">
        <w:rPr>
          <w:rFonts w:asciiTheme="majorHAnsi" w:hAnsiTheme="majorHAnsi"/>
          <w:sz w:val="24"/>
          <w:szCs w:val="24"/>
        </w:rPr>
        <w:t xml:space="preserve">playing exercise.  </w:t>
      </w:r>
    </w:p>
    <w:p w14:paraId="5A94E231" w14:textId="1DED4E1F" w:rsidR="00DD0215" w:rsidRPr="00566800" w:rsidRDefault="00DD0215" w:rsidP="00E90AB2">
      <w:pPr>
        <w:pStyle w:val="BodyA"/>
        <w:rPr>
          <w:rFonts w:asciiTheme="majorHAnsi" w:hAnsiTheme="majorHAnsi"/>
          <w:sz w:val="24"/>
          <w:szCs w:val="24"/>
        </w:rPr>
      </w:pPr>
      <w:r>
        <w:rPr>
          <w:rFonts w:asciiTheme="majorHAnsi" w:hAnsiTheme="majorHAnsi"/>
          <w:sz w:val="24"/>
          <w:szCs w:val="24"/>
        </w:rPr>
        <w:t>Guest speaker</w:t>
      </w:r>
      <w:r w:rsidR="00E913F6">
        <w:rPr>
          <w:rFonts w:asciiTheme="majorHAnsi" w:hAnsiTheme="majorHAnsi"/>
          <w:sz w:val="24"/>
          <w:szCs w:val="24"/>
        </w:rPr>
        <w:t>s</w:t>
      </w:r>
      <w:r>
        <w:rPr>
          <w:rFonts w:asciiTheme="majorHAnsi" w:hAnsiTheme="majorHAnsi"/>
          <w:sz w:val="24"/>
          <w:szCs w:val="24"/>
        </w:rPr>
        <w:t xml:space="preserve"> </w:t>
      </w:r>
      <w:r w:rsidR="001376C0">
        <w:rPr>
          <w:rFonts w:asciiTheme="majorHAnsi" w:hAnsiTheme="majorHAnsi"/>
          <w:sz w:val="24"/>
          <w:szCs w:val="24"/>
        </w:rPr>
        <w:t>Dave Stangis (Campbell Soup) and Mary Jane McQuillen (</w:t>
      </w:r>
      <w:proofErr w:type="spellStart"/>
      <w:r w:rsidR="001376C0">
        <w:rPr>
          <w:rFonts w:asciiTheme="majorHAnsi" w:hAnsiTheme="majorHAnsi"/>
          <w:sz w:val="24"/>
          <w:szCs w:val="24"/>
        </w:rPr>
        <w:t>Clearbridge</w:t>
      </w:r>
      <w:proofErr w:type="spellEnd"/>
      <w:r w:rsidR="001376C0">
        <w:rPr>
          <w:rFonts w:asciiTheme="majorHAnsi" w:hAnsiTheme="majorHAnsi"/>
          <w:sz w:val="24"/>
          <w:szCs w:val="24"/>
        </w:rPr>
        <w:t xml:space="preserve"> Investments)</w:t>
      </w:r>
      <w:r>
        <w:rPr>
          <w:rFonts w:asciiTheme="majorHAnsi" w:hAnsiTheme="majorHAnsi"/>
          <w:sz w:val="24"/>
          <w:szCs w:val="24"/>
        </w:rPr>
        <w:t xml:space="preserve">, </w:t>
      </w:r>
      <w:r w:rsidR="001376C0">
        <w:rPr>
          <w:rFonts w:asciiTheme="majorHAnsi" w:hAnsiTheme="majorHAnsi"/>
          <w:sz w:val="24"/>
          <w:szCs w:val="24"/>
        </w:rPr>
        <w:t>will speak about their experiences from both sides of the investor – shareholder dialogue</w:t>
      </w:r>
      <w:r>
        <w:rPr>
          <w:rFonts w:asciiTheme="majorHAnsi" w:hAnsiTheme="majorHAnsi"/>
          <w:sz w:val="24"/>
          <w:szCs w:val="24"/>
        </w:rPr>
        <w:t>.</w:t>
      </w:r>
    </w:p>
    <w:p w14:paraId="64C10BEA" w14:textId="77777777" w:rsidR="00E90AB2" w:rsidRPr="00566800" w:rsidRDefault="00E90AB2" w:rsidP="00E90AB2">
      <w:pPr>
        <w:pStyle w:val="BodyA"/>
        <w:rPr>
          <w:rFonts w:asciiTheme="majorHAnsi" w:hAnsiTheme="majorHAnsi"/>
          <w:i/>
          <w:iCs/>
          <w:sz w:val="24"/>
          <w:szCs w:val="24"/>
        </w:rPr>
      </w:pPr>
      <w:r w:rsidRPr="00566800">
        <w:rPr>
          <w:rFonts w:asciiTheme="majorHAnsi" w:hAnsiTheme="majorHAnsi"/>
          <w:i/>
          <w:iCs/>
          <w:sz w:val="24"/>
          <w:szCs w:val="24"/>
          <w:lang w:val="it-IT"/>
        </w:rPr>
        <w:t xml:space="preserve">Learning </w:t>
      </w:r>
      <w:proofErr w:type="spellStart"/>
      <w:r w:rsidRPr="00566800">
        <w:rPr>
          <w:rFonts w:asciiTheme="majorHAnsi" w:hAnsiTheme="majorHAnsi"/>
          <w:i/>
          <w:iCs/>
          <w:sz w:val="24"/>
          <w:szCs w:val="24"/>
          <w:lang w:val="it-IT"/>
        </w:rPr>
        <w:t>Objectives</w:t>
      </w:r>
      <w:proofErr w:type="spellEnd"/>
      <w:r w:rsidRPr="00566800">
        <w:rPr>
          <w:rFonts w:asciiTheme="majorHAnsi" w:hAnsiTheme="majorHAnsi"/>
          <w:i/>
          <w:iCs/>
          <w:sz w:val="24"/>
          <w:szCs w:val="24"/>
          <w:lang w:val="it-IT"/>
        </w:rPr>
        <w:t>:</w:t>
      </w:r>
    </w:p>
    <w:p w14:paraId="02604AB2" w14:textId="133449F4" w:rsidR="00687A83" w:rsidRDefault="00E90AB2" w:rsidP="00E90AB2">
      <w:pPr>
        <w:pStyle w:val="BodyA"/>
        <w:numPr>
          <w:ilvl w:val="0"/>
          <w:numId w:val="12"/>
        </w:numPr>
        <w:tabs>
          <w:tab w:val="num" w:pos="720"/>
        </w:tabs>
        <w:ind w:left="720" w:hanging="360"/>
        <w:rPr>
          <w:rFonts w:asciiTheme="majorHAnsi" w:hAnsiTheme="majorHAnsi"/>
          <w:sz w:val="24"/>
          <w:szCs w:val="24"/>
        </w:rPr>
      </w:pPr>
      <w:r w:rsidRPr="00566800">
        <w:rPr>
          <w:rFonts w:asciiTheme="majorHAnsi" w:hAnsiTheme="majorHAnsi"/>
          <w:sz w:val="24"/>
          <w:szCs w:val="24"/>
        </w:rPr>
        <w:t>To distinguish power from legitimacy and negotiation from dialogue</w:t>
      </w:r>
      <w:r w:rsidR="00687A83">
        <w:rPr>
          <w:rFonts w:asciiTheme="majorHAnsi" w:hAnsiTheme="majorHAnsi"/>
          <w:sz w:val="24"/>
          <w:szCs w:val="24"/>
        </w:rPr>
        <w:t>.</w:t>
      </w:r>
      <w:r w:rsidRPr="00566800">
        <w:rPr>
          <w:rFonts w:asciiTheme="majorHAnsi" w:hAnsiTheme="majorHAnsi"/>
          <w:sz w:val="24"/>
          <w:szCs w:val="24"/>
        </w:rPr>
        <w:t xml:space="preserve"> </w:t>
      </w:r>
    </w:p>
    <w:p w14:paraId="5CF2FA08" w14:textId="431E4E48" w:rsidR="00E90AB2" w:rsidRPr="00566800" w:rsidRDefault="00E90AB2" w:rsidP="00E90AB2">
      <w:pPr>
        <w:pStyle w:val="BodyA"/>
        <w:numPr>
          <w:ilvl w:val="0"/>
          <w:numId w:val="12"/>
        </w:numPr>
        <w:tabs>
          <w:tab w:val="num" w:pos="720"/>
        </w:tabs>
        <w:ind w:left="720" w:hanging="360"/>
        <w:rPr>
          <w:rFonts w:asciiTheme="majorHAnsi" w:hAnsiTheme="majorHAnsi"/>
          <w:sz w:val="24"/>
          <w:szCs w:val="24"/>
        </w:rPr>
      </w:pPr>
      <w:r w:rsidRPr="00566800">
        <w:rPr>
          <w:rFonts w:asciiTheme="majorHAnsi" w:hAnsiTheme="majorHAnsi"/>
          <w:sz w:val="24"/>
          <w:szCs w:val="24"/>
        </w:rPr>
        <w:t>To explore ways that shareholders achieve legitimacy with companies through dialogue.</w:t>
      </w:r>
    </w:p>
    <w:p w14:paraId="706EDF91" w14:textId="77777777" w:rsidR="00E90AB2" w:rsidRPr="00566800" w:rsidRDefault="00E90AB2" w:rsidP="00E90AB2">
      <w:pPr>
        <w:pStyle w:val="BodyA"/>
        <w:numPr>
          <w:ilvl w:val="0"/>
          <w:numId w:val="12"/>
        </w:numPr>
        <w:tabs>
          <w:tab w:val="num" w:pos="720"/>
        </w:tabs>
        <w:ind w:left="720" w:hanging="360"/>
        <w:rPr>
          <w:rFonts w:asciiTheme="majorHAnsi" w:hAnsiTheme="majorHAnsi"/>
          <w:sz w:val="24"/>
          <w:szCs w:val="24"/>
        </w:rPr>
      </w:pPr>
      <w:r w:rsidRPr="00566800">
        <w:rPr>
          <w:rFonts w:asciiTheme="majorHAnsi" w:hAnsiTheme="majorHAnsi"/>
          <w:sz w:val="24"/>
          <w:szCs w:val="24"/>
        </w:rPr>
        <w:t>To assess how shareholders determine priorities for engagement and standards for proxy voting.</w:t>
      </w:r>
    </w:p>
    <w:p w14:paraId="6883B5A2" w14:textId="77777777" w:rsidR="00E90AB2" w:rsidRPr="00566800" w:rsidRDefault="00E90AB2" w:rsidP="00E90AB2">
      <w:pPr>
        <w:pStyle w:val="BodyA"/>
        <w:numPr>
          <w:ilvl w:val="0"/>
          <w:numId w:val="12"/>
        </w:numPr>
        <w:tabs>
          <w:tab w:val="num" w:pos="720"/>
        </w:tabs>
        <w:ind w:left="720" w:hanging="360"/>
        <w:rPr>
          <w:rFonts w:asciiTheme="majorHAnsi" w:hAnsiTheme="majorHAnsi"/>
          <w:sz w:val="24"/>
          <w:szCs w:val="24"/>
        </w:rPr>
      </w:pPr>
      <w:r w:rsidRPr="00566800">
        <w:rPr>
          <w:rFonts w:asciiTheme="majorHAnsi" w:hAnsiTheme="majorHAnsi"/>
          <w:sz w:val="24"/>
          <w:szCs w:val="24"/>
        </w:rPr>
        <w:t>To understand how shareholder resolutions raise investor concerns with management, and to anticipate corporate responses to shareholder resolutions.</w:t>
      </w:r>
    </w:p>
    <w:p w14:paraId="1FDC00B7" w14:textId="77777777" w:rsidR="00E90AB2" w:rsidRPr="00566800" w:rsidRDefault="00E90AB2" w:rsidP="00E90AB2">
      <w:pPr>
        <w:pStyle w:val="BodyA"/>
        <w:numPr>
          <w:ilvl w:val="0"/>
          <w:numId w:val="12"/>
        </w:numPr>
        <w:tabs>
          <w:tab w:val="num" w:pos="720"/>
        </w:tabs>
        <w:ind w:left="720" w:hanging="360"/>
        <w:rPr>
          <w:rFonts w:asciiTheme="majorHAnsi" w:hAnsiTheme="majorHAnsi"/>
          <w:sz w:val="24"/>
          <w:szCs w:val="24"/>
        </w:rPr>
      </w:pPr>
      <w:r w:rsidRPr="00566800">
        <w:rPr>
          <w:rFonts w:asciiTheme="majorHAnsi" w:hAnsiTheme="majorHAnsi"/>
          <w:sz w:val="24"/>
          <w:szCs w:val="24"/>
        </w:rPr>
        <w:t>To measure the progress of shareholder engagements.</w:t>
      </w:r>
    </w:p>
    <w:p w14:paraId="56141F6E" w14:textId="33DACA03" w:rsidR="00E90AB2" w:rsidRPr="00566800" w:rsidRDefault="00E90AB2" w:rsidP="00E90AB2">
      <w:pPr>
        <w:pStyle w:val="BodyA"/>
        <w:spacing w:after="0"/>
        <w:rPr>
          <w:rFonts w:asciiTheme="majorHAnsi" w:hAnsiTheme="majorHAnsi"/>
          <w:i/>
          <w:iCs/>
          <w:sz w:val="24"/>
          <w:szCs w:val="24"/>
        </w:rPr>
      </w:pPr>
      <w:r w:rsidRPr="00566800">
        <w:rPr>
          <w:rFonts w:asciiTheme="majorHAnsi" w:hAnsiTheme="majorHAnsi"/>
          <w:b/>
          <w:bCs/>
          <w:i/>
          <w:iCs/>
          <w:sz w:val="24"/>
          <w:szCs w:val="24"/>
        </w:rPr>
        <w:t>Case</w:t>
      </w:r>
      <w:r w:rsidRPr="00566800">
        <w:rPr>
          <w:rFonts w:asciiTheme="majorHAnsi" w:hAnsiTheme="majorHAnsi"/>
          <w:i/>
          <w:iCs/>
          <w:sz w:val="24"/>
          <w:szCs w:val="24"/>
        </w:rPr>
        <w:t>:</w:t>
      </w:r>
    </w:p>
    <w:p w14:paraId="6417A000" w14:textId="77777777" w:rsidR="00E90AB2" w:rsidRPr="00566800" w:rsidRDefault="00E90AB2" w:rsidP="00E90AB2">
      <w:pPr>
        <w:pStyle w:val="BodyA"/>
        <w:spacing w:after="0"/>
        <w:rPr>
          <w:rFonts w:asciiTheme="majorHAnsi" w:hAnsiTheme="majorHAnsi"/>
          <w:sz w:val="24"/>
          <w:szCs w:val="24"/>
        </w:rPr>
      </w:pPr>
    </w:p>
    <w:p w14:paraId="0795DD00" w14:textId="067BC96A" w:rsidR="008B3FDE" w:rsidRDefault="008B3FDE" w:rsidP="00757012">
      <w:pPr>
        <w:pStyle w:val="BodyA"/>
        <w:spacing w:after="0"/>
        <w:rPr>
          <w:rFonts w:asciiTheme="majorHAnsi" w:hAnsiTheme="majorHAnsi"/>
          <w:sz w:val="24"/>
          <w:szCs w:val="24"/>
        </w:rPr>
      </w:pPr>
      <w:r>
        <w:rPr>
          <w:rFonts w:asciiTheme="majorHAnsi" w:hAnsiTheme="majorHAnsi"/>
          <w:sz w:val="24"/>
          <w:szCs w:val="24"/>
        </w:rPr>
        <w:t>Coca-Cola in Colombia (C)   (</w:t>
      </w:r>
      <w:r w:rsidRPr="00566800">
        <w:rPr>
          <w:rFonts w:asciiTheme="majorHAnsi" w:hAnsiTheme="majorHAnsi"/>
          <w:sz w:val="24"/>
          <w:szCs w:val="24"/>
        </w:rPr>
        <w:t>assignment will be distributed</w:t>
      </w:r>
      <w:r>
        <w:rPr>
          <w:rFonts w:asciiTheme="majorHAnsi" w:hAnsiTheme="majorHAnsi"/>
          <w:sz w:val="24"/>
          <w:szCs w:val="24"/>
        </w:rPr>
        <w:t xml:space="preserve"> in class)</w:t>
      </w:r>
    </w:p>
    <w:p w14:paraId="55EAA4E0" w14:textId="25C3F626" w:rsidR="005F15C9" w:rsidRDefault="005F15C9" w:rsidP="00757012">
      <w:pPr>
        <w:pStyle w:val="BodyA"/>
        <w:spacing w:after="0"/>
        <w:rPr>
          <w:rFonts w:asciiTheme="majorHAnsi" w:hAnsiTheme="majorHAnsi"/>
          <w:sz w:val="24"/>
          <w:szCs w:val="24"/>
        </w:rPr>
      </w:pPr>
    </w:p>
    <w:p w14:paraId="5960FFF3" w14:textId="77777777" w:rsidR="005F15C9" w:rsidRPr="005F15C9" w:rsidRDefault="005F15C9" w:rsidP="005F15C9">
      <w:pPr>
        <w:spacing w:line="276" w:lineRule="auto"/>
        <w:rPr>
          <w:rFonts w:asciiTheme="majorHAnsi" w:eastAsia="Calibri" w:hAnsiTheme="majorHAnsi" w:cs="Calibri"/>
          <w:i/>
          <w:iCs/>
          <w:color w:val="000000"/>
          <w:u w:color="000000"/>
        </w:rPr>
      </w:pPr>
      <w:r w:rsidRPr="005F15C9">
        <w:rPr>
          <w:rFonts w:asciiTheme="majorHAnsi" w:eastAsia="Calibri" w:hAnsiTheme="majorHAnsi" w:cs="Calibri"/>
          <w:color w:val="000000"/>
          <w:u w:color="000000"/>
        </w:rPr>
        <w:lastRenderedPageBreak/>
        <w:t>Part II:</w:t>
      </w:r>
      <w:r w:rsidRPr="005F15C9">
        <w:rPr>
          <w:rFonts w:asciiTheme="majorHAnsi" w:eastAsia="Calibri" w:hAnsiTheme="majorHAnsi" w:cs="Calibri"/>
          <w:i/>
          <w:iCs/>
          <w:color w:val="000000"/>
          <w:u w:color="000000"/>
        </w:rPr>
        <w:t xml:space="preserve"> </w:t>
      </w:r>
    </w:p>
    <w:p w14:paraId="7947FF3D" w14:textId="77777777" w:rsidR="005F15C9" w:rsidRPr="005F15C9" w:rsidRDefault="005F15C9" w:rsidP="005F15C9">
      <w:pPr>
        <w:spacing w:line="276" w:lineRule="auto"/>
        <w:rPr>
          <w:rFonts w:asciiTheme="majorHAnsi" w:eastAsia="Calibri" w:hAnsiTheme="majorHAnsi" w:cs="Calibri"/>
          <w:i/>
          <w:iCs/>
          <w:color w:val="000000"/>
          <w:u w:color="000000"/>
        </w:rPr>
      </w:pPr>
    </w:p>
    <w:p w14:paraId="5A17D1ED" w14:textId="77777777" w:rsidR="005F15C9" w:rsidRPr="005F15C9" w:rsidRDefault="005F15C9" w:rsidP="005F15C9">
      <w:pPr>
        <w:spacing w:line="276" w:lineRule="auto"/>
        <w:rPr>
          <w:rFonts w:asciiTheme="majorHAnsi" w:eastAsia="Calibri" w:hAnsiTheme="majorHAnsi" w:cs="Calibri"/>
          <w:color w:val="000000"/>
          <w:u w:color="000000"/>
        </w:rPr>
      </w:pPr>
      <w:r w:rsidRPr="005F15C9">
        <w:rPr>
          <w:rFonts w:asciiTheme="majorHAnsi" w:eastAsia="Calibri" w:hAnsiTheme="majorHAnsi" w:cs="Calibri"/>
          <w:color w:val="000000"/>
          <w:u w:color="000000"/>
        </w:rPr>
        <w:t>For each company, please review the proposal and company statement of opposition as found in the proxy materials:</w:t>
      </w:r>
    </w:p>
    <w:p w14:paraId="5EDD5A38" w14:textId="77777777" w:rsidR="005F15C9" w:rsidRPr="005F15C9" w:rsidRDefault="005F15C9" w:rsidP="005F15C9">
      <w:pPr>
        <w:spacing w:line="276" w:lineRule="auto"/>
        <w:rPr>
          <w:rFonts w:asciiTheme="majorHAnsi" w:eastAsia="Calibri" w:hAnsiTheme="majorHAnsi" w:cs="Calibri"/>
          <w:color w:val="000000"/>
          <w:u w:color="000000"/>
        </w:rPr>
      </w:pPr>
    </w:p>
    <w:p w14:paraId="6CDB1079" w14:textId="77777777" w:rsidR="005F15C9" w:rsidRPr="005F15C9" w:rsidRDefault="005F15C9" w:rsidP="005F15C9">
      <w:pPr>
        <w:spacing w:line="276" w:lineRule="auto"/>
        <w:rPr>
          <w:rFonts w:asciiTheme="majorHAnsi" w:eastAsia="Calibri" w:hAnsiTheme="majorHAnsi" w:cs="Calibri"/>
          <w:u w:color="000000"/>
        </w:rPr>
      </w:pPr>
      <w:r w:rsidRPr="005F15C9">
        <w:rPr>
          <w:rFonts w:asciiTheme="majorHAnsi" w:eastAsia="Calibri" w:hAnsiTheme="majorHAnsi" w:cs="Calibri"/>
          <w:u w:color="000000"/>
        </w:rPr>
        <w:t xml:space="preserve">Shareholder Proposals </w:t>
      </w:r>
    </w:p>
    <w:p w14:paraId="2B13F502" w14:textId="77777777" w:rsidR="005F15C9" w:rsidRPr="005F15C9" w:rsidRDefault="005F15C9" w:rsidP="005F15C9">
      <w:pPr>
        <w:numPr>
          <w:ilvl w:val="0"/>
          <w:numId w:val="18"/>
        </w:numPr>
        <w:tabs>
          <w:tab w:val="num" w:pos="720"/>
        </w:tabs>
        <w:ind w:left="720" w:hanging="360"/>
        <w:rPr>
          <w:rFonts w:asciiTheme="majorHAnsi" w:eastAsia="Calibri" w:hAnsiTheme="majorHAnsi" w:cs="Calibri"/>
          <w:u w:color="000000"/>
        </w:rPr>
      </w:pPr>
      <w:r w:rsidRPr="005F15C9">
        <w:rPr>
          <w:rFonts w:asciiTheme="majorHAnsi" w:eastAsia="Calibri" w:hAnsiTheme="majorHAnsi" w:cs="Calibri"/>
          <w:u w:color="000000"/>
        </w:rPr>
        <w:t>Emerson Electric – Sustainability</w:t>
      </w:r>
    </w:p>
    <w:p w14:paraId="37AB1BBA" w14:textId="3BEA057A" w:rsidR="005F15C9" w:rsidRPr="005F15C9" w:rsidRDefault="005F15C9" w:rsidP="005F15C9">
      <w:pPr>
        <w:numPr>
          <w:ilvl w:val="0"/>
          <w:numId w:val="18"/>
        </w:numPr>
        <w:tabs>
          <w:tab w:val="num" w:pos="720"/>
        </w:tabs>
        <w:ind w:left="720" w:hanging="360"/>
        <w:rPr>
          <w:rFonts w:asciiTheme="majorHAnsi" w:eastAsia="Calibri" w:hAnsiTheme="majorHAnsi" w:cs="Calibri"/>
          <w:u w:color="000000"/>
        </w:rPr>
      </w:pPr>
      <w:proofErr w:type="spellStart"/>
      <w:r>
        <w:rPr>
          <w:rFonts w:asciiTheme="majorHAnsi" w:eastAsia="Calibri" w:hAnsiTheme="majorHAnsi" w:cs="Calibri"/>
          <w:u w:color="000000"/>
        </w:rPr>
        <w:t>Newmont</w:t>
      </w:r>
      <w:proofErr w:type="spellEnd"/>
      <w:r>
        <w:rPr>
          <w:rFonts w:asciiTheme="majorHAnsi" w:eastAsia="Calibri" w:hAnsiTheme="majorHAnsi" w:cs="Calibri"/>
          <w:u w:color="000000"/>
        </w:rPr>
        <w:t xml:space="preserve"> Mining</w:t>
      </w:r>
      <w:r w:rsidRPr="005F15C9">
        <w:rPr>
          <w:rFonts w:asciiTheme="majorHAnsi" w:eastAsia="Calibri" w:hAnsiTheme="majorHAnsi" w:cs="Calibri"/>
          <w:u w:color="000000"/>
        </w:rPr>
        <w:t xml:space="preserve"> – Human Rights Assessment</w:t>
      </w:r>
    </w:p>
    <w:p w14:paraId="3A538BC8" w14:textId="22594F02" w:rsidR="005F15C9" w:rsidRPr="005F15C9" w:rsidRDefault="005F15C9" w:rsidP="005F15C9">
      <w:pPr>
        <w:numPr>
          <w:ilvl w:val="0"/>
          <w:numId w:val="18"/>
        </w:numPr>
        <w:tabs>
          <w:tab w:val="num" w:pos="720"/>
        </w:tabs>
        <w:ind w:left="720" w:hanging="360"/>
        <w:rPr>
          <w:rFonts w:asciiTheme="majorHAnsi" w:eastAsia="Calibri" w:hAnsiTheme="majorHAnsi" w:cs="Calibri"/>
          <w:u w:color="000000"/>
        </w:rPr>
      </w:pPr>
      <w:r>
        <w:rPr>
          <w:rFonts w:asciiTheme="majorHAnsi" w:eastAsia="Calibri" w:hAnsiTheme="majorHAnsi" w:cs="Calibri"/>
          <w:u w:color="000000"/>
        </w:rPr>
        <w:t>Citigroup – Gender Pay Equity</w:t>
      </w:r>
    </w:p>
    <w:p w14:paraId="32264FFF" w14:textId="77777777" w:rsidR="005F15C9" w:rsidRPr="005F15C9" w:rsidRDefault="005F15C9" w:rsidP="005F15C9">
      <w:pPr>
        <w:numPr>
          <w:ilvl w:val="0"/>
          <w:numId w:val="18"/>
        </w:numPr>
        <w:tabs>
          <w:tab w:val="num" w:pos="720"/>
        </w:tabs>
        <w:ind w:left="720" w:hanging="360"/>
        <w:rPr>
          <w:rFonts w:asciiTheme="majorHAnsi" w:eastAsia="Calibri" w:hAnsiTheme="majorHAnsi" w:cs="Calibri"/>
          <w:u w:color="000000"/>
        </w:rPr>
      </w:pPr>
      <w:r w:rsidRPr="005F15C9">
        <w:rPr>
          <w:rFonts w:asciiTheme="majorHAnsi" w:eastAsia="Calibri" w:hAnsiTheme="majorHAnsi" w:cs="Calibri"/>
          <w:u w:color="000000"/>
        </w:rPr>
        <w:t>Range Resources – Political Contributions</w:t>
      </w:r>
    </w:p>
    <w:p w14:paraId="69C6E24C" w14:textId="77777777" w:rsidR="005F15C9" w:rsidRPr="00566800" w:rsidRDefault="005F15C9" w:rsidP="00757012">
      <w:pPr>
        <w:pStyle w:val="BodyA"/>
        <w:spacing w:after="0"/>
        <w:rPr>
          <w:rFonts w:asciiTheme="majorHAnsi" w:hAnsiTheme="majorHAnsi"/>
          <w:sz w:val="24"/>
          <w:szCs w:val="24"/>
        </w:rPr>
      </w:pPr>
    </w:p>
    <w:p w14:paraId="5BBC38E5" w14:textId="77777777" w:rsidR="00E90AB2" w:rsidRPr="00566800" w:rsidRDefault="00E90AB2" w:rsidP="00E90AB2">
      <w:pPr>
        <w:pStyle w:val="BodyA"/>
        <w:spacing w:after="0" w:line="240" w:lineRule="auto"/>
        <w:rPr>
          <w:rFonts w:asciiTheme="majorHAnsi" w:hAnsiTheme="majorHAnsi"/>
          <w:sz w:val="24"/>
          <w:szCs w:val="24"/>
        </w:rPr>
      </w:pPr>
    </w:p>
    <w:p w14:paraId="5EDF995C" w14:textId="77777777" w:rsidR="00E90AB2" w:rsidRPr="00566800" w:rsidRDefault="00E90AB2" w:rsidP="00E90AB2">
      <w:pPr>
        <w:pStyle w:val="BodyA"/>
        <w:rPr>
          <w:rFonts w:asciiTheme="majorHAnsi" w:hAnsiTheme="majorHAnsi"/>
          <w:i/>
          <w:iCs/>
          <w:sz w:val="24"/>
          <w:szCs w:val="24"/>
        </w:rPr>
      </w:pPr>
      <w:r w:rsidRPr="00566800">
        <w:rPr>
          <w:rFonts w:asciiTheme="majorHAnsi" w:hAnsiTheme="majorHAnsi"/>
          <w:b/>
          <w:bCs/>
          <w:i/>
          <w:iCs/>
          <w:sz w:val="24"/>
          <w:szCs w:val="24"/>
        </w:rPr>
        <w:t>Required Readings</w:t>
      </w:r>
      <w:r w:rsidRPr="00566800">
        <w:rPr>
          <w:rFonts w:asciiTheme="majorHAnsi" w:hAnsiTheme="majorHAnsi"/>
          <w:i/>
          <w:iCs/>
          <w:sz w:val="24"/>
          <w:szCs w:val="24"/>
        </w:rPr>
        <w:t>:</w:t>
      </w:r>
    </w:p>
    <w:p w14:paraId="19848457" w14:textId="3CABD28E" w:rsidR="0074718C" w:rsidRDefault="0074718C" w:rsidP="0074718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1A1E8602" w14:textId="77777777" w:rsidR="00984527" w:rsidRPr="00566800" w:rsidRDefault="00984527" w:rsidP="0035536C">
      <w:pPr>
        <w:pStyle w:val="Body"/>
        <w:widowControl w:val="0"/>
        <w:spacing w:after="240"/>
      </w:pPr>
      <w:r w:rsidRPr="00566800">
        <w:rPr>
          <w:rFonts w:asciiTheme="majorHAnsi" w:hAnsiTheme="majorHAnsi"/>
        </w:rPr>
        <w:t xml:space="preserve">“Putting Human Rights on the Agenda: The Use of Shareholder Proposals to Address Corporate Human Rights Performance,” </w:t>
      </w:r>
      <w:r w:rsidRPr="00566800">
        <w:rPr>
          <w:rFonts w:asciiTheme="majorHAnsi" w:hAnsiTheme="majorHAnsi"/>
          <w:lang w:val="de-DE"/>
        </w:rPr>
        <w:t xml:space="preserve">Adam M. Kanzer, in </w:t>
      </w:r>
      <w:r w:rsidRPr="00566800">
        <w:rPr>
          <w:rFonts w:asciiTheme="majorHAnsi" w:hAnsiTheme="majorHAnsi"/>
          <w:i/>
          <w:iCs/>
        </w:rPr>
        <w:t xml:space="preserve">Finance for a Better World, </w:t>
      </w:r>
      <w:r w:rsidRPr="00566800">
        <w:rPr>
          <w:rFonts w:asciiTheme="majorHAnsi" w:hAnsiTheme="majorHAnsi"/>
        </w:rPr>
        <w:t>2009</w:t>
      </w:r>
    </w:p>
    <w:p w14:paraId="26B975C4" w14:textId="77777777" w:rsidR="00984527" w:rsidRDefault="00984527" w:rsidP="0074718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6F6EC957" w14:textId="77777777" w:rsidR="0074718C" w:rsidRPr="001F07E3" w:rsidRDefault="0074718C" w:rsidP="00757012">
      <w:pPr>
        <w:pStyle w:val="Body"/>
        <w:widowControl w:val="0"/>
        <w:spacing w:after="240"/>
        <w:rPr>
          <w:rFonts w:asciiTheme="majorHAnsi" w:hAnsiTheme="majorHAnsi"/>
        </w:rPr>
      </w:pPr>
    </w:p>
    <w:bookmarkEnd w:id="5"/>
    <w:bookmarkEnd w:id="6"/>
    <w:p w14:paraId="67A6F6CB" w14:textId="184611D1" w:rsidR="00922AE4" w:rsidRPr="00566800" w:rsidRDefault="00974DD7">
      <w:pPr>
        <w:pStyle w:val="BodyA"/>
        <w:rPr>
          <w:rFonts w:asciiTheme="majorHAnsi" w:eastAsia="Trebuchet MS Bold" w:hAnsiTheme="majorHAnsi" w:cs="Trebuchet MS Bold"/>
          <w:sz w:val="24"/>
          <w:szCs w:val="24"/>
        </w:rPr>
      </w:pPr>
      <w:r w:rsidRPr="00566800">
        <w:rPr>
          <w:rFonts w:asciiTheme="majorHAnsi" w:hAnsiTheme="majorHAnsi"/>
          <w:sz w:val="24"/>
          <w:szCs w:val="24"/>
        </w:rPr>
        <w:t>WEEK 4:</w:t>
      </w:r>
      <w:r w:rsidR="00124579">
        <w:rPr>
          <w:rFonts w:asciiTheme="majorHAnsi" w:hAnsiTheme="majorHAnsi"/>
          <w:sz w:val="24"/>
          <w:szCs w:val="24"/>
        </w:rPr>
        <w:t xml:space="preserve"> </w:t>
      </w:r>
      <w:r w:rsidR="00C44551">
        <w:rPr>
          <w:rFonts w:asciiTheme="majorHAnsi" w:hAnsiTheme="majorHAnsi"/>
          <w:sz w:val="24"/>
          <w:szCs w:val="24"/>
        </w:rPr>
        <w:t>SHAREHOLDER STRATEGIES FOR ENGAGEMENT</w:t>
      </w:r>
      <w:r w:rsidR="00FC1B5C">
        <w:rPr>
          <w:rFonts w:asciiTheme="majorHAnsi" w:hAnsiTheme="majorHAnsi"/>
          <w:sz w:val="24"/>
          <w:szCs w:val="24"/>
        </w:rPr>
        <w:t xml:space="preserve"> (2)</w:t>
      </w:r>
      <w:r w:rsidR="00C44551">
        <w:rPr>
          <w:rFonts w:asciiTheme="majorHAnsi" w:hAnsiTheme="majorHAnsi"/>
          <w:sz w:val="24"/>
          <w:szCs w:val="24"/>
        </w:rPr>
        <w:t>: ACHIEVING ALIGNMENT</w:t>
      </w:r>
    </w:p>
    <w:p w14:paraId="253BA77E" w14:textId="2C0AE693" w:rsidR="00EC610A" w:rsidRPr="007C3A1D" w:rsidRDefault="00350D17">
      <w:pPr>
        <w:pStyle w:val="BodyA"/>
        <w:rPr>
          <w:rFonts w:asciiTheme="majorHAnsi" w:hAnsiTheme="majorHAnsi"/>
          <w:sz w:val="24"/>
          <w:szCs w:val="24"/>
        </w:rPr>
      </w:pPr>
      <w:r>
        <w:rPr>
          <w:rFonts w:asciiTheme="majorHAnsi" w:hAnsiTheme="majorHAnsi"/>
          <w:sz w:val="24"/>
          <w:szCs w:val="24"/>
        </w:rPr>
        <w:t>We will also complete the lesson on Corporate Social Responsibility</w:t>
      </w:r>
      <w:r w:rsidR="007C3A1D">
        <w:rPr>
          <w:rFonts w:asciiTheme="majorHAnsi" w:hAnsiTheme="majorHAnsi"/>
          <w:sz w:val="24"/>
          <w:szCs w:val="24"/>
        </w:rPr>
        <w:t>, and discuss a case regarding the sustainability strategy and reporting of a particular company</w:t>
      </w:r>
      <w:r>
        <w:rPr>
          <w:rFonts w:asciiTheme="majorHAnsi" w:hAnsiTheme="majorHAnsi"/>
          <w:sz w:val="24"/>
          <w:szCs w:val="24"/>
        </w:rPr>
        <w:t>.  See week 3 for more details</w:t>
      </w:r>
      <w:r w:rsidR="007C3A1D">
        <w:rPr>
          <w:rFonts w:asciiTheme="majorHAnsi" w:hAnsiTheme="majorHAnsi"/>
          <w:sz w:val="24"/>
          <w:szCs w:val="24"/>
        </w:rPr>
        <w:t xml:space="preserve"> about the objectives of this lesson</w:t>
      </w:r>
      <w:r>
        <w:rPr>
          <w:rFonts w:asciiTheme="majorHAnsi" w:hAnsiTheme="majorHAnsi"/>
          <w:sz w:val="24"/>
          <w:szCs w:val="24"/>
        </w:rPr>
        <w:t>.</w:t>
      </w:r>
    </w:p>
    <w:p w14:paraId="7C9544AB" w14:textId="16A2D8B0" w:rsidR="00EC610A" w:rsidRDefault="00EC610A">
      <w:pPr>
        <w:pStyle w:val="BodyA"/>
        <w:rPr>
          <w:rFonts w:asciiTheme="majorHAnsi" w:hAnsiTheme="majorHAnsi"/>
          <w:b/>
          <w:bCs/>
          <w:i/>
          <w:iCs/>
          <w:sz w:val="24"/>
          <w:szCs w:val="24"/>
        </w:rPr>
      </w:pPr>
      <w:r>
        <w:rPr>
          <w:rFonts w:asciiTheme="majorHAnsi" w:hAnsiTheme="majorHAnsi"/>
          <w:b/>
          <w:bCs/>
          <w:i/>
          <w:iCs/>
          <w:sz w:val="24"/>
          <w:szCs w:val="24"/>
        </w:rPr>
        <w:t>Case:</w:t>
      </w:r>
    </w:p>
    <w:p w14:paraId="04A29FE3" w14:textId="77777777" w:rsidR="00325DA2" w:rsidRPr="00566800" w:rsidRDefault="00325DA2" w:rsidP="00325DA2">
      <w:pPr>
        <w:pStyle w:val="BodyA"/>
        <w:rPr>
          <w:rFonts w:asciiTheme="majorHAnsi" w:hAnsiTheme="majorHAnsi"/>
          <w:sz w:val="24"/>
          <w:szCs w:val="24"/>
        </w:rPr>
      </w:pPr>
      <w:r w:rsidRPr="00566800">
        <w:rPr>
          <w:rFonts w:asciiTheme="majorHAnsi" w:hAnsiTheme="majorHAnsi"/>
          <w:sz w:val="24"/>
          <w:szCs w:val="24"/>
        </w:rPr>
        <w:t>Coca-Cola (D)</w:t>
      </w:r>
    </w:p>
    <w:p w14:paraId="005F8F9D" w14:textId="77777777" w:rsidR="00EC610A" w:rsidRPr="00566800" w:rsidRDefault="00EC610A" w:rsidP="00EC610A">
      <w:pPr>
        <w:pStyle w:val="BodyA"/>
        <w:rPr>
          <w:rFonts w:asciiTheme="majorHAnsi" w:eastAsia="Trebuchet MS" w:hAnsiTheme="majorHAnsi" w:cs="Trebuchet MS"/>
          <w:b/>
          <w:bCs/>
          <w:i/>
          <w:iCs/>
          <w:sz w:val="24"/>
          <w:szCs w:val="24"/>
        </w:rPr>
      </w:pPr>
      <w:r w:rsidRPr="00566800">
        <w:rPr>
          <w:rFonts w:asciiTheme="majorHAnsi" w:hAnsiTheme="majorHAnsi"/>
          <w:sz w:val="24"/>
          <w:szCs w:val="24"/>
        </w:rPr>
        <w:t>Greening Goliath: Developing a Shareholder Engagement Strategy for Emerson Electric</w:t>
      </w:r>
    </w:p>
    <w:p w14:paraId="57471E1E" w14:textId="77777777" w:rsidR="00922AE4" w:rsidRPr="00566800" w:rsidRDefault="00974DD7">
      <w:pPr>
        <w:pStyle w:val="BodyA"/>
        <w:rPr>
          <w:rFonts w:asciiTheme="majorHAnsi" w:hAnsiTheme="majorHAnsi"/>
          <w:b/>
          <w:bCs/>
          <w:i/>
          <w:iCs/>
          <w:sz w:val="24"/>
          <w:szCs w:val="24"/>
        </w:rPr>
      </w:pPr>
      <w:r w:rsidRPr="00566800">
        <w:rPr>
          <w:rFonts w:asciiTheme="majorHAnsi" w:hAnsiTheme="majorHAnsi"/>
          <w:b/>
          <w:bCs/>
          <w:i/>
          <w:iCs/>
          <w:sz w:val="24"/>
          <w:szCs w:val="24"/>
        </w:rPr>
        <w:t>Required Readings:</w:t>
      </w:r>
    </w:p>
    <w:p w14:paraId="6FCFEFD1" w14:textId="2D122316" w:rsidR="00922AE4" w:rsidRDefault="00566800">
      <w:pPr>
        <w:pStyle w:val="BodyA"/>
        <w:rPr>
          <w:rFonts w:asciiTheme="majorHAnsi" w:hAnsiTheme="majorHAnsi"/>
          <w:sz w:val="24"/>
          <w:szCs w:val="24"/>
        </w:rPr>
      </w:pPr>
      <w:r w:rsidRPr="00566800">
        <w:rPr>
          <w:rFonts w:asciiTheme="majorHAnsi" w:hAnsiTheme="majorHAnsi"/>
          <w:sz w:val="24"/>
          <w:szCs w:val="24"/>
        </w:rPr>
        <w:t xml:space="preserve"> </w:t>
      </w:r>
      <w:r w:rsidR="00974DD7" w:rsidRPr="001B3445">
        <w:rPr>
          <w:rFonts w:asciiTheme="majorHAnsi" w:hAnsiTheme="majorHAnsi"/>
          <w:sz w:val="24"/>
          <w:szCs w:val="24"/>
        </w:rPr>
        <w:t xml:space="preserve">“How to Read A CSR Report,” </w:t>
      </w:r>
      <w:r w:rsidR="001B3445">
        <w:rPr>
          <w:rFonts w:asciiTheme="majorHAnsi" w:hAnsiTheme="majorHAnsi"/>
          <w:sz w:val="24"/>
          <w:szCs w:val="24"/>
        </w:rPr>
        <w:t>Boston College Center for Corporate Citizenship</w:t>
      </w:r>
      <w:r w:rsidR="00974DD7" w:rsidRPr="001B3445">
        <w:rPr>
          <w:rFonts w:asciiTheme="majorHAnsi" w:hAnsiTheme="majorHAnsi"/>
          <w:sz w:val="24"/>
          <w:szCs w:val="24"/>
        </w:rPr>
        <w:t xml:space="preserve">, 2010 </w:t>
      </w:r>
    </w:p>
    <w:p w14:paraId="36DE77FD" w14:textId="10CB4A88" w:rsidR="00DD0215" w:rsidRPr="001B3445" w:rsidRDefault="00DD0215">
      <w:pPr>
        <w:pStyle w:val="BodyA"/>
        <w:rPr>
          <w:rFonts w:asciiTheme="majorHAnsi" w:hAnsiTheme="majorHAnsi"/>
          <w:sz w:val="24"/>
          <w:szCs w:val="24"/>
        </w:rPr>
      </w:pPr>
      <w:r w:rsidRPr="00566800">
        <w:rPr>
          <w:rFonts w:asciiTheme="majorHAnsi" w:hAnsiTheme="majorHAnsi"/>
          <w:sz w:val="24"/>
          <w:szCs w:val="24"/>
        </w:rPr>
        <w:t>Human Rights and Sustainability: A Corporate Perspective,” Ed Potter and Marika McCauley Sine, 2009</w:t>
      </w:r>
    </w:p>
    <w:p w14:paraId="43776F4E" w14:textId="77777777" w:rsidR="002C2733" w:rsidRDefault="002C2733" w:rsidP="002C2733">
      <w:pPr>
        <w:pStyle w:val="BodyA"/>
        <w:rPr>
          <w:rFonts w:asciiTheme="majorHAnsi" w:hAnsiTheme="majorHAnsi"/>
          <w:sz w:val="24"/>
          <w:szCs w:val="24"/>
        </w:rPr>
      </w:pPr>
      <w:r w:rsidRPr="00566800">
        <w:rPr>
          <w:rFonts w:asciiTheme="majorHAnsi" w:hAnsiTheme="majorHAnsi"/>
          <w:sz w:val="24"/>
          <w:szCs w:val="24"/>
        </w:rPr>
        <w:t>“The Path To Corporate Responsibility,</w:t>
      </w:r>
      <w:r w:rsidRPr="00566800">
        <w:rPr>
          <w:rFonts w:asciiTheme="majorHAnsi" w:hAnsiTheme="majorHAnsi"/>
          <w:sz w:val="24"/>
          <w:szCs w:val="24"/>
          <w:lang w:val="fr-FR"/>
        </w:rPr>
        <w:t xml:space="preserve">’ </w:t>
      </w:r>
      <w:r w:rsidRPr="00566800">
        <w:rPr>
          <w:rFonts w:asciiTheme="majorHAnsi" w:hAnsiTheme="majorHAnsi"/>
          <w:sz w:val="24"/>
          <w:szCs w:val="24"/>
        </w:rPr>
        <w:t xml:space="preserve">Simon </w:t>
      </w:r>
      <w:proofErr w:type="spellStart"/>
      <w:r w:rsidRPr="00566800">
        <w:rPr>
          <w:rFonts w:asciiTheme="majorHAnsi" w:hAnsiTheme="majorHAnsi"/>
          <w:sz w:val="24"/>
          <w:szCs w:val="24"/>
        </w:rPr>
        <w:t>Zadek</w:t>
      </w:r>
      <w:proofErr w:type="spellEnd"/>
      <w:r w:rsidRPr="00566800">
        <w:rPr>
          <w:rFonts w:asciiTheme="majorHAnsi" w:hAnsiTheme="majorHAnsi"/>
          <w:sz w:val="24"/>
          <w:szCs w:val="24"/>
        </w:rPr>
        <w:t xml:space="preserve">, Harvard Business Review, 2004  </w:t>
      </w:r>
    </w:p>
    <w:p w14:paraId="57F5CB91" w14:textId="25529DC2" w:rsidR="002C2733" w:rsidRPr="00124579" w:rsidRDefault="002C2733" w:rsidP="002C2733">
      <w:pPr>
        <w:pStyle w:val="BodyA"/>
        <w:rPr>
          <w:rFonts w:asciiTheme="majorHAnsi" w:hAnsiTheme="majorHAnsi"/>
          <w:i/>
          <w:iCs/>
          <w:sz w:val="24"/>
          <w:szCs w:val="24"/>
        </w:rPr>
      </w:pPr>
      <w:r>
        <w:rPr>
          <w:rFonts w:asciiTheme="majorHAnsi" w:hAnsiTheme="majorHAnsi"/>
          <w:i/>
          <w:sz w:val="24"/>
          <w:szCs w:val="24"/>
        </w:rPr>
        <w:t>Become familiar</w:t>
      </w:r>
      <w:r w:rsidRPr="00124579">
        <w:rPr>
          <w:rFonts w:asciiTheme="majorHAnsi" w:hAnsiTheme="majorHAnsi"/>
          <w:i/>
          <w:sz w:val="24"/>
          <w:szCs w:val="24"/>
        </w:rPr>
        <w:t xml:space="preserve"> with these websites:</w:t>
      </w:r>
    </w:p>
    <w:p w14:paraId="0B8F576A" w14:textId="77777777" w:rsidR="002C2733" w:rsidRDefault="002C2733" w:rsidP="002C2733">
      <w:pPr>
        <w:pStyle w:val="BodyA"/>
        <w:rPr>
          <w:rFonts w:asciiTheme="majorHAnsi" w:hAnsiTheme="majorHAnsi"/>
          <w:sz w:val="24"/>
          <w:szCs w:val="24"/>
        </w:rPr>
      </w:pPr>
      <w:r w:rsidRPr="00566800">
        <w:rPr>
          <w:rFonts w:asciiTheme="majorHAnsi" w:hAnsiTheme="majorHAnsi"/>
          <w:sz w:val="24"/>
          <w:szCs w:val="24"/>
        </w:rPr>
        <w:lastRenderedPageBreak/>
        <w:t>Glob</w:t>
      </w:r>
      <w:r>
        <w:rPr>
          <w:rFonts w:asciiTheme="majorHAnsi" w:hAnsiTheme="majorHAnsi"/>
          <w:sz w:val="24"/>
          <w:szCs w:val="24"/>
        </w:rPr>
        <w:t xml:space="preserve">al Reporting Initiative Website </w:t>
      </w:r>
      <w:hyperlink r:id="rId8" w:history="1">
        <w:r w:rsidRPr="00CA7827">
          <w:rPr>
            <w:rStyle w:val="Hyperlink"/>
            <w:rFonts w:asciiTheme="majorHAnsi" w:hAnsiTheme="majorHAnsi"/>
            <w:sz w:val="24"/>
            <w:szCs w:val="24"/>
          </w:rPr>
          <w:t>www.globalreporting.org</w:t>
        </w:r>
      </w:hyperlink>
    </w:p>
    <w:p w14:paraId="151939E7" w14:textId="77777777" w:rsidR="002C2733" w:rsidRDefault="002C2733" w:rsidP="002C2733">
      <w:pPr>
        <w:pStyle w:val="BodyA"/>
        <w:rPr>
          <w:rFonts w:asciiTheme="majorHAnsi" w:hAnsiTheme="majorHAnsi"/>
          <w:sz w:val="24"/>
          <w:szCs w:val="24"/>
        </w:rPr>
      </w:pPr>
      <w:r w:rsidRPr="00566800">
        <w:rPr>
          <w:rFonts w:asciiTheme="majorHAnsi" w:hAnsiTheme="majorHAnsi"/>
          <w:sz w:val="24"/>
          <w:szCs w:val="24"/>
        </w:rPr>
        <w:t xml:space="preserve"> CDP Website </w:t>
      </w:r>
      <w:hyperlink r:id="rId9" w:history="1">
        <w:r w:rsidRPr="00CA7827">
          <w:rPr>
            <w:rStyle w:val="Hyperlink"/>
            <w:rFonts w:asciiTheme="majorHAnsi" w:hAnsiTheme="majorHAnsi"/>
            <w:sz w:val="24"/>
            <w:szCs w:val="24"/>
          </w:rPr>
          <w:t>www.cdp.net</w:t>
        </w:r>
      </w:hyperlink>
      <w:r>
        <w:rPr>
          <w:rFonts w:asciiTheme="majorHAnsi" w:hAnsiTheme="majorHAnsi"/>
          <w:sz w:val="24"/>
          <w:szCs w:val="24"/>
        </w:rPr>
        <w:t xml:space="preserve"> </w:t>
      </w:r>
    </w:p>
    <w:p w14:paraId="03CF15D5" w14:textId="77777777" w:rsidR="002C2733" w:rsidRDefault="002C2733" w:rsidP="002C2733">
      <w:pPr>
        <w:pStyle w:val="BodyA"/>
        <w:rPr>
          <w:rFonts w:asciiTheme="majorHAnsi" w:hAnsiTheme="majorHAnsi"/>
          <w:sz w:val="24"/>
          <w:szCs w:val="24"/>
        </w:rPr>
      </w:pPr>
      <w:r>
        <w:rPr>
          <w:rFonts w:asciiTheme="majorHAnsi" w:hAnsiTheme="majorHAnsi"/>
          <w:sz w:val="24"/>
          <w:szCs w:val="24"/>
        </w:rPr>
        <w:t xml:space="preserve">Social Accounting Standards Board </w:t>
      </w:r>
      <w:hyperlink r:id="rId10" w:history="1">
        <w:r w:rsidRPr="00CA7827">
          <w:rPr>
            <w:rStyle w:val="Hyperlink"/>
            <w:rFonts w:asciiTheme="majorHAnsi" w:hAnsiTheme="majorHAnsi"/>
            <w:sz w:val="24"/>
            <w:szCs w:val="24"/>
          </w:rPr>
          <w:t>www.sasb.org</w:t>
        </w:r>
      </w:hyperlink>
      <w:r>
        <w:rPr>
          <w:rFonts w:asciiTheme="majorHAnsi" w:hAnsiTheme="majorHAnsi"/>
          <w:sz w:val="24"/>
          <w:szCs w:val="24"/>
        </w:rPr>
        <w:t xml:space="preserve"> </w:t>
      </w:r>
    </w:p>
    <w:p w14:paraId="39A53A70" w14:textId="61F6FBE7" w:rsidR="00566800" w:rsidRPr="00566800" w:rsidRDefault="002C2733">
      <w:pPr>
        <w:pStyle w:val="BodyA"/>
        <w:rPr>
          <w:rFonts w:asciiTheme="majorHAnsi" w:hAnsiTheme="majorHAnsi"/>
          <w:sz w:val="24"/>
          <w:szCs w:val="24"/>
        </w:rPr>
      </w:pPr>
      <w:r>
        <w:rPr>
          <w:rFonts w:asciiTheme="majorHAnsi" w:hAnsiTheme="majorHAnsi"/>
          <w:sz w:val="24"/>
          <w:szCs w:val="24"/>
        </w:rPr>
        <w:t xml:space="preserve">The International Integrated Reporting Council  </w:t>
      </w:r>
      <w:hyperlink r:id="rId11" w:history="1">
        <w:r w:rsidRPr="00CA7827">
          <w:rPr>
            <w:rStyle w:val="Hyperlink"/>
            <w:rFonts w:asciiTheme="majorHAnsi" w:hAnsiTheme="majorHAnsi"/>
            <w:sz w:val="24"/>
            <w:szCs w:val="24"/>
          </w:rPr>
          <w:t>www.theiirc.org</w:t>
        </w:r>
      </w:hyperlink>
      <w:r>
        <w:rPr>
          <w:rFonts w:asciiTheme="majorHAnsi" w:hAnsiTheme="majorHAnsi"/>
          <w:sz w:val="24"/>
          <w:szCs w:val="24"/>
        </w:rPr>
        <w:t xml:space="preserve"> </w:t>
      </w:r>
    </w:p>
    <w:p w14:paraId="1F35B2E4" w14:textId="77777777" w:rsidR="00DD0215" w:rsidRDefault="00DD0215">
      <w:pPr>
        <w:pStyle w:val="BodyA"/>
        <w:rPr>
          <w:rFonts w:asciiTheme="majorHAnsi" w:hAnsiTheme="majorHAnsi"/>
          <w:sz w:val="24"/>
          <w:szCs w:val="24"/>
        </w:rPr>
      </w:pPr>
    </w:p>
    <w:p w14:paraId="2CDC5703" w14:textId="77777777" w:rsidR="00922AE4" w:rsidRPr="00566800" w:rsidRDefault="00974DD7">
      <w:pPr>
        <w:pStyle w:val="BodyA"/>
        <w:rPr>
          <w:rFonts w:asciiTheme="majorHAnsi" w:eastAsia="Trebuchet MS Bold" w:hAnsiTheme="majorHAnsi" w:cs="Trebuchet MS Bold"/>
          <w:sz w:val="24"/>
          <w:szCs w:val="24"/>
        </w:rPr>
      </w:pPr>
      <w:r w:rsidRPr="00566800">
        <w:rPr>
          <w:rFonts w:asciiTheme="majorHAnsi" w:hAnsiTheme="majorHAnsi"/>
          <w:sz w:val="24"/>
          <w:szCs w:val="24"/>
        </w:rPr>
        <w:t>WEEK 5: CURRENT ISSUES –Environmental: Climate Change</w:t>
      </w:r>
    </w:p>
    <w:p w14:paraId="29C9902B" w14:textId="34AC9C23" w:rsidR="00F92C37" w:rsidRPr="00566800" w:rsidRDefault="006C6D25" w:rsidP="006C6D25">
      <w:pPr>
        <w:pStyle w:val="BodyA"/>
        <w:rPr>
          <w:rFonts w:asciiTheme="majorHAnsi" w:hAnsiTheme="majorHAnsi"/>
          <w:sz w:val="24"/>
          <w:szCs w:val="24"/>
        </w:rPr>
      </w:pPr>
      <w:r w:rsidRPr="00566800">
        <w:rPr>
          <w:rFonts w:asciiTheme="majorHAnsi" w:hAnsiTheme="majorHAnsi"/>
          <w:sz w:val="24"/>
          <w:szCs w:val="24"/>
        </w:rPr>
        <w:t xml:space="preserve">In weeks 5 and 6, we will </w:t>
      </w:r>
      <w:r w:rsidR="00393990" w:rsidRPr="00566800">
        <w:rPr>
          <w:rFonts w:asciiTheme="majorHAnsi" w:hAnsiTheme="majorHAnsi"/>
          <w:sz w:val="24"/>
          <w:szCs w:val="24"/>
        </w:rPr>
        <w:t>apply the skills learned in</w:t>
      </w:r>
      <w:r w:rsidR="0020664A" w:rsidRPr="00566800">
        <w:rPr>
          <w:rFonts w:asciiTheme="majorHAnsi" w:hAnsiTheme="majorHAnsi"/>
          <w:sz w:val="24"/>
          <w:szCs w:val="24"/>
        </w:rPr>
        <w:t xml:space="preserve"> the course to specific global</w:t>
      </w:r>
      <w:r w:rsidRPr="00566800">
        <w:rPr>
          <w:rFonts w:asciiTheme="majorHAnsi" w:hAnsiTheme="majorHAnsi"/>
          <w:sz w:val="24"/>
          <w:szCs w:val="24"/>
        </w:rPr>
        <w:t xml:space="preserve"> </w:t>
      </w:r>
      <w:r w:rsidR="0020664A" w:rsidRPr="00566800">
        <w:rPr>
          <w:rFonts w:asciiTheme="majorHAnsi" w:hAnsiTheme="majorHAnsi"/>
          <w:sz w:val="24"/>
          <w:szCs w:val="24"/>
        </w:rPr>
        <w:t xml:space="preserve">sustainability </w:t>
      </w:r>
      <w:r w:rsidRPr="00566800">
        <w:rPr>
          <w:rFonts w:asciiTheme="majorHAnsi" w:hAnsiTheme="majorHAnsi"/>
          <w:sz w:val="24"/>
          <w:szCs w:val="24"/>
        </w:rPr>
        <w:t xml:space="preserve">issues of most interest to investors.  The classes will consist of </w:t>
      </w:r>
      <w:r w:rsidR="0020664A" w:rsidRPr="00566800">
        <w:rPr>
          <w:rFonts w:asciiTheme="majorHAnsi" w:hAnsiTheme="majorHAnsi"/>
          <w:sz w:val="24"/>
          <w:szCs w:val="24"/>
        </w:rPr>
        <w:t xml:space="preserve">a combination of </w:t>
      </w:r>
      <w:r w:rsidR="00393990" w:rsidRPr="00566800">
        <w:rPr>
          <w:rFonts w:asciiTheme="majorHAnsi" w:hAnsiTheme="majorHAnsi"/>
          <w:sz w:val="24"/>
          <w:szCs w:val="24"/>
        </w:rPr>
        <w:t>lectures on the specific issues</w:t>
      </w:r>
      <w:r w:rsidR="0020664A" w:rsidRPr="00566800">
        <w:rPr>
          <w:rFonts w:asciiTheme="majorHAnsi" w:hAnsiTheme="majorHAnsi"/>
          <w:sz w:val="24"/>
          <w:szCs w:val="24"/>
        </w:rPr>
        <w:t xml:space="preserve"> and </w:t>
      </w:r>
      <w:r w:rsidR="00350D17">
        <w:rPr>
          <w:rFonts w:asciiTheme="majorHAnsi" w:hAnsiTheme="majorHAnsi"/>
          <w:sz w:val="24"/>
          <w:szCs w:val="24"/>
        </w:rPr>
        <w:t>cases relevant to shareholder engagement on these issues</w:t>
      </w:r>
      <w:r w:rsidRPr="00566800">
        <w:rPr>
          <w:rFonts w:asciiTheme="majorHAnsi" w:hAnsiTheme="majorHAnsi"/>
          <w:sz w:val="24"/>
          <w:szCs w:val="24"/>
        </w:rPr>
        <w:t>.</w:t>
      </w:r>
      <w:r w:rsidR="0020664A" w:rsidRPr="00566800">
        <w:rPr>
          <w:rFonts w:asciiTheme="majorHAnsi" w:hAnsiTheme="majorHAnsi"/>
          <w:sz w:val="24"/>
          <w:szCs w:val="24"/>
        </w:rPr>
        <w:t xml:space="preserve">  </w:t>
      </w:r>
      <w:r w:rsidR="00393990" w:rsidRPr="00566800">
        <w:rPr>
          <w:rFonts w:asciiTheme="majorHAnsi" w:hAnsiTheme="majorHAnsi"/>
          <w:sz w:val="24"/>
          <w:szCs w:val="24"/>
        </w:rPr>
        <w:t>Week 5 focuses on climate change.</w:t>
      </w:r>
    </w:p>
    <w:p w14:paraId="4A5D7626" w14:textId="71474539" w:rsidR="007B524E" w:rsidRPr="00566800" w:rsidRDefault="007B524E">
      <w:pPr>
        <w:pStyle w:val="BodyA"/>
        <w:rPr>
          <w:rFonts w:asciiTheme="majorHAnsi" w:hAnsiTheme="majorHAnsi"/>
          <w:sz w:val="24"/>
          <w:szCs w:val="24"/>
        </w:rPr>
      </w:pPr>
      <w:r w:rsidRPr="00566800">
        <w:rPr>
          <w:rFonts w:asciiTheme="majorHAnsi" w:hAnsiTheme="majorHAnsi"/>
          <w:sz w:val="24"/>
          <w:szCs w:val="24"/>
        </w:rPr>
        <w:t xml:space="preserve">What is the </w:t>
      </w:r>
      <w:r w:rsidR="00303B07">
        <w:rPr>
          <w:rFonts w:asciiTheme="majorHAnsi" w:hAnsiTheme="majorHAnsi"/>
          <w:sz w:val="24"/>
          <w:szCs w:val="24"/>
        </w:rPr>
        <w:t>economic relevance of</w:t>
      </w:r>
      <w:r w:rsidRPr="00566800">
        <w:rPr>
          <w:rFonts w:asciiTheme="majorHAnsi" w:hAnsiTheme="majorHAnsi"/>
          <w:sz w:val="24"/>
          <w:szCs w:val="24"/>
        </w:rPr>
        <w:t xml:space="preserve"> climate change?  What is the corporate role in exacerbating or mitigating climate change?  Why should investors care?</w:t>
      </w:r>
    </w:p>
    <w:p w14:paraId="47D024AC" w14:textId="1C478F92" w:rsidR="007B524E" w:rsidRPr="00566800" w:rsidRDefault="00393990">
      <w:pPr>
        <w:pStyle w:val="BodyA"/>
        <w:rPr>
          <w:rFonts w:asciiTheme="majorHAnsi" w:hAnsiTheme="majorHAnsi"/>
          <w:sz w:val="24"/>
          <w:szCs w:val="24"/>
        </w:rPr>
      </w:pPr>
      <w:r w:rsidRPr="00566800">
        <w:rPr>
          <w:rFonts w:asciiTheme="majorHAnsi" w:hAnsiTheme="majorHAnsi"/>
          <w:sz w:val="24"/>
          <w:szCs w:val="24"/>
        </w:rPr>
        <w:t>Class content will be drawn from the scientific consensus about this issue as compiled in the recent report of the Intergovernmental Panel on Climate change. Following this discussion, t</w:t>
      </w:r>
      <w:r w:rsidR="007B524E" w:rsidRPr="00566800">
        <w:rPr>
          <w:rFonts w:asciiTheme="majorHAnsi" w:hAnsiTheme="majorHAnsi"/>
          <w:sz w:val="24"/>
          <w:szCs w:val="24"/>
        </w:rPr>
        <w:t xml:space="preserve">he class will </w:t>
      </w:r>
      <w:r w:rsidR="00303B07">
        <w:rPr>
          <w:rFonts w:asciiTheme="majorHAnsi" w:hAnsiTheme="majorHAnsi"/>
          <w:sz w:val="24"/>
          <w:szCs w:val="24"/>
        </w:rPr>
        <w:t xml:space="preserve">discuss the </w:t>
      </w:r>
      <w:r w:rsidR="00D57475">
        <w:rPr>
          <w:rFonts w:asciiTheme="majorHAnsi" w:hAnsiTheme="majorHAnsi"/>
          <w:sz w:val="24"/>
          <w:szCs w:val="24"/>
        </w:rPr>
        <w:t>case of Exxon Mobil</w:t>
      </w:r>
      <w:r w:rsidR="00303B07">
        <w:rPr>
          <w:rFonts w:asciiTheme="majorHAnsi" w:hAnsiTheme="majorHAnsi"/>
          <w:sz w:val="24"/>
          <w:szCs w:val="24"/>
        </w:rPr>
        <w:t>.</w:t>
      </w:r>
    </w:p>
    <w:p w14:paraId="2F06D829" w14:textId="5B2AA51B" w:rsidR="00F92C37" w:rsidRDefault="002E5602" w:rsidP="00F92C37">
      <w:pPr>
        <w:pStyle w:val="BodyA"/>
        <w:rPr>
          <w:rFonts w:asciiTheme="majorHAnsi" w:hAnsiTheme="majorHAnsi"/>
          <w:sz w:val="24"/>
          <w:szCs w:val="24"/>
        </w:rPr>
      </w:pPr>
      <w:r w:rsidRPr="00566800">
        <w:rPr>
          <w:rFonts w:asciiTheme="majorHAnsi" w:hAnsiTheme="majorHAnsi"/>
          <w:sz w:val="24"/>
          <w:szCs w:val="24"/>
        </w:rPr>
        <w:t xml:space="preserve">In the second half of the class, </w:t>
      </w:r>
      <w:r w:rsidR="00F92C37">
        <w:rPr>
          <w:rFonts w:asciiTheme="majorHAnsi" w:hAnsiTheme="majorHAnsi"/>
          <w:sz w:val="24"/>
          <w:szCs w:val="24"/>
        </w:rPr>
        <w:t>S</w:t>
      </w:r>
      <w:r w:rsidR="00F92C37" w:rsidRPr="00566800">
        <w:rPr>
          <w:rFonts w:asciiTheme="majorHAnsi" w:hAnsiTheme="majorHAnsi"/>
          <w:sz w:val="24"/>
          <w:szCs w:val="24"/>
        </w:rPr>
        <w:t xml:space="preserve">tudent groups will </w:t>
      </w:r>
      <w:r w:rsidR="00F92C37">
        <w:rPr>
          <w:rFonts w:asciiTheme="majorHAnsi" w:hAnsiTheme="majorHAnsi"/>
          <w:sz w:val="24"/>
          <w:szCs w:val="24"/>
        </w:rPr>
        <w:t>hold debates on the shareholder resolutions they selected in Week 4</w:t>
      </w:r>
      <w:r w:rsidR="00F92C37" w:rsidRPr="00566800">
        <w:rPr>
          <w:rFonts w:asciiTheme="majorHAnsi" w:hAnsiTheme="majorHAnsi"/>
          <w:sz w:val="24"/>
          <w:szCs w:val="24"/>
        </w:rPr>
        <w:t>.  The class will vote on whether to support each shareholder resolution.</w:t>
      </w:r>
    </w:p>
    <w:p w14:paraId="2CA0D46C" w14:textId="77610EA9" w:rsidR="002E5602" w:rsidRPr="00566800" w:rsidRDefault="002E5602">
      <w:pPr>
        <w:pStyle w:val="BodyA"/>
        <w:rPr>
          <w:rFonts w:asciiTheme="majorHAnsi" w:hAnsiTheme="majorHAnsi"/>
          <w:sz w:val="24"/>
          <w:szCs w:val="24"/>
        </w:rPr>
      </w:pPr>
    </w:p>
    <w:p w14:paraId="0C17CDE3" w14:textId="3A2EDD98" w:rsidR="00922AE4" w:rsidRPr="00566800" w:rsidRDefault="002C66F8">
      <w:pPr>
        <w:pStyle w:val="BodyA"/>
        <w:rPr>
          <w:rFonts w:asciiTheme="majorHAnsi" w:hAnsiTheme="majorHAnsi"/>
          <w:i/>
          <w:iCs/>
          <w:sz w:val="24"/>
          <w:szCs w:val="24"/>
        </w:rPr>
      </w:pPr>
      <w:r w:rsidRPr="00566800">
        <w:rPr>
          <w:rFonts w:asciiTheme="majorHAnsi" w:hAnsiTheme="majorHAnsi"/>
          <w:i/>
          <w:iCs/>
          <w:sz w:val="24"/>
          <w:szCs w:val="24"/>
        </w:rPr>
        <w:t>Learning Objectives</w:t>
      </w:r>
      <w:r w:rsidR="00670CF9" w:rsidRPr="00566800">
        <w:rPr>
          <w:rFonts w:asciiTheme="majorHAnsi" w:hAnsiTheme="majorHAnsi"/>
          <w:i/>
          <w:iCs/>
          <w:sz w:val="24"/>
          <w:szCs w:val="24"/>
        </w:rPr>
        <w:t xml:space="preserve"> (For weeks 5&amp;6)</w:t>
      </w:r>
      <w:r w:rsidR="00974DD7" w:rsidRPr="00566800">
        <w:rPr>
          <w:rFonts w:asciiTheme="majorHAnsi" w:hAnsiTheme="majorHAnsi"/>
          <w:i/>
          <w:iCs/>
          <w:sz w:val="24"/>
          <w:szCs w:val="24"/>
        </w:rPr>
        <w:t>:</w:t>
      </w:r>
    </w:p>
    <w:p w14:paraId="6FF76CBA" w14:textId="21EFAFE0" w:rsidR="00922AE4" w:rsidRPr="00566800" w:rsidRDefault="00670CF9">
      <w:pPr>
        <w:pStyle w:val="BodyA"/>
        <w:numPr>
          <w:ilvl w:val="0"/>
          <w:numId w:val="24"/>
        </w:numPr>
        <w:tabs>
          <w:tab w:val="num" w:pos="720"/>
        </w:tabs>
        <w:ind w:left="720" w:hanging="360"/>
        <w:rPr>
          <w:rFonts w:asciiTheme="majorHAnsi" w:hAnsiTheme="majorHAnsi"/>
          <w:sz w:val="24"/>
          <w:szCs w:val="24"/>
        </w:rPr>
      </w:pPr>
      <w:r w:rsidRPr="00566800">
        <w:rPr>
          <w:rFonts w:asciiTheme="majorHAnsi" w:hAnsiTheme="majorHAnsi"/>
          <w:sz w:val="24"/>
          <w:szCs w:val="24"/>
        </w:rPr>
        <w:t>To identify and explore broad global trends</w:t>
      </w:r>
      <w:r w:rsidR="00627D98">
        <w:rPr>
          <w:rFonts w:asciiTheme="majorHAnsi" w:hAnsiTheme="majorHAnsi"/>
          <w:sz w:val="24"/>
          <w:szCs w:val="24"/>
        </w:rPr>
        <w:t xml:space="preserve"> associated with each issue</w:t>
      </w:r>
      <w:r w:rsidRPr="00566800">
        <w:rPr>
          <w:rFonts w:asciiTheme="majorHAnsi" w:hAnsiTheme="majorHAnsi"/>
          <w:sz w:val="24"/>
          <w:szCs w:val="24"/>
        </w:rPr>
        <w:t xml:space="preserve"> as they are relevant for companies and investors.</w:t>
      </w:r>
    </w:p>
    <w:p w14:paraId="02130D77" w14:textId="5FD24297" w:rsidR="00922AE4" w:rsidRPr="00566800" w:rsidRDefault="00670CF9">
      <w:pPr>
        <w:pStyle w:val="BodyA"/>
        <w:numPr>
          <w:ilvl w:val="0"/>
          <w:numId w:val="24"/>
        </w:numPr>
        <w:tabs>
          <w:tab w:val="num" w:pos="720"/>
        </w:tabs>
        <w:ind w:left="720" w:hanging="360"/>
        <w:rPr>
          <w:rFonts w:asciiTheme="majorHAnsi" w:hAnsiTheme="majorHAnsi"/>
          <w:sz w:val="24"/>
          <w:szCs w:val="24"/>
        </w:rPr>
      </w:pPr>
      <w:r w:rsidRPr="00566800">
        <w:rPr>
          <w:rFonts w:asciiTheme="majorHAnsi" w:hAnsiTheme="majorHAnsi"/>
          <w:sz w:val="24"/>
          <w:szCs w:val="24"/>
        </w:rPr>
        <w:t>To determine how shareholders select strategies for addressing these trends and determine which companies to target for engagement.</w:t>
      </w:r>
    </w:p>
    <w:p w14:paraId="2FF8454E" w14:textId="45D98515" w:rsidR="00922AE4" w:rsidRPr="00566800" w:rsidRDefault="00670CF9">
      <w:pPr>
        <w:pStyle w:val="BodyA"/>
        <w:numPr>
          <w:ilvl w:val="0"/>
          <w:numId w:val="24"/>
        </w:numPr>
        <w:tabs>
          <w:tab w:val="num" w:pos="720"/>
        </w:tabs>
        <w:ind w:left="720" w:hanging="360"/>
        <w:rPr>
          <w:rFonts w:asciiTheme="majorHAnsi" w:hAnsiTheme="majorHAnsi"/>
          <w:sz w:val="24"/>
          <w:szCs w:val="24"/>
        </w:rPr>
      </w:pPr>
      <w:r w:rsidRPr="00566800">
        <w:rPr>
          <w:rFonts w:asciiTheme="majorHAnsi" w:hAnsiTheme="majorHAnsi"/>
          <w:sz w:val="24"/>
          <w:szCs w:val="24"/>
        </w:rPr>
        <w:t>To evaluate company responses to these global trends.</w:t>
      </w:r>
    </w:p>
    <w:p w14:paraId="62878838" w14:textId="71FF16DC" w:rsidR="00922AE4" w:rsidRPr="00566800" w:rsidRDefault="00670CF9">
      <w:pPr>
        <w:pStyle w:val="BodyA"/>
        <w:numPr>
          <w:ilvl w:val="0"/>
          <w:numId w:val="24"/>
        </w:numPr>
        <w:tabs>
          <w:tab w:val="num" w:pos="720"/>
        </w:tabs>
        <w:ind w:left="720" w:hanging="360"/>
        <w:rPr>
          <w:rFonts w:asciiTheme="majorHAnsi" w:hAnsiTheme="majorHAnsi"/>
          <w:sz w:val="24"/>
          <w:szCs w:val="24"/>
        </w:rPr>
      </w:pPr>
      <w:r w:rsidRPr="00566800">
        <w:rPr>
          <w:rFonts w:asciiTheme="majorHAnsi" w:hAnsiTheme="majorHAnsi"/>
          <w:sz w:val="24"/>
          <w:szCs w:val="24"/>
        </w:rPr>
        <w:t>To understand the</w:t>
      </w:r>
      <w:r w:rsidR="00974DD7" w:rsidRPr="00566800">
        <w:rPr>
          <w:rFonts w:asciiTheme="majorHAnsi" w:hAnsiTheme="majorHAnsi"/>
          <w:sz w:val="24"/>
          <w:szCs w:val="24"/>
        </w:rPr>
        <w:t xml:space="preserve"> barriers </w:t>
      </w:r>
      <w:r w:rsidRPr="00566800">
        <w:rPr>
          <w:rFonts w:asciiTheme="majorHAnsi" w:hAnsiTheme="majorHAnsi"/>
          <w:sz w:val="24"/>
          <w:szCs w:val="24"/>
        </w:rPr>
        <w:t xml:space="preserve">that might </w:t>
      </w:r>
      <w:r w:rsidR="00974DD7" w:rsidRPr="00566800">
        <w:rPr>
          <w:rFonts w:asciiTheme="majorHAnsi" w:hAnsiTheme="majorHAnsi"/>
          <w:sz w:val="24"/>
          <w:szCs w:val="24"/>
        </w:rPr>
        <w:t>exi</w:t>
      </w:r>
      <w:r w:rsidRPr="00566800">
        <w:rPr>
          <w:rFonts w:asciiTheme="majorHAnsi" w:hAnsiTheme="majorHAnsi"/>
          <w:sz w:val="24"/>
          <w:szCs w:val="24"/>
        </w:rPr>
        <w:t>st to achieving an agreement and h</w:t>
      </w:r>
      <w:r w:rsidR="00974DD7" w:rsidRPr="00566800">
        <w:rPr>
          <w:rFonts w:asciiTheme="majorHAnsi" w:hAnsiTheme="majorHAnsi"/>
          <w:sz w:val="24"/>
          <w:szCs w:val="24"/>
        </w:rPr>
        <w:t>ow might these barriers be overcome</w:t>
      </w:r>
      <w:r w:rsidRPr="00566800">
        <w:rPr>
          <w:rFonts w:asciiTheme="majorHAnsi" w:hAnsiTheme="majorHAnsi"/>
          <w:sz w:val="24"/>
          <w:szCs w:val="24"/>
        </w:rPr>
        <w:t>.</w:t>
      </w:r>
    </w:p>
    <w:p w14:paraId="5F52510C" w14:textId="2FEEA92A" w:rsidR="00146042" w:rsidRPr="00146042" w:rsidRDefault="00146042">
      <w:pPr>
        <w:pStyle w:val="BodyA"/>
        <w:rPr>
          <w:rFonts w:asciiTheme="majorHAnsi" w:eastAsia="Trebuchet MS Bold" w:hAnsiTheme="majorHAnsi" w:cs="Trebuchet MS Bold"/>
          <w:b/>
          <w:i/>
          <w:sz w:val="24"/>
          <w:szCs w:val="24"/>
        </w:rPr>
      </w:pPr>
      <w:r w:rsidRPr="00146042">
        <w:rPr>
          <w:rFonts w:asciiTheme="majorHAnsi" w:eastAsia="Trebuchet MS Bold" w:hAnsiTheme="majorHAnsi" w:cs="Trebuchet MS Bold"/>
          <w:b/>
          <w:i/>
          <w:sz w:val="24"/>
          <w:szCs w:val="24"/>
        </w:rPr>
        <w:t>Case:</w:t>
      </w:r>
    </w:p>
    <w:p w14:paraId="0B3872E3" w14:textId="3B2D95C3" w:rsidR="0087769C" w:rsidRDefault="000B50A9">
      <w:pPr>
        <w:pStyle w:val="BodyA"/>
        <w:rPr>
          <w:rFonts w:asciiTheme="majorHAnsi" w:eastAsia="Trebuchet MS Bold" w:hAnsiTheme="majorHAnsi" w:cs="Trebuchet MS Bold"/>
          <w:sz w:val="24"/>
          <w:szCs w:val="24"/>
        </w:rPr>
      </w:pPr>
      <w:r>
        <w:rPr>
          <w:rFonts w:asciiTheme="majorHAnsi" w:eastAsia="Trebuchet MS Bold" w:hAnsiTheme="majorHAnsi" w:cs="Trebuchet MS Bold"/>
          <w:sz w:val="24"/>
          <w:szCs w:val="24"/>
        </w:rPr>
        <w:lastRenderedPageBreak/>
        <w:t xml:space="preserve">Climate Risk at </w:t>
      </w:r>
      <w:r w:rsidR="00D57475">
        <w:rPr>
          <w:rFonts w:asciiTheme="majorHAnsi" w:eastAsia="Trebuchet MS Bold" w:hAnsiTheme="majorHAnsi" w:cs="Trebuchet MS Bold"/>
          <w:sz w:val="24"/>
          <w:szCs w:val="24"/>
        </w:rPr>
        <w:t>Exxon Mobil</w:t>
      </w:r>
    </w:p>
    <w:p w14:paraId="2D3666A0" w14:textId="303DB9B4" w:rsidR="00146042" w:rsidRPr="0087769C" w:rsidRDefault="00D302AE">
      <w:pPr>
        <w:pStyle w:val="BodyA"/>
        <w:rPr>
          <w:rFonts w:asciiTheme="majorHAnsi" w:eastAsia="Trebuchet MS Bold" w:hAnsiTheme="majorHAnsi" w:cs="Trebuchet MS Bold"/>
          <w:i/>
          <w:sz w:val="24"/>
          <w:szCs w:val="24"/>
        </w:rPr>
      </w:pPr>
      <w:r>
        <w:rPr>
          <w:rFonts w:asciiTheme="majorHAnsi" w:eastAsia="Trebuchet MS Bold" w:hAnsiTheme="majorHAnsi" w:cs="Trebuchet MS Bold"/>
          <w:i/>
          <w:sz w:val="24"/>
          <w:szCs w:val="24"/>
        </w:rPr>
        <w:t>(</w:t>
      </w:r>
      <w:r w:rsidR="00D57475" w:rsidRPr="0087769C">
        <w:rPr>
          <w:rFonts w:asciiTheme="majorHAnsi" w:eastAsia="Trebuchet MS Bold" w:hAnsiTheme="majorHAnsi" w:cs="Trebuchet MS Bold"/>
          <w:i/>
          <w:sz w:val="24"/>
          <w:szCs w:val="24"/>
        </w:rPr>
        <w:t>This case will be dra</w:t>
      </w:r>
      <w:r w:rsidR="003F4091" w:rsidRPr="0087769C">
        <w:rPr>
          <w:rFonts w:asciiTheme="majorHAnsi" w:eastAsia="Trebuchet MS Bold" w:hAnsiTheme="majorHAnsi" w:cs="Trebuchet MS Bold"/>
          <w:i/>
          <w:sz w:val="24"/>
          <w:szCs w:val="24"/>
        </w:rPr>
        <w:t>wn from primary source material. Case preparation requires careful review of all materials.</w:t>
      </w:r>
      <w:r>
        <w:rPr>
          <w:rFonts w:asciiTheme="majorHAnsi" w:eastAsia="Trebuchet MS Bold" w:hAnsiTheme="majorHAnsi" w:cs="Trebuchet MS Bold"/>
          <w:i/>
          <w:sz w:val="24"/>
          <w:szCs w:val="24"/>
        </w:rPr>
        <w:t>)</w:t>
      </w:r>
    </w:p>
    <w:p w14:paraId="24B18CB4" w14:textId="247EF701" w:rsidR="00D57475" w:rsidRPr="00A80478" w:rsidRDefault="00D57475" w:rsidP="00D302AE">
      <w:pPr>
        <w:pStyle w:val="BodyA"/>
        <w:numPr>
          <w:ilvl w:val="0"/>
          <w:numId w:val="28"/>
        </w:numPr>
        <w:rPr>
          <w:rFonts w:asciiTheme="majorHAnsi" w:eastAsia="Trebuchet MS Bold" w:hAnsiTheme="majorHAnsi" w:cs="Trebuchet MS Bold"/>
          <w:i/>
          <w:sz w:val="24"/>
          <w:szCs w:val="24"/>
        </w:rPr>
      </w:pPr>
      <w:r w:rsidRPr="00A80478">
        <w:rPr>
          <w:rFonts w:asciiTheme="majorHAnsi" w:eastAsia="Trebuchet MS Bold" w:hAnsiTheme="majorHAnsi" w:cs="Trebuchet MS Bold"/>
          <w:i/>
          <w:sz w:val="24"/>
          <w:szCs w:val="24"/>
        </w:rPr>
        <w:t>Exxon Mobil 2018 Energy and Climate Summary</w:t>
      </w:r>
    </w:p>
    <w:p w14:paraId="35D6B9A1" w14:textId="2EC9E95C" w:rsidR="00D57475" w:rsidRDefault="00A80478" w:rsidP="00D302AE">
      <w:pPr>
        <w:pStyle w:val="BodyA"/>
        <w:numPr>
          <w:ilvl w:val="0"/>
          <w:numId w:val="28"/>
        </w:numPr>
        <w:rPr>
          <w:rFonts w:asciiTheme="majorHAnsi" w:eastAsia="Trebuchet MS Bold" w:hAnsiTheme="majorHAnsi" w:cs="Trebuchet MS Bold"/>
          <w:sz w:val="24"/>
          <w:szCs w:val="24"/>
        </w:rPr>
      </w:pPr>
      <w:r>
        <w:rPr>
          <w:rFonts w:asciiTheme="majorHAnsi" w:eastAsia="Trebuchet MS Bold" w:hAnsiTheme="majorHAnsi" w:cs="Trebuchet MS Bold"/>
          <w:sz w:val="24"/>
          <w:szCs w:val="24"/>
        </w:rPr>
        <w:t>“</w:t>
      </w:r>
      <w:r w:rsidR="00D57475">
        <w:rPr>
          <w:rFonts w:asciiTheme="majorHAnsi" w:eastAsia="Trebuchet MS Bold" w:hAnsiTheme="majorHAnsi" w:cs="Trebuchet MS Bold"/>
          <w:sz w:val="24"/>
          <w:szCs w:val="24"/>
        </w:rPr>
        <w:t xml:space="preserve">Expect the Unexpected, </w:t>
      </w:r>
      <w:r w:rsidR="00DF22F9">
        <w:rPr>
          <w:rFonts w:asciiTheme="majorHAnsi" w:eastAsia="Trebuchet MS Bold" w:hAnsiTheme="majorHAnsi" w:cs="Trebuchet MS Bold"/>
          <w:sz w:val="24"/>
          <w:szCs w:val="24"/>
        </w:rPr>
        <w:t>Mapping the Low Carbon Transition</w:t>
      </w:r>
      <w:r>
        <w:rPr>
          <w:rFonts w:asciiTheme="majorHAnsi" w:eastAsia="Trebuchet MS Bold" w:hAnsiTheme="majorHAnsi" w:cs="Trebuchet MS Bold"/>
          <w:sz w:val="24"/>
          <w:szCs w:val="24"/>
        </w:rPr>
        <w:t>,”</w:t>
      </w:r>
      <w:r w:rsidR="00D57475">
        <w:rPr>
          <w:rFonts w:asciiTheme="majorHAnsi" w:eastAsia="Trebuchet MS Bold" w:hAnsiTheme="majorHAnsi" w:cs="Trebuchet MS Bold"/>
          <w:sz w:val="24"/>
          <w:szCs w:val="24"/>
        </w:rPr>
        <w:t xml:space="preserve"> the Grantham </w:t>
      </w:r>
      <w:r w:rsidR="008A6F1F">
        <w:rPr>
          <w:rFonts w:asciiTheme="majorHAnsi" w:eastAsia="Trebuchet MS Bold" w:hAnsiTheme="majorHAnsi" w:cs="Trebuchet MS Bold"/>
          <w:sz w:val="24"/>
          <w:szCs w:val="24"/>
        </w:rPr>
        <w:t>Imperial</w:t>
      </w:r>
      <w:r w:rsidR="0087769C">
        <w:rPr>
          <w:rFonts w:asciiTheme="majorHAnsi" w:eastAsia="Trebuchet MS Bold" w:hAnsiTheme="majorHAnsi" w:cs="Trebuchet MS Bold"/>
          <w:sz w:val="24"/>
          <w:szCs w:val="24"/>
        </w:rPr>
        <w:t>, 2017</w:t>
      </w:r>
      <w:r w:rsidR="00D57475">
        <w:rPr>
          <w:rFonts w:asciiTheme="majorHAnsi" w:eastAsia="Trebuchet MS Bold" w:hAnsiTheme="majorHAnsi" w:cs="Trebuchet MS Bold"/>
          <w:sz w:val="24"/>
          <w:szCs w:val="24"/>
        </w:rPr>
        <w:t xml:space="preserve"> (video). </w:t>
      </w:r>
    </w:p>
    <w:p w14:paraId="74D12998" w14:textId="5ED72870" w:rsidR="00DF22F9" w:rsidRDefault="00DF22F9" w:rsidP="00D302AE">
      <w:pPr>
        <w:pStyle w:val="BodyA"/>
        <w:numPr>
          <w:ilvl w:val="0"/>
          <w:numId w:val="28"/>
        </w:numPr>
        <w:rPr>
          <w:rFonts w:asciiTheme="majorHAnsi" w:eastAsia="Trebuchet MS Bold" w:hAnsiTheme="majorHAnsi" w:cs="Trebuchet MS Bold"/>
          <w:sz w:val="24"/>
          <w:szCs w:val="24"/>
        </w:rPr>
      </w:pPr>
      <w:r w:rsidRPr="00A80478">
        <w:rPr>
          <w:rFonts w:asciiTheme="majorHAnsi" w:eastAsia="Trebuchet MS Bold" w:hAnsiTheme="majorHAnsi" w:cs="Trebuchet MS Bold"/>
          <w:i/>
          <w:sz w:val="24"/>
          <w:szCs w:val="24"/>
        </w:rPr>
        <w:t>Making their Voices Heard</w:t>
      </w:r>
      <w:r w:rsidR="0044084F">
        <w:rPr>
          <w:rFonts w:asciiTheme="majorHAnsi" w:eastAsia="Trebuchet MS Bold" w:hAnsiTheme="majorHAnsi" w:cs="Trebuchet MS Bold"/>
          <w:sz w:val="24"/>
          <w:szCs w:val="24"/>
        </w:rPr>
        <w:t xml:space="preserve">:  </w:t>
      </w:r>
      <w:r w:rsidR="0044084F" w:rsidRPr="0044084F">
        <w:rPr>
          <w:rFonts w:asciiTheme="majorHAnsi" w:eastAsia="Trebuchet MS Bold" w:hAnsiTheme="majorHAnsi" w:cs="Trebuchet MS Bold"/>
          <w:i/>
          <w:sz w:val="24"/>
          <w:szCs w:val="24"/>
        </w:rPr>
        <w:t>Shareholders Vote for Greater Transparency on Climate Change</w:t>
      </w:r>
      <w:r w:rsidR="003E1DD4">
        <w:rPr>
          <w:rFonts w:asciiTheme="majorHAnsi" w:eastAsia="Trebuchet MS Bold" w:hAnsiTheme="majorHAnsi" w:cs="Trebuchet MS Bold"/>
          <w:i/>
          <w:sz w:val="24"/>
          <w:szCs w:val="24"/>
        </w:rPr>
        <w:t>,</w:t>
      </w:r>
      <w:r>
        <w:rPr>
          <w:rFonts w:asciiTheme="majorHAnsi" w:eastAsia="Trebuchet MS Bold" w:hAnsiTheme="majorHAnsi" w:cs="Trebuchet MS Bold"/>
          <w:sz w:val="24"/>
          <w:szCs w:val="24"/>
        </w:rPr>
        <w:t xml:space="preserve"> John K. Wilson, Cornerstone Capital, 2017</w:t>
      </w:r>
    </w:p>
    <w:p w14:paraId="0D5D1996" w14:textId="3A488ADF" w:rsidR="00866FB1" w:rsidRPr="00566800" w:rsidRDefault="00866FB1" w:rsidP="00D302AE">
      <w:pPr>
        <w:pStyle w:val="BodyA"/>
        <w:numPr>
          <w:ilvl w:val="0"/>
          <w:numId w:val="28"/>
        </w:numPr>
        <w:rPr>
          <w:rFonts w:asciiTheme="majorHAnsi" w:eastAsia="Trebuchet MS Bold" w:hAnsiTheme="majorHAnsi" w:cs="Trebuchet MS Bold"/>
          <w:sz w:val="24"/>
          <w:szCs w:val="24"/>
        </w:rPr>
      </w:pPr>
      <w:r>
        <w:rPr>
          <w:rFonts w:asciiTheme="majorHAnsi" w:eastAsia="Trebuchet MS Bold" w:hAnsiTheme="majorHAnsi" w:cs="Trebuchet MS Bold"/>
          <w:sz w:val="24"/>
          <w:szCs w:val="24"/>
        </w:rPr>
        <w:t xml:space="preserve">Climate Risk Shareholder Proposal, </w:t>
      </w:r>
      <w:r w:rsidR="005640FC">
        <w:rPr>
          <w:rFonts w:asciiTheme="majorHAnsi" w:eastAsia="Trebuchet MS Bold" w:hAnsiTheme="majorHAnsi" w:cs="Trebuchet MS Bold"/>
          <w:sz w:val="24"/>
          <w:szCs w:val="24"/>
        </w:rPr>
        <w:t xml:space="preserve">New York State Common Retirement Fund, </w:t>
      </w:r>
      <w:proofErr w:type="spellStart"/>
      <w:r w:rsidR="005640FC">
        <w:rPr>
          <w:rFonts w:asciiTheme="majorHAnsi" w:eastAsia="Trebuchet MS Bold" w:hAnsiTheme="majorHAnsi" w:cs="Trebuchet MS Bold"/>
          <w:sz w:val="24"/>
          <w:szCs w:val="24"/>
        </w:rPr>
        <w:t>etal</w:t>
      </w:r>
      <w:proofErr w:type="spellEnd"/>
      <w:r w:rsidR="00975B0A">
        <w:rPr>
          <w:rFonts w:asciiTheme="majorHAnsi" w:eastAsia="Trebuchet MS Bold" w:hAnsiTheme="majorHAnsi" w:cs="Trebuchet MS Bold"/>
          <w:sz w:val="24"/>
          <w:szCs w:val="24"/>
        </w:rPr>
        <w:t xml:space="preserve">, </w:t>
      </w:r>
      <w:r>
        <w:rPr>
          <w:rFonts w:asciiTheme="majorHAnsi" w:eastAsia="Trebuchet MS Bold" w:hAnsiTheme="majorHAnsi" w:cs="Trebuchet MS Bold"/>
          <w:sz w:val="24"/>
          <w:szCs w:val="24"/>
        </w:rPr>
        <w:t>2017</w:t>
      </w:r>
    </w:p>
    <w:p w14:paraId="4A1BEC3E" w14:textId="68E87743" w:rsidR="009E339A" w:rsidRDefault="00146042">
      <w:pPr>
        <w:pStyle w:val="BodyA"/>
        <w:rPr>
          <w:rFonts w:asciiTheme="majorHAnsi" w:hAnsiTheme="majorHAnsi"/>
          <w:i/>
          <w:iCs/>
          <w:sz w:val="24"/>
          <w:szCs w:val="24"/>
        </w:rPr>
      </w:pPr>
      <w:r>
        <w:rPr>
          <w:rFonts w:asciiTheme="majorHAnsi" w:hAnsiTheme="majorHAnsi"/>
          <w:b/>
          <w:bCs/>
          <w:i/>
          <w:iCs/>
          <w:sz w:val="24"/>
          <w:szCs w:val="24"/>
        </w:rPr>
        <w:t>Readings</w:t>
      </w:r>
      <w:r w:rsidR="00974DD7" w:rsidRPr="00566800">
        <w:rPr>
          <w:rFonts w:asciiTheme="majorHAnsi" w:hAnsiTheme="majorHAnsi"/>
          <w:i/>
          <w:iCs/>
          <w:sz w:val="24"/>
          <w:szCs w:val="24"/>
        </w:rPr>
        <w:t>:</w:t>
      </w:r>
    </w:p>
    <w:p w14:paraId="2C42F4AB" w14:textId="2D06F525" w:rsidR="009E339A" w:rsidRDefault="000B50A9">
      <w:pPr>
        <w:pStyle w:val="BodyA"/>
        <w:rPr>
          <w:rFonts w:asciiTheme="majorHAnsi" w:hAnsiTheme="majorHAnsi"/>
          <w:i/>
          <w:iCs/>
          <w:sz w:val="24"/>
          <w:szCs w:val="24"/>
        </w:rPr>
      </w:pPr>
      <w:r>
        <w:rPr>
          <w:rFonts w:asciiTheme="majorHAnsi" w:hAnsiTheme="majorHAnsi"/>
          <w:i/>
          <w:iCs/>
          <w:sz w:val="24"/>
          <w:szCs w:val="24"/>
        </w:rPr>
        <w:t>(The following readings are optional but highly recommended for students unfamiliar with the issue of climate change.  Each can be skimmed for the main idea.)</w:t>
      </w:r>
    </w:p>
    <w:p w14:paraId="7EF75AAA" w14:textId="001ABD43" w:rsidR="000B50A9" w:rsidRPr="000B50A9" w:rsidRDefault="000B50A9" w:rsidP="000B50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ajorHAnsi" w:hAnsiTheme="majorHAnsi" w:cs="Arial Unicode MS"/>
          <w:u w:color="000000"/>
        </w:rPr>
      </w:pPr>
      <w:r>
        <w:rPr>
          <w:rFonts w:asciiTheme="majorHAnsi" w:hAnsiTheme="majorHAnsi" w:cs="Arial Unicode MS"/>
          <w:bCs/>
          <w:u w:color="000000"/>
        </w:rPr>
        <w:t>The Paris Climate Agreement, National Resources Defense Council</w:t>
      </w:r>
    </w:p>
    <w:p w14:paraId="40AEB1EC" w14:textId="67586A44" w:rsidR="00146042" w:rsidRPr="00146042" w:rsidRDefault="00146042" w:rsidP="001460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ajorHAnsi" w:hAnsiTheme="majorHAnsi" w:cs="Arial Unicode MS"/>
          <w:u w:color="000000"/>
        </w:rPr>
      </w:pPr>
      <w:r w:rsidRPr="00146042">
        <w:rPr>
          <w:rFonts w:asciiTheme="majorHAnsi" w:hAnsiTheme="majorHAnsi" w:cs="Arial Unicode MS"/>
          <w:u w:color="000000"/>
        </w:rPr>
        <w:t>“World</w:t>
      </w:r>
      <w:r w:rsidRPr="00146042">
        <w:rPr>
          <w:rFonts w:asciiTheme="majorHAnsi" w:hAnsiTheme="majorHAnsi" w:cs="Arial Unicode MS"/>
          <w:u w:color="000000"/>
          <w:lang w:val="fr-FR"/>
        </w:rPr>
        <w:t>’</w:t>
      </w:r>
      <w:r w:rsidRPr="00146042">
        <w:rPr>
          <w:rFonts w:asciiTheme="majorHAnsi" w:hAnsiTheme="majorHAnsi" w:cs="Arial Unicode MS"/>
          <w:u w:color="000000"/>
        </w:rPr>
        <w:t xml:space="preserve">s Carbon Budget to be Spent in Three Decades.” </w:t>
      </w:r>
      <w:r w:rsidR="00F55E8D">
        <w:rPr>
          <w:rFonts w:asciiTheme="majorHAnsi" w:hAnsiTheme="majorHAnsi" w:cs="Arial Unicode MS"/>
          <w:u w:color="000000"/>
        </w:rPr>
        <w:t xml:space="preserve">Kelly Levin, </w:t>
      </w:r>
      <w:r w:rsidRPr="00146042">
        <w:rPr>
          <w:rFonts w:asciiTheme="majorHAnsi" w:hAnsiTheme="majorHAnsi" w:cs="Arial Unicode MS"/>
          <w:u w:color="000000"/>
        </w:rPr>
        <w:t xml:space="preserve">World Resources Institute, September 2013 </w:t>
      </w:r>
    </w:p>
    <w:p w14:paraId="08EC84CD" w14:textId="16E38E81" w:rsidR="00146042" w:rsidRPr="00146042" w:rsidRDefault="00146042" w:rsidP="001460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ajorHAnsi" w:hAnsiTheme="majorHAnsi" w:cs="Arial Unicode MS"/>
          <w:u w:color="000000"/>
        </w:rPr>
      </w:pPr>
      <w:r w:rsidRPr="00146042">
        <w:rPr>
          <w:rFonts w:asciiTheme="majorHAnsi" w:hAnsiTheme="majorHAnsi" w:cs="Arial Unicode MS"/>
          <w:u w:color="000000"/>
        </w:rPr>
        <w:t>“</w:t>
      </w:r>
      <w:proofErr w:type="spellStart"/>
      <w:r w:rsidRPr="00146042">
        <w:rPr>
          <w:rFonts w:asciiTheme="majorHAnsi" w:hAnsiTheme="majorHAnsi" w:cs="Arial Unicode MS"/>
          <w:u w:color="000000"/>
        </w:rPr>
        <w:t>Unburnable</w:t>
      </w:r>
      <w:proofErr w:type="spellEnd"/>
      <w:r w:rsidRPr="00146042">
        <w:rPr>
          <w:rFonts w:asciiTheme="majorHAnsi" w:hAnsiTheme="majorHAnsi" w:cs="Arial Unicode MS"/>
          <w:u w:color="000000"/>
        </w:rPr>
        <w:t xml:space="preserve"> Carbon 2013: Wasted Capital and Stranded Assets” The Carbon Tracker Initiative</w:t>
      </w:r>
    </w:p>
    <w:p w14:paraId="08E968F8" w14:textId="65D348CA" w:rsidR="00146042" w:rsidRPr="00146042" w:rsidRDefault="00010698" w:rsidP="001460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ajorHAnsi" w:hAnsiTheme="majorHAnsi" w:cs="Arial Unicode MS"/>
          <w:iCs/>
          <w:u w:color="000000"/>
        </w:rPr>
      </w:pPr>
      <w:hyperlink r:id="rId12" w:history="1">
        <w:r w:rsidR="00146042" w:rsidRPr="0076544A">
          <w:rPr>
            <w:rStyle w:val="Hyperlink"/>
            <w:rFonts w:asciiTheme="majorHAnsi" w:hAnsiTheme="majorHAnsi" w:cs="Arial Unicode MS"/>
            <w:i/>
            <w:u w:val="none" w:color="000000"/>
          </w:rPr>
          <w:t>World Bank, Turn Down the Heat, Executive Summary</w:t>
        </w:r>
      </w:hyperlink>
      <w:r w:rsidR="00146042" w:rsidRPr="00146042">
        <w:rPr>
          <w:rFonts w:asciiTheme="majorHAnsi" w:hAnsiTheme="majorHAnsi" w:cs="Arial Unicode MS"/>
          <w:u w:color="000000"/>
        </w:rPr>
        <w:t> </w:t>
      </w:r>
      <w:r w:rsidR="00146042" w:rsidRPr="00146042">
        <w:rPr>
          <w:rFonts w:asciiTheme="majorHAnsi" w:hAnsiTheme="majorHAnsi" w:cs="Arial Unicode MS"/>
          <w:i/>
          <w:iCs/>
          <w:u w:color="000000"/>
        </w:rPr>
        <w:t xml:space="preserve">(focus in particular on the last section, page 8) </w:t>
      </w:r>
    </w:p>
    <w:p w14:paraId="4E93A6A0" w14:textId="77777777" w:rsidR="00922AE4" w:rsidRPr="00566800" w:rsidRDefault="00922AE4">
      <w:pPr>
        <w:pStyle w:val="BodyA"/>
        <w:rPr>
          <w:rFonts w:asciiTheme="majorHAnsi" w:eastAsia="Helvetica Neue" w:hAnsiTheme="majorHAnsi" w:cs="Helvetica Neue"/>
          <w:color w:val="262626"/>
          <w:sz w:val="24"/>
          <w:szCs w:val="24"/>
        </w:rPr>
      </w:pPr>
    </w:p>
    <w:p w14:paraId="116C2A22" w14:textId="3495685F" w:rsidR="00922AE4" w:rsidRPr="00566800" w:rsidRDefault="00C879DB">
      <w:pPr>
        <w:pStyle w:val="BodyA"/>
        <w:rPr>
          <w:rFonts w:asciiTheme="majorHAnsi" w:eastAsia="Trebuchet MS Bold" w:hAnsiTheme="majorHAnsi" w:cs="Trebuchet MS Bold"/>
          <w:sz w:val="24"/>
          <w:szCs w:val="24"/>
        </w:rPr>
      </w:pPr>
      <w:r>
        <w:rPr>
          <w:rFonts w:asciiTheme="majorHAnsi" w:hAnsiTheme="majorHAnsi"/>
          <w:sz w:val="24"/>
          <w:szCs w:val="24"/>
        </w:rPr>
        <w:t>WEEK</w:t>
      </w:r>
      <w:r w:rsidRPr="00566800">
        <w:rPr>
          <w:rFonts w:asciiTheme="majorHAnsi" w:hAnsiTheme="majorHAnsi"/>
          <w:sz w:val="24"/>
          <w:szCs w:val="24"/>
        </w:rPr>
        <w:t xml:space="preserve"> </w:t>
      </w:r>
      <w:r w:rsidR="00B85CEB" w:rsidRPr="00566800">
        <w:rPr>
          <w:rFonts w:asciiTheme="majorHAnsi" w:hAnsiTheme="majorHAnsi"/>
          <w:sz w:val="24"/>
          <w:szCs w:val="24"/>
        </w:rPr>
        <w:t>6: CURRENT</w:t>
      </w:r>
      <w:r w:rsidR="00306354">
        <w:rPr>
          <w:rFonts w:asciiTheme="majorHAnsi" w:hAnsiTheme="majorHAnsi"/>
          <w:sz w:val="24"/>
          <w:szCs w:val="24"/>
        </w:rPr>
        <w:t xml:space="preserve"> ISSUES – Social: </w:t>
      </w:r>
      <w:r w:rsidR="00637144">
        <w:rPr>
          <w:rFonts w:asciiTheme="majorHAnsi" w:hAnsiTheme="majorHAnsi"/>
          <w:sz w:val="24"/>
          <w:szCs w:val="24"/>
        </w:rPr>
        <w:t>Income Inequality</w:t>
      </w:r>
    </w:p>
    <w:p w14:paraId="12F5C71C" w14:textId="14F26C37" w:rsidR="005B2D96" w:rsidRDefault="005B2D96">
      <w:pPr>
        <w:pStyle w:val="BodyA"/>
        <w:rPr>
          <w:rFonts w:asciiTheme="majorHAnsi" w:hAnsiTheme="majorHAnsi"/>
          <w:sz w:val="24"/>
          <w:szCs w:val="24"/>
        </w:rPr>
      </w:pPr>
      <w:r>
        <w:rPr>
          <w:rFonts w:asciiTheme="majorHAnsi" w:hAnsiTheme="majorHAnsi"/>
          <w:sz w:val="24"/>
          <w:szCs w:val="24"/>
        </w:rPr>
        <w:t>Over the past 15-20 years, the middle class in developed countries have experienced stagnating wages, even as the wealth and incomes of economic elites have continued to benefit from global economic trends.  Long ignored by investors and politicians, the issue gained widespread notice in the aftermath of the financial crisis of 2008-9 and today has been attributed as a cause of numerous political developments around the world. But should investors care about this issue?</w:t>
      </w:r>
    </w:p>
    <w:p w14:paraId="7D99244D" w14:textId="1D34229B" w:rsidR="00922AE4" w:rsidRPr="00D00A7B" w:rsidRDefault="00974DD7">
      <w:pPr>
        <w:pStyle w:val="BodyA"/>
        <w:rPr>
          <w:rFonts w:asciiTheme="majorHAnsi" w:hAnsiTheme="majorHAnsi"/>
          <w:sz w:val="24"/>
          <w:szCs w:val="24"/>
        </w:rPr>
      </w:pPr>
      <w:r w:rsidRPr="00D00A7B">
        <w:rPr>
          <w:rFonts w:asciiTheme="majorHAnsi" w:hAnsiTheme="majorHAnsi"/>
          <w:sz w:val="24"/>
          <w:szCs w:val="24"/>
        </w:rPr>
        <w:t xml:space="preserve">In the first half of Class 6, </w:t>
      </w:r>
      <w:r w:rsidR="00637144">
        <w:rPr>
          <w:rFonts w:asciiTheme="majorHAnsi" w:hAnsiTheme="majorHAnsi"/>
          <w:sz w:val="24"/>
          <w:szCs w:val="24"/>
        </w:rPr>
        <w:t xml:space="preserve">we will examine </w:t>
      </w:r>
      <w:r w:rsidR="005B2D96">
        <w:rPr>
          <w:rFonts w:asciiTheme="majorHAnsi" w:hAnsiTheme="majorHAnsi"/>
          <w:sz w:val="24"/>
          <w:szCs w:val="24"/>
        </w:rPr>
        <w:t>how income inequality and stagnation affect different groups in society, and ultimately may affect investment and corporate performance</w:t>
      </w:r>
      <w:r w:rsidRPr="00D00A7B">
        <w:rPr>
          <w:rFonts w:asciiTheme="majorHAnsi" w:hAnsiTheme="majorHAnsi"/>
          <w:sz w:val="24"/>
          <w:szCs w:val="24"/>
        </w:rPr>
        <w:t xml:space="preserve">.  </w:t>
      </w:r>
      <w:r w:rsidR="00637144">
        <w:rPr>
          <w:rFonts w:asciiTheme="majorHAnsi" w:hAnsiTheme="majorHAnsi"/>
          <w:sz w:val="24"/>
          <w:szCs w:val="24"/>
        </w:rPr>
        <w:lastRenderedPageBreak/>
        <w:t>After a general overview of the issue, students will form small groups to discuss mini-cases in simulated investor-company dialogues.</w:t>
      </w:r>
    </w:p>
    <w:p w14:paraId="7712A8E3" w14:textId="435B5B2E" w:rsidR="00922AE4" w:rsidRPr="00D00A7B" w:rsidRDefault="00974DD7">
      <w:pPr>
        <w:pStyle w:val="BodyA"/>
        <w:rPr>
          <w:rFonts w:asciiTheme="majorHAnsi" w:hAnsiTheme="majorHAnsi"/>
          <w:sz w:val="24"/>
          <w:szCs w:val="24"/>
        </w:rPr>
      </w:pPr>
      <w:r w:rsidRPr="00D00A7B">
        <w:rPr>
          <w:rFonts w:asciiTheme="majorHAnsi" w:hAnsiTheme="majorHAnsi"/>
          <w:sz w:val="24"/>
          <w:szCs w:val="24"/>
        </w:rPr>
        <w:t xml:space="preserve">In the second half of the class, students will present their final </w:t>
      </w:r>
      <w:r w:rsidR="005B2D96">
        <w:rPr>
          <w:rFonts w:asciiTheme="majorHAnsi" w:hAnsiTheme="majorHAnsi"/>
          <w:sz w:val="24"/>
          <w:szCs w:val="24"/>
        </w:rPr>
        <w:t xml:space="preserve">“Debate, Negotiation and Dialogue” </w:t>
      </w:r>
      <w:r w:rsidRPr="00D00A7B">
        <w:rPr>
          <w:rFonts w:asciiTheme="majorHAnsi" w:hAnsiTheme="majorHAnsi"/>
          <w:sz w:val="24"/>
          <w:szCs w:val="24"/>
        </w:rPr>
        <w:t>projects to the class.</w:t>
      </w:r>
    </w:p>
    <w:p w14:paraId="21E603AE" w14:textId="23D52880" w:rsidR="00922AE4" w:rsidRPr="00D00A7B" w:rsidRDefault="00974DD7">
      <w:pPr>
        <w:pStyle w:val="BodyA"/>
        <w:rPr>
          <w:rFonts w:asciiTheme="majorHAnsi" w:hAnsiTheme="majorHAnsi"/>
          <w:sz w:val="24"/>
          <w:szCs w:val="24"/>
        </w:rPr>
      </w:pPr>
      <w:r w:rsidRPr="00D00A7B">
        <w:rPr>
          <w:rFonts w:asciiTheme="majorHAnsi" w:hAnsiTheme="majorHAnsi"/>
          <w:sz w:val="24"/>
          <w:szCs w:val="24"/>
        </w:rPr>
        <w:t xml:space="preserve">At the end of the class, </w:t>
      </w:r>
      <w:r w:rsidR="00646760" w:rsidRPr="00D00A7B">
        <w:rPr>
          <w:rFonts w:asciiTheme="majorHAnsi" w:hAnsiTheme="majorHAnsi"/>
          <w:sz w:val="24"/>
          <w:szCs w:val="24"/>
        </w:rPr>
        <w:t xml:space="preserve">time permitting, </w:t>
      </w:r>
      <w:r w:rsidRPr="00D00A7B">
        <w:rPr>
          <w:rFonts w:asciiTheme="majorHAnsi" w:hAnsiTheme="majorHAnsi"/>
          <w:sz w:val="24"/>
          <w:szCs w:val="24"/>
        </w:rPr>
        <w:t>we will have an informal discussion on the topic: “What’s next for corporate sustainability?”</w:t>
      </w:r>
    </w:p>
    <w:p w14:paraId="6464FB20" w14:textId="17D81A47" w:rsidR="00922AE4" w:rsidRPr="00D00A7B" w:rsidRDefault="00646760">
      <w:pPr>
        <w:pStyle w:val="BodyA"/>
        <w:rPr>
          <w:rFonts w:asciiTheme="majorHAnsi" w:eastAsia="Trebuchet MS" w:hAnsiTheme="majorHAnsi" w:cs="Trebuchet MS"/>
          <w:i/>
          <w:iCs/>
          <w:sz w:val="24"/>
          <w:szCs w:val="24"/>
        </w:rPr>
      </w:pPr>
      <w:r w:rsidRPr="00D00A7B">
        <w:rPr>
          <w:rFonts w:asciiTheme="majorHAnsi" w:hAnsiTheme="majorHAnsi"/>
          <w:i/>
          <w:iCs/>
          <w:sz w:val="24"/>
          <w:szCs w:val="24"/>
        </w:rPr>
        <w:t>Learning objectives are the same for class 5</w:t>
      </w:r>
    </w:p>
    <w:p w14:paraId="02BD5519" w14:textId="3CE30A6E" w:rsidR="00566800" w:rsidRPr="00D00A7B" w:rsidRDefault="00566800">
      <w:pPr>
        <w:pStyle w:val="BodyA"/>
        <w:rPr>
          <w:rFonts w:asciiTheme="majorHAnsi" w:hAnsiTheme="majorHAnsi"/>
          <w:b/>
          <w:bCs/>
          <w:i/>
          <w:iCs/>
          <w:sz w:val="24"/>
          <w:szCs w:val="24"/>
        </w:rPr>
      </w:pPr>
      <w:r w:rsidRPr="00D00A7B">
        <w:rPr>
          <w:rFonts w:asciiTheme="majorHAnsi" w:hAnsiTheme="majorHAnsi"/>
          <w:b/>
          <w:bCs/>
          <w:i/>
          <w:iCs/>
          <w:sz w:val="24"/>
          <w:szCs w:val="24"/>
        </w:rPr>
        <w:t>Case:</w:t>
      </w:r>
    </w:p>
    <w:p w14:paraId="347663E5" w14:textId="79E3FC2F" w:rsidR="00566800" w:rsidRPr="00D00A7B" w:rsidRDefault="003E1DD4" w:rsidP="00566800">
      <w:pPr>
        <w:rPr>
          <w:rFonts w:asciiTheme="majorHAnsi" w:hAnsiTheme="majorHAnsi"/>
        </w:rPr>
      </w:pPr>
      <w:proofErr w:type="spellStart"/>
      <w:r>
        <w:rPr>
          <w:rFonts w:asciiTheme="majorHAnsi" w:hAnsiTheme="majorHAnsi"/>
        </w:rPr>
        <w:t>Wal-Mart</w:t>
      </w:r>
      <w:proofErr w:type="spellEnd"/>
      <w:r>
        <w:rPr>
          <w:rFonts w:asciiTheme="majorHAnsi" w:hAnsiTheme="majorHAnsi"/>
        </w:rPr>
        <w:t xml:space="preserve"> as an Investment </w:t>
      </w:r>
      <w:proofErr w:type="spellStart"/>
      <w:r>
        <w:rPr>
          <w:rFonts w:asciiTheme="majorHAnsi" w:hAnsiTheme="majorHAnsi"/>
        </w:rPr>
        <w:t>Opporunity</w:t>
      </w:r>
      <w:proofErr w:type="spellEnd"/>
      <w:r>
        <w:rPr>
          <w:rFonts w:asciiTheme="majorHAnsi" w:hAnsiTheme="majorHAnsi"/>
        </w:rPr>
        <w:t xml:space="preserve"> in an age of Labor Disruption</w:t>
      </w:r>
    </w:p>
    <w:p w14:paraId="5D472A31" w14:textId="77777777" w:rsidR="00566800" w:rsidRPr="00D00A7B" w:rsidRDefault="00566800" w:rsidP="00566800">
      <w:pPr>
        <w:rPr>
          <w:rFonts w:asciiTheme="majorHAnsi" w:hAnsiTheme="majorHAnsi"/>
        </w:rPr>
      </w:pPr>
    </w:p>
    <w:p w14:paraId="3704CF3A" w14:textId="77777777" w:rsidR="00922AE4" w:rsidRPr="00D00A7B" w:rsidRDefault="00974DD7">
      <w:pPr>
        <w:pStyle w:val="BodyA"/>
        <w:rPr>
          <w:rFonts w:asciiTheme="majorHAnsi" w:hAnsiTheme="majorHAnsi"/>
          <w:b/>
          <w:bCs/>
          <w:i/>
          <w:iCs/>
          <w:sz w:val="24"/>
          <w:szCs w:val="24"/>
        </w:rPr>
      </w:pPr>
      <w:r w:rsidRPr="00D00A7B">
        <w:rPr>
          <w:rFonts w:asciiTheme="majorHAnsi" w:hAnsiTheme="majorHAnsi"/>
          <w:b/>
          <w:bCs/>
          <w:i/>
          <w:iCs/>
          <w:sz w:val="24"/>
          <w:szCs w:val="24"/>
        </w:rPr>
        <w:t>Readings:</w:t>
      </w:r>
    </w:p>
    <w:p w14:paraId="6E8EFB40" w14:textId="30F1A019" w:rsidR="00D61416" w:rsidRPr="00D00A7B" w:rsidRDefault="00EC1299" w:rsidP="00D61416">
      <w:pPr>
        <w:rPr>
          <w:rFonts w:asciiTheme="majorHAnsi" w:hAnsiTheme="majorHAnsi"/>
        </w:rPr>
      </w:pPr>
      <w:r>
        <w:rPr>
          <w:rFonts w:asciiTheme="majorHAnsi" w:hAnsiTheme="majorHAnsi"/>
        </w:rPr>
        <w:t>“</w:t>
      </w:r>
      <w:r w:rsidR="00866DF5">
        <w:rPr>
          <w:rFonts w:asciiTheme="majorHAnsi" w:hAnsiTheme="majorHAnsi"/>
        </w:rPr>
        <w:t xml:space="preserve">The Art of the Possible:  Investing to </w:t>
      </w:r>
      <w:r>
        <w:rPr>
          <w:rFonts w:asciiTheme="majorHAnsi" w:hAnsiTheme="majorHAnsi"/>
        </w:rPr>
        <w:t xml:space="preserve">Address Inequality,” </w:t>
      </w:r>
      <w:r w:rsidR="008E01D9">
        <w:rPr>
          <w:rFonts w:asciiTheme="majorHAnsi" w:hAnsiTheme="majorHAnsi"/>
        </w:rPr>
        <w:t xml:space="preserve">by Emma Currier, Sebastian </w:t>
      </w:r>
      <w:proofErr w:type="spellStart"/>
      <w:r w:rsidR="008E01D9">
        <w:rPr>
          <w:rFonts w:asciiTheme="majorHAnsi" w:hAnsiTheme="majorHAnsi"/>
        </w:rPr>
        <w:t>Vanderzeil</w:t>
      </w:r>
      <w:proofErr w:type="spellEnd"/>
      <w:r w:rsidR="008E01D9">
        <w:rPr>
          <w:rFonts w:asciiTheme="majorHAnsi" w:hAnsiTheme="majorHAnsi"/>
        </w:rPr>
        <w:t xml:space="preserve"> and John </w:t>
      </w:r>
      <w:r w:rsidR="003E1DD4">
        <w:rPr>
          <w:rFonts w:asciiTheme="majorHAnsi" w:hAnsiTheme="majorHAnsi"/>
        </w:rPr>
        <w:t xml:space="preserve">K. </w:t>
      </w:r>
      <w:r w:rsidR="008E01D9">
        <w:rPr>
          <w:rFonts w:asciiTheme="majorHAnsi" w:hAnsiTheme="majorHAnsi"/>
        </w:rPr>
        <w:t xml:space="preserve">Wilson, </w:t>
      </w:r>
      <w:r>
        <w:rPr>
          <w:rFonts w:asciiTheme="majorHAnsi" w:hAnsiTheme="majorHAnsi"/>
        </w:rPr>
        <w:t>Cornerstone Capital Group</w:t>
      </w:r>
      <w:r w:rsidR="008E01D9">
        <w:rPr>
          <w:rFonts w:asciiTheme="majorHAnsi" w:hAnsiTheme="majorHAnsi"/>
        </w:rPr>
        <w:t xml:space="preserve">, </w:t>
      </w:r>
      <w:r w:rsidR="006E4A2B">
        <w:rPr>
          <w:rFonts w:asciiTheme="majorHAnsi" w:hAnsiTheme="majorHAnsi"/>
        </w:rPr>
        <w:t>February 2017</w:t>
      </w:r>
    </w:p>
    <w:p w14:paraId="10585EFA" w14:textId="77777777" w:rsidR="00922AE4" w:rsidRPr="00D00A7B" w:rsidRDefault="00922AE4">
      <w:pPr>
        <w:pStyle w:val="BodyA"/>
        <w:rPr>
          <w:rFonts w:asciiTheme="majorHAnsi" w:hAnsiTheme="majorHAnsi"/>
          <w:sz w:val="24"/>
          <w:szCs w:val="24"/>
        </w:rPr>
      </w:pPr>
    </w:p>
    <w:sectPr w:rsidR="00922AE4" w:rsidRPr="00D00A7B" w:rsidSect="00D33EE8">
      <w:headerReference w:type="even" r:id="rId13"/>
      <w:headerReference w:type="default" r:id="rId14"/>
      <w:pgSz w:w="12240" w:h="15840"/>
      <w:pgMar w:top="1440" w:right="1440" w:bottom="151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43E5" w14:textId="77777777" w:rsidR="00010698" w:rsidRDefault="00010698">
      <w:r>
        <w:separator/>
      </w:r>
    </w:p>
  </w:endnote>
  <w:endnote w:type="continuationSeparator" w:id="0">
    <w:p w14:paraId="5B505988" w14:textId="77777777" w:rsidR="00010698" w:rsidRDefault="0001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Bold">
    <w:altName w:val="Trebuchet MS"/>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panose1 w:val="020B0604020202020204"/>
    <w:charset w:val="00"/>
    <w:family w:val="auto"/>
    <w:pitch w:val="variable"/>
    <w:sig w:usb0="E1000AEF" w:usb1="5000A1FF" w:usb2="00000000" w:usb3="00000000" w:csb0="000001BF" w:csb1="00000000"/>
  </w:font>
  <w:font w:name="Time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BF253" w14:textId="77777777" w:rsidR="00010698" w:rsidRDefault="00010698">
      <w:r>
        <w:separator/>
      </w:r>
    </w:p>
  </w:footnote>
  <w:footnote w:type="continuationSeparator" w:id="0">
    <w:p w14:paraId="7B036F18" w14:textId="77777777" w:rsidR="00010698" w:rsidRDefault="0001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0D1B" w14:textId="77777777" w:rsidR="000507A7" w:rsidRDefault="000507A7" w:rsidP="00D201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CD495" w14:textId="77777777" w:rsidR="000507A7" w:rsidRDefault="000507A7" w:rsidP="00D3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8864" w14:textId="35661D31" w:rsidR="000507A7" w:rsidRDefault="000507A7" w:rsidP="00D20140">
    <w:pPr>
      <w:pStyle w:val="Head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A4114">
      <w:rPr>
        <w:rStyle w:val="PageNumber"/>
        <w:noProof/>
      </w:rPr>
      <w:t>9</w:t>
    </w:r>
    <w:r>
      <w:rPr>
        <w:rStyle w:val="PageNumber"/>
      </w:rPr>
      <w:fldChar w:fldCharType="end"/>
    </w:r>
  </w:p>
  <w:p w14:paraId="77BC1826" w14:textId="77777777" w:rsidR="000507A7" w:rsidRDefault="000507A7" w:rsidP="00D33EE8">
    <w:pPr>
      <w:pStyle w:val="Header"/>
      <w:ind w:right="360"/>
      <w:jc w:val="both"/>
    </w:pPr>
    <w:r>
      <w:tab/>
    </w:r>
    <w:r>
      <w:rPr>
        <w:noProof/>
      </w:rPr>
      <w:drawing>
        <wp:inline distT="0" distB="0" distL="0" distR="0" wp14:anchorId="3840AFCE" wp14:editId="24A53C3E">
          <wp:extent cx="2103120" cy="244687"/>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rotWithShape="1">
                  <a:blip r:embed="rId1">
                    <a:extLst/>
                  </a:blip>
                  <a:srcRect/>
                  <a:stretch>
                    <a:fillRect/>
                  </a:stretch>
                </pic:blipFill>
                <pic:spPr>
                  <a:xfrm>
                    <a:off x="0" y="0"/>
                    <a:ext cx="2103120" cy="244687"/>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B15"/>
    <w:multiLevelType w:val="multilevel"/>
    <w:tmpl w:val="16DAF83E"/>
    <w:styleLink w:val="List7"/>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 w15:restartNumberingAfterBreak="0">
    <w:nsid w:val="05AA79BF"/>
    <w:multiLevelType w:val="hybridMultilevel"/>
    <w:tmpl w:val="ABDC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41495"/>
    <w:multiLevelType w:val="multilevel"/>
    <w:tmpl w:val="A0F2E946"/>
    <w:styleLink w:val="List6"/>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 w15:restartNumberingAfterBreak="0">
    <w:nsid w:val="1AD335A2"/>
    <w:multiLevelType w:val="multilevel"/>
    <w:tmpl w:val="A0CE883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4" w15:restartNumberingAfterBreak="0">
    <w:nsid w:val="1BF25BAF"/>
    <w:multiLevelType w:val="multilevel"/>
    <w:tmpl w:val="35FC702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2677546B"/>
    <w:multiLevelType w:val="multilevel"/>
    <w:tmpl w:val="B798F040"/>
    <w:styleLink w:val="List5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6" w15:restartNumberingAfterBreak="0">
    <w:nsid w:val="276B5E5D"/>
    <w:multiLevelType w:val="multilevel"/>
    <w:tmpl w:val="54EA11A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2AD97CB7"/>
    <w:multiLevelType w:val="multilevel"/>
    <w:tmpl w:val="8A78A18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8" w15:restartNumberingAfterBreak="0">
    <w:nsid w:val="3B4055A4"/>
    <w:multiLevelType w:val="multilevel"/>
    <w:tmpl w:val="54EA11A8"/>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44912EB6"/>
    <w:multiLevelType w:val="multilevel"/>
    <w:tmpl w:val="9344FD44"/>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0" w15:restartNumberingAfterBreak="0">
    <w:nsid w:val="49440C6A"/>
    <w:multiLevelType w:val="multilevel"/>
    <w:tmpl w:val="F5FED5D4"/>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1" w15:restartNumberingAfterBreak="0">
    <w:nsid w:val="4C91134F"/>
    <w:multiLevelType w:val="hybridMultilevel"/>
    <w:tmpl w:val="BFE65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6F703D"/>
    <w:multiLevelType w:val="multilevel"/>
    <w:tmpl w:val="50E0FD68"/>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3" w15:restartNumberingAfterBreak="0">
    <w:nsid w:val="4FAA7402"/>
    <w:multiLevelType w:val="multilevel"/>
    <w:tmpl w:val="6B668B6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4" w15:restartNumberingAfterBreak="0">
    <w:nsid w:val="5022662E"/>
    <w:multiLevelType w:val="multilevel"/>
    <w:tmpl w:val="9D44C8A0"/>
    <w:styleLink w:val="List1"/>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5" w15:restartNumberingAfterBreak="0">
    <w:nsid w:val="5067506A"/>
    <w:multiLevelType w:val="multilevel"/>
    <w:tmpl w:val="68DAFF1E"/>
    <w:styleLink w:val="List2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6" w15:restartNumberingAfterBreak="0">
    <w:nsid w:val="51515A66"/>
    <w:multiLevelType w:val="multilevel"/>
    <w:tmpl w:val="A404C45E"/>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7" w15:restartNumberingAfterBreak="0">
    <w:nsid w:val="54353605"/>
    <w:multiLevelType w:val="multilevel"/>
    <w:tmpl w:val="1812D1C8"/>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8" w15:restartNumberingAfterBreak="0">
    <w:nsid w:val="55BD0B3B"/>
    <w:multiLevelType w:val="multilevel"/>
    <w:tmpl w:val="F37440CA"/>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9" w15:restartNumberingAfterBreak="0">
    <w:nsid w:val="5A2A4EDB"/>
    <w:multiLevelType w:val="multilevel"/>
    <w:tmpl w:val="DF123BA6"/>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0" w15:restartNumberingAfterBreak="0">
    <w:nsid w:val="637B303A"/>
    <w:multiLevelType w:val="multilevel"/>
    <w:tmpl w:val="BACA577E"/>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1" w15:restartNumberingAfterBreak="0">
    <w:nsid w:val="67311141"/>
    <w:multiLevelType w:val="multilevel"/>
    <w:tmpl w:val="5B764F1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2" w15:restartNumberingAfterBreak="0">
    <w:nsid w:val="68B941FC"/>
    <w:multiLevelType w:val="hybridMultilevel"/>
    <w:tmpl w:val="331E6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B044E"/>
    <w:multiLevelType w:val="multilevel"/>
    <w:tmpl w:val="B33C8F5C"/>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6BB83F72"/>
    <w:multiLevelType w:val="multilevel"/>
    <w:tmpl w:val="953EF9F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5" w15:restartNumberingAfterBreak="0">
    <w:nsid w:val="738A48F5"/>
    <w:multiLevelType w:val="multilevel"/>
    <w:tmpl w:val="678A7792"/>
    <w:styleLink w:val="List0"/>
    <w:lvl w:ilvl="0">
      <w:start w:val="1"/>
      <w:numFmt w:val="decimal"/>
      <w:lvlText w:val="%1."/>
      <w:lvlJc w:val="left"/>
      <w:rPr>
        <w:rFonts w:ascii="Trebuchet MS Bold" w:eastAsia="Trebuchet MS Bold" w:hAnsi="Trebuchet MS Bold" w:cs="Trebuchet MS Bold"/>
        <w:color w:val="000000"/>
        <w:position w:val="0"/>
      </w:rPr>
    </w:lvl>
    <w:lvl w:ilvl="1">
      <w:start w:val="1"/>
      <w:numFmt w:val="decimal"/>
      <w:lvlText w:val="%2."/>
      <w:lvlJc w:val="left"/>
      <w:rPr>
        <w:rFonts w:ascii="Trebuchet MS" w:eastAsia="Trebuchet MS" w:hAnsi="Trebuchet MS" w:cs="Trebuchet MS"/>
        <w:color w:val="000000"/>
        <w:position w:val="0"/>
      </w:rPr>
    </w:lvl>
    <w:lvl w:ilvl="2">
      <w:start w:val="1"/>
      <w:numFmt w:val="decimal"/>
      <w:lvlText w:val="%3."/>
      <w:lvlJc w:val="left"/>
      <w:rPr>
        <w:rFonts w:ascii="Trebuchet MS" w:eastAsia="Trebuchet MS" w:hAnsi="Trebuchet MS" w:cs="Trebuchet MS"/>
        <w:color w:val="000000"/>
        <w:position w:val="0"/>
      </w:rPr>
    </w:lvl>
    <w:lvl w:ilvl="3">
      <w:start w:val="1"/>
      <w:numFmt w:val="decimal"/>
      <w:lvlText w:val="%4."/>
      <w:lvlJc w:val="left"/>
      <w:rPr>
        <w:rFonts w:ascii="Trebuchet MS" w:eastAsia="Trebuchet MS" w:hAnsi="Trebuchet MS" w:cs="Trebuchet MS"/>
        <w:color w:val="000000"/>
        <w:position w:val="0"/>
      </w:rPr>
    </w:lvl>
    <w:lvl w:ilvl="4">
      <w:start w:val="1"/>
      <w:numFmt w:val="decimal"/>
      <w:lvlText w:val="%5."/>
      <w:lvlJc w:val="left"/>
      <w:rPr>
        <w:rFonts w:ascii="Trebuchet MS" w:eastAsia="Trebuchet MS" w:hAnsi="Trebuchet MS" w:cs="Trebuchet MS"/>
        <w:color w:val="000000"/>
        <w:position w:val="0"/>
      </w:rPr>
    </w:lvl>
    <w:lvl w:ilvl="5">
      <w:start w:val="1"/>
      <w:numFmt w:val="decimal"/>
      <w:lvlText w:val="%6."/>
      <w:lvlJc w:val="left"/>
      <w:rPr>
        <w:rFonts w:ascii="Trebuchet MS" w:eastAsia="Trebuchet MS" w:hAnsi="Trebuchet MS" w:cs="Trebuchet MS"/>
        <w:color w:val="000000"/>
        <w:position w:val="0"/>
      </w:rPr>
    </w:lvl>
    <w:lvl w:ilvl="6">
      <w:start w:val="1"/>
      <w:numFmt w:val="decimal"/>
      <w:lvlText w:val="%7."/>
      <w:lvlJc w:val="left"/>
      <w:rPr>
        <w:rFonts w:ascii="Trebuchet MS" w:eastAsia="Trebuchet MS" w:hAnsi="Trebuchet MS" w:cs="Trebuchet MS"/>
        <w:color w:val="000000"/>
        <w:position w:val="0"/>
      </w:rPr>
    </w:lvl>
    <w:lvl w:ilvl="7">
      <w:start w:val="1"/>
      <w:numFmt w:val="decimal"/>
      <w:lvlText w:val="%8."/>
      <w:lvlJc w:val="left"/>
      <w:rPr>
        <w:rFonts w:ascii="Trebuchet MS" w:eastAsia="Trebuchet MS" w:hAnsi="Trebuchet MS" w:cs="Trebuchet MS"/>
        <w:color w:val="000000"/>
        <w:position w:val="0"/>
      </w:rPr>
    </w:lvl>
    <w:lvl w:ilvl="8">
      <w:start w:val="1"/>
      <w:numFmt w:val="decimal"/>
      <w:lvlText w:val="%9."/>
      <w:lvlJc w:val="left"/>
      <w:rPr>
        <w:rFonts w:ascii="Trebuchet MS" w:eastAsia="Trebuchet MS" w:hAnsi="Trebuchet MS" w:cs="Trebuchet MS"/>
        <w:color w:val="000000"/>
        <w:position w:val="0"/>
      </w:rPr>
    </w:lvl>
  </w:abstractNum>
  <w:abstractNum w:abstractNumId="26" w15:restartNumberingAfterBreak="0">
    <w:nsid w:val="750632E6"/>
    <w:multiLevelType w:val="multilevel"/>
    <w:tmpl w:val="DC58D50C"/>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7" w15:restartNumberingAfterBreak="0">
    <w:nsid w:val="7B053A32"/>
    <w:multiLevelType w:val="multilevel"/>
    <w:tmpl w:val="C1F20E52"/>
    <w:lvl w:ilvl="0">
      <w:start w:val="1"/>
      <w:numFmt w:val="decimal"/>
      <w:lvlText w:val="%1."/>
      <w:lvlJc w:val="left"/>
      <w:rPr>
        <w:rFonts w:ascii="Trebuchet MS" w:eastAsia="Trebuchet MS" w:hAnsi="Trebuchet MS" w:cs="Trebuchet MS"/>
        <w:color w:val="000000"/>
        <w:position w:val="0"/>
      </w:rPr>
    </w:lvl>
    <w:lvl w:ilvl="1">
      <w:start w:val="1"/>
      <w:numFmt w:val="decimal"/>
      <w:lvlText w:val="%2."/>
      <w:lvlJc w:val="left"/>
      <w:rPr>
        <w:rFonts w:ascii="Trebuchet MS" w:eastAsia="Trebuchet MS" w:hAnsi="Trebuchet MS" w:cs="Trebuchet MS"/>
        <w:color w:val="000000"/>
        <w:position w:val="0"/>
      </w:rPr>
    </w:lvl>
    <w:lvl w:ilvl="2">
      <w:start w:val="1"/>
      <w:numFmt w:val="decimal"/>
      <w:lvlText w:val="%3."/>
      <w:lvlJc w:val="left"/>
      <w:rPr>
        <w:rFonts w:ascii="Trebuchet MS" w:eastAsia="Trebuchet MS" w:hAnsi="Trebuchet MS" w:cs="Trebuchet MS"/>
        <w:color w:val="000000"/>
        <w:position w:val="0"/>
      </w:rPr>
    </w:lvl>
    <w:lvl w:ilvl="3">
      <w:start w:val="1"/>
      <w:numFmt w:val="decimal"/>
      <w:lvlText w:val="%4."/>
      <w:lvlJc w:val="left"/>
      <w:rPr>
        <w:rFonts w:ascii="Trebuchet MS" w:eastAsia="Trebuchet MS" w:hAnsi="Trebuchet MS" w:cs="Trebuchet MS"/>
        <w:color w:val="000000"/>
        <w:position w:val="0"/>
      </w:rPr>
    </w:lvl>
    <w:lvl w:ilvl="4">
      <w:start w:val="1"/>
      <w:numFmt w:val="decimal"/>
      <w:lvlText w:val="%5."/>
      <w:lvlJc w:val="left"/>
      <w:rPr>
        <w:rFonts w:ascii="Trebuchet MS" w:eastAsia="Trebuchet MS" w:hAnsi="Trebuchet MS" w:cs="Trebuchet MS"/>
        <w:color w:val="000000"/>
        <w:position w:val="0"/>
      </w:rPr>
    </w:lvl>
    <w:lvl w:ilvl="5">
      <w:start w:val="1"/>
      <w:numFmt w:val="decimal"/>
      <w:lvlText w:val="%6."/>
      <w:lvlJc w:val="left"/>
      <w:rPr>
        <w:rFonts w:ascii="Trebuchet MS" w:eastAsia="Trebuchet MS" w:hAnsi="Trebuchet MS" w:cs="Trebuchet MS"/>
        <w:color w:val="000000"/>
        <w:position w:val="0"/>
      </w:rPr>
    </w:lvl>
    <w:lvl w:ilvl="6">
      <w:start w:val="1"/>
      <w:numFmt w:val="decimal"/>
      <w:lvlText w:val="%7."/>
      <w:lvlJc w:val="left"/>
      <w:rPr>
        <w:rFonts w:ascii="Trebuchet MS" w:eastAsia="Trebuchet MS" w:hAnsi="Trebuchet MS" w:cs="Trebuchet MS"/>
        <w:color w:val="000000"/>
        <w:position w:val="0"/>
      </w:rPr>
    </w:lvl>
    <w:lvl w:ilvl="7">
      <w:start w:val="1"/>
      <w:numFmt w:val="decimal"/>
      <w:lvlText w:val="%8."/>
      <w:lvlJc w:val="left"/>
      <w:rPr>
        <w:rFonts w:ascii="Trebuchet MS" w:eastAsia="Trebuchet MS" w:hAnsi="Trebuchet MS" w:cs="Trebuchet MS"/>
        <w:color w:val="000000"/>
        <w:position w:val="0"/>
      </w:rPr>
    </w:lvl>
    <w:lvl w:ilvl="8">
      <w:start w:val="1"/>
      <w:numFmt w:val="decimal"/>
      <w:lvlText w:val="%9."/>
      <w:lvlJc w:val="left"/>
      <w:rPr>
        <w:rFonts w:ascii="Trebuchet MS" w:eastAsia="Trebuchet MS" w:hAnsi="Trebuchet MS" w:cs="Trebuchet MS"/>
        <w:color w:val="000000"/>
        <w:position w:val="0"/>
      </w:rPr>
    </w:lvl>
  </w:abstractNum>
  <w:num w:numId="1">
    <w:abstractNumId w:val="27"/>
  </w:num>
  <w:num w:numId="2">
    <w:abstractNumId w:val="18"/>
  </w:num>
  <w:num w:numId="3">
    <w:abstractNumId w:val="25"/>
  </w:num>
  <w:num w:numId="4">
    <w:abstractNumId w:val="17"/>
  </w:num>
  <w:num w:numId="5">
    <w:abstractNumId w:val="10"/>
  </w:num>
  <w:num w:numId="6">
    <w:abstractNumId w:val="14"/>
  </w:num>
  <w:num w:numId="7">
    <w:abstractNumId w:val="7"/>
  </w:num>
  <w:num w:numId="8">
    <w:abstractNumId w:val="21"/>
  </w:num>
  <w:num w:numId="9">
    <w:abstractNumId w:val="15"/>
  </w:num>
  <w:num w:numId="10">
    <w:abstractNumId w:val="26"/>
  </w:num>
  <w:num w:numId="11">
    <w:abstractNumId w:val="24"/>
  </w:num>
  <w:num w:numId="12">
    <w:abstractNumId w:val="19"/>
  </w:num>
  <w:num w:numId="13">
    <w:abstractNumId w:val="23"/>
  </w:num>
  <w:num w:numId="14">
    <w:abstractNumId w:val="4"/>
  </w:num>
  <w:num w:numId="15">
    <w:abstractNumId w:val="8"/>
  </w:num>
  <w:num w:numId="16">
    <w:abstractNumId w:val="12"/>
  </w:num>
  <w:num w:numId="17">
    <w:abstractNumId w:val="3"/>
  </w:num>
  <w:num w:numId="18">
    <w:abstractNumId w:val="5"/>
  </w:num>
  <w:num w:numId="19">
    <w:abstractNumId w:val="9"/>
  </w:num>
  <w:num w:numId="20">
    <w:abstractNumId w:val="13"/>
  </w:num>
  <w:num w:numId="21">
    <w:abstractNumId w:val="2"/>
  </w:num>
  <w:num w:numId="22">
    <w:abstractNumId w:val="16"/>
  </w:num>
  <w:num w:numId="23">
    <w:abstractNumId w:val="20"/>
  </w:num>
  <w:num w:numId="24">
    <w:abstractNumId w:val="0"/>
  </w:num>
  <w:num w:numId="25">
    <w:abstractNumId w:val="22"/>
  </w:num>
  <w:num w:numId="26">
    <w:abstractNumId w:val="11"/>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AE4"/>
    <w:rsid w:val="000022B5"/>
    <w:rsid w:val="00004030"/>
    <w:rsid w:val="00010698"/>
    <w:rsid w:val="00045F80"/>
    <w:rsid w:val="000507A7"/>
    <w:rsid w:val="00052FC0"/>
    <w:rsid w:val="00060666"/>
    <w:rsid w:val="000747BE"/>
    <w:rsid w:val="00077168"/>
    <w:rsid w:val="00084C5F"/>
    <w:rsid w:val="0009229A"/>
    <w:rsid w:val="00092944"/>
    <w:rsid w:val="00092999"/>
    <w:rsid w:val="000A3100"/>
    <w:rsid w:val="000A478B"/>
    <w:rsid w:val="000B47FF"/>
    <w:rsid w:val="000B50A9"/>
    <w:rsid w:val="000F0401"/>
    <w:rsid w:val="000F3BA2"/>
    <w:rsid w:val="000F405E"/>
    <w:rsid w:val="00105A79"/>
    <w:rsid w:val="00124579"/>
    <w:rsid w:val="00133B0F"/>
    <w:rsid w:val="00135BCE"/>
    <w:rsid w:val="001376C0"/>
    <w:rsid w:val="00146042"/>
    <w:rsid w:val="00180327"/>
    <w:rsid w:val="00184A88"/>
    <w:rsid w:val="001958B5"/>
    <w:rsid w:val="001B3445"/>
    <w:rsid w:val="001C1613"/>
    <w:rsid w:val="001C7353"/>
    <w:rsid w:val="001D4EDE"/>
    <w:rsid w:val="001D52B2"/>
    <w:rsid w:val="001F07E3"/>
    <w:rsid w:val="001F0CF8"/>
    <w:rsid w:val="001F187C"/>
    <w:rsid w:val="00206244"/>
    <w:rsid w:val="0020664A"/>
    <w:rsid w:val="00210CC9"/>
    <w:rsid w:val="002357B2"/>
    <w:rsid w:val="00236783"/>
    <w:rsid w:val="00283987"/>
    <w:rsid w:val="002943B1"/>
    <w:rsid w:val="0029519C"/>
    <w:rsid w:val="002A5887"/>
    <w:rsid w:val="002B07BA"/>
    <w:rsid w:val="002C1B8B"/>
    <w:rsid w:val="002C2733"/>
    <w:rsid w:val="002C66F8"/>
    <w:rsid w:val="002E081E"/>
    <w:rsid w:val="002E4E35"/>
    <w:rsid w:val="002E5602"/>
    <w:rsid w:val="002F7B8D"/>
    <w:rsid w:val="00303B07"/>
    <w:rsid w:val="00306354"/>
    <w:rsid w:val="0031458C"/>
    <w:rsid w:val="0031559C"/>
    <w:rsid w:val="00321406"/>
    <w:rsid w:val="00325DA2"/>
    <w:rsid w:val="00333E60"/>
    <w:rsid w:val="00342CFA"/>
    <w:rsid w:val="00343822"/>
    <w:rsid w:val="00350D17"/>
    <w:rsid w:val="003619FB"/>
    <w:rsid w:val="00374396"/>
    <w:rsid w:val="003744AF"/>
    <w:rsid w:val="003806E2"/>
    <w:rsid w:val="00393990"/>
    <w:rsid w:val="00395931"/>
    <w:rsid w:val="003B1E42"/>
    <w:rsid w:val="003B53BC"/>
    <w:rsid w:val="003C635B"/>
    <w:rsid w:val="003E1DD4"/>
    <w:rsid w:val="003F4091"/>
    <w:rsid w:val="004100E2"/>
    <w:rsid w:val="00417442"/>
    <w:rsid w:val="0043606C"/>
    <w:rsid w:val="0044084F"/>
    <w:rsid w:val="00450CBB"/>
    <w:rsid w:val="00466393"/>
    <w:rsid w:val="004770BA"/>
    <w:rsid w:val="004779A4"/>
    <w:rsid w:val="00486159"/>
    <w:rsid w:val="004955BB"/>
    <w:rsid w:val="004A3828"/>
    <w:rsid w:val="004A6EF1"/>
    <w:rsid w:val="004D7C45"/>
    <w:rsid w:val="005106FD"/>
    <w:rsid w:val="00522489"/>
    <w:rsid w:val="00525E52"/>
    <w:rsid w:val="00531246"/>
    <w:rsid w:val="005342E8"/>
    <w:rsid w:val="00537430"/>
    <w:rsid w:val="005640FC"/>
    <w:rsid w:val="00566800"/>
    <w:rsid w:val="00576E6D"/>
    <w:rsid w:val="005B2339"/>
    <w:rsid w:val="005B2D96"/>
    <w:rsid w:val="005F15C9"/>
    <w:rsid w:val="00605CE0"/>
    <w:rsid w:val="00620B08"/>
    <w:rsid w:val="00627D98"/>
    <w:rsid w:val="00631801"/>
    <w:rsid w:val="00637144"/>
    <w:rsid w:val="006437F9"/>
    <w:rsid w:val="00646760"/>
    <w:rsid w:val="00670CF9"/>
    <w:rsid w:val="00680DDD"/>
    <w:rsid w:val="00687A83"/>
    <w:rsid w:val="0069440F"/>
    <w:rsid w:val="00695A94"/>
    <w:rsid w:val="006B2F88"/>
    <w:rsid w:val="006C6D25"/>
    <w:rsid w:val="006C7F73"/>
    <w:rsid w:val="006E4A2B"/>
    <w:rsid w:val="0070346C"/>
    <w:rsid w:val="0071453A"/>
    <w:rsid w:val="0072136A"/>
    <w:rsid w:val="007270A9"/>
    <w:rsid w:val="00741D35"/>
    <w:rsid w:val="00743E53"/>
    <w:rsid w:val="0074718C"/>
    <w:rsid w:val="00757012"/>
    <w:rsid w:val="0076544A"/>
    <w:rsid w:val="0079365A"/>
    <w:rsid w:val="007A6382"/>
    <w:rsid w:val="007A6FBD"/>
    <w:rsid w:val="007B2D2A"/>
    <w:rsid w:val="007B524E"/>
    <w:rsid w:val="007C3A1D"/>
    <w:rsid w:val="007C585F"/>
    <w:rsid w:val="007D4758"/>
    <w:rsid w:val="007D7719"/>
    <w:rsid w:val="007E2FD5"/>
    <w:rsid w:val="007F1380"/>
    <w:rsid w:val="007F4BD3"/>
    <w:rsid w:val="00855C2E"/>
    <w:rsid w:val="00866DF5"/>
    <w:rsid w:val="00866FB1"/>
    <w:rsid w:val="008717F5"/>
    <w:rsid w:val="00873A58"/>
    <w:rsid w:val="008762C6"/>
    <w:rsid w:val="0087769C"/>
    <w:rsid w:val="008776F5"/>
    <w:rsid w:val="00877C09"/>
    <w:rsid w:val="00885AAE"/>
    <w:rsid w:val="008868C2"/>
    <w:rsid w:val="008A6F1F"/>
    <w:rsid w:val="008B0371"/>
    <w:rsid w:val="008B3FDE"/>
    <w:rsid w:val="008C72E6"/>
    <w:rsid w:val="008D6968"/>
    <w:rsid w:val="008E01D9"/>
    <w:rsid w:val="008F0121"/>
    <w:rsid w:val="00912ADD"/>
    <w:rsid w:val="009204F8"/>
    <w:rsid w:val="009216A8"/>
    <w:rsid w:val="00922AE4"/>
    <w:rsid w:val="009248B1"/>
    <w:rsid w:val="00935DFE"/>
    <w:rsid w:val="00936C5E"/>
    <w:rsid w:val="00944449"/>
    <w:rsid w:val="009458E8"/>
    <w:rsid w:val="009624DF"/>
    <w:rsid w:val="00974DD7"/>
    <w:rsid w:val="00975B0A"/>
    <w:rsid w:val="00984527"/>
    <w:rsid w:val="00986D44"/>
    <w:rsid w:val="009A16E8"/>
    <w:rsid w:val="009B37A9"/>
    <w:rsid w:val="009D5835"/>
    <w:rsid w:val="009E339A"/>
    <w:rsid w:val="009E56A9"/>
    <w:rsid w:val="00A12CD8"/>
    <w:rsid w:val="00A318A5"/>
    <w:rsid w:val="00A62453"/>
    <w:rsid w:val="00A665F3"/>
    <w:rsid w:val="00A75F79"/>
    <w:rsid w:val="00A80478"/>
    <w:rsid w:val="00AA4114"/>
    <w:rsid w:val="00AA4CD2"/>
    <w:rsid w:val="00AB29D8"/>
    <w:rsid w:val="00AD579B"/>
    <w:rsid w:val="00AE2F24"/>
    <w:rsid w:val="00AF2ED7"/>
    <w:rsid w:val="00AF47AA"/>
    <w:rsid w:val="00B04450"/>
    <w:rsid w:val="00B413FB"/>
    <w:rsid w:val="00B515A3"/>
    <w:rsid w:val="00B54BF7"/>
    <w:rsid w:val="00B553E0"/>
    <w:rsid w:val="00B64B9D"/>
    <w:rsid w:val="00B66C67"/>
    <w:rsid w:val="00B74312"/>
    <w:rsid w:val="00B750EB"/>
    <w:rsid w:val="00B85CEB"/>
    <w:rsid w:val="00B91B7C"/>
    <w:rsid w:val="00BA31B1"/>
    <w:rsid w:val="00BA558F"/>
    <w:rsid w:val="00BD3FE1"/>
    <w:rsid w:val="00BF33C4"/>
    <w:rsid w:val="00C16807"/>
    <w:rsid w:val="00C2396C"/>
    <w:rsid w:val="00C25A24"/>
    <w:rsid w:val="00C35EC9"/>
    <w:rsid w:val="00C44551"/>
    <w:rsid w:val="00C50850"/>
    <w:rsid w:val="00C51837"/>
    <w:rsid w:val="00C57F34"/>
    <w:rsid w:val="00C808C5"/>
    <w:rsid w:val="00C83312"/>
    <w:rsid w:val="00C879DB"/>
    <w:rsid w:val="00CA7904"/>
    <w:rsid w:val="00CB1D4A"/>
    <w:rsid w:val="00CC5394"/>
    <w:rsid w:val="00CE1B8D"/>
    <w:rsid w:val="00D00A7B"/>
    <w:rsid w:val="00D07D4D"/>
    <w:rsid w:val="00D17036"/>
    <w:rsid w:val="00D20140"/>
    <w:rsid w:val="00D302AE"/>
    <w:rsid w:val="00D33EE8"/>
    <w:rsid w:val="00D57475"/>
    <w:rsid w:val="00D6009E"/>
    <w:rsid w:val="00D61416"/>
    <w:rsid w:val="00D634B5"/>
    <w:rsid w:val="00D87693"/>
    <w:rsid w:val="00DB3CA9"/>
    <w:rsid w:val="00DC2E77"/>
    <w:rsid w:val="00DC4198"/>
    <w:rsid w:val="00DC4DE8"/>
    <w:rsid w:val="00DD0215"/>
    <w:rsid w:val="00DE4339"/>
    <w:rsid w:val="00DF22F9"/>
    <w:rsid w:val="00DF5873"/>
    <w:rsid w:val="00E03117"/>
    <w:rsid w:val="00E11E8D"/>
    <w:rsid w:val="00E20597"/>
    <w:rsid w:val="00E2147A"/>
    <w:rsid w:val="00E43160"/>
    <w:rsid w:val="00E6322B"/>
    <w:rsid w:val="00E66E92"/>
    <w:rsid w:val="00E72003"/>
    <w:rsid w:val="00E80433"/>
    <w:rsid w:val="00E82B8C"/>
    <w:rsid w:val="00E871E7"/>
    <w:rsid w:val="00E90AB2"/>
    <w:rsid w:val="00E913F6"/>
    <w:rsid w:val="00EC1299"/>
    <w:rsid w:val="00EC610A"/>
    <w:rsid w:val="00ED4412"/>
    <w:rsid w:val="00EE0803"/>
    <w:rsid w:val="00EF01EB"/>
    <w:rsid w:val="00EF08D8"/>
    <w:rsid w:val="00EF2940"/>
    <w:rsid w:val="00F003CC"/>
    <w:rsid w:val="00F02C30"/>
    <w:rsid w:val="00F33A72"/>
    <w:rsid w:val="00F41DDB"/>
    <w:rsid w:val="00F47C38"/>
    <w:rsid w:val="00F55E8D"/>
    <w:rsid w:val="00F90E8D"/>
    <w:rsid w:val="00F919BD"/>
    <w:rsid w:val="00F92C37"/>
    <w:rsid w:val="00F96DDB"/>
    <w:rsid w:val="00F974B3"/>
    <w:rsid w:val="00FA4130"/>
    <w:rsid w:val="00FA729E"/>
    <w:rsid w:val="00FC1B5C"/>
    <w:rsid w:val="00FE5443"/>
    <w:rsid w:val="00FE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7F387"/>
  <w15:docId w15:val="{3BC3EA33-4614-F841-A65A-E7B6F403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Trebuchet MS" w:hAnsi="Arial Unicode MS" w:cs="Arial Unicode MS"/>
      <w:color w:val="000000"/>
      <w:sz w:val="22"/>
      <w:szCs w:val="22"/>
      <w:u w:color="000000"/>
    </w:rPr>
  </w:style>
  <w:style w:type="paragraph" w:styleId="Footer">
    <w:name w:val="footer"/>
    <w:pPr>
      <w:tabs>
        <w:tab w:val="center" w:pos="4680"/>
        <w:tab w:val="right" w:pos="9360"/>
      </w:tabs>
    </w:pPr>
    <w:rPr>
      <w:rFonts w:ascii="Trebuchet MS" w:hAnsi="Arial Unicode MS" w:cs="Arial Unicode MS"/>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paragraph" w:customStyle="1" w:styleId="TableGrid1">
    <w:name w:val="Table Grid1"/>
    <w:rPr>
      <w:rFonts w:ascii="Trebuchet M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Link">
    <w:name w:val="Link"/>
    <w:rPr>
      <w:u w:val="single"/>
    </w:rPr>
  </w:style>
  <w:style w:type="character" w:customStyle="1" w:styleId="Hyperlink0">
    <w:name w:val="Hyperlink.0"/>
    <w:basedOn w:val="Link"/>
    <w:rPr>
      <w:u w:val="single"/>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character" w:customStyle="1" w:styleId="None">
    <w:name w:val="None"/>
  </w:style>
  <w:style w:type="character" w:customStyle="1" w:styleId="Hyperlink1">
    <w:name w:val="Hyperlink.1"/>
    <w:basedOn w:val="None"/>
    <w:rPr>
      <w:rFonts w:ascii="Trebuchet MS" w:eastAsia="Trebuchet MS" w:hAnsi="Trebuchet MS" w:cs="Trebuchet MS"/>
      <w:sz w:val="22"/>
      <w:szCs w:val="22"/>
    </w:rPr>
  </w:style>
  <w:style w:type="character" w:customStyle="1" w:styleId="Hyperlink2">
    <w:name w:val="Hyperlink.2"/>
    <w:basedOn w:val="None"/>
    <w:rPr>
      <w:rFonts w:ascii="Trebuchet MS" w:eastAsia="Trebuchet MS" w:hAnsi="Trebuchet MS" w:cs="Trebuchet MS"/>
      <w:color w:val="000000"/>
      <w:u w:color="000000"/>
    </w:rPr>
  </w:style>
  <w:style w:type="character" w:customStyle="1" w:styleId="Hyperlink3">
    <w:name w:val="Hyperlink.3"/>
    <w:basedOn w:val="None"/>
    <w:rPr>
      <w:rFonts w:ascii="Trebuchet MS Bold" w:eastAsia="Trebuchet MS Bold" w:hAnsi="Trebuchet MS Bold" w:cs="Trebuchet MS Bold"/>
      <w:color w:val="000000"/>
      <w:u w:color="000000"/>
    </w:rPr>
  </w:style>
  <w:style w:type="paragraph" w:styleId="BalloonText">
    <w:name w:val="Balloon Text"/>
    <w:basedOn w:val="Normal"/>
    <w:link w:val="BalloonTextChar"/>
    <w:uiPriority w:val="99"/>
    <w:semiHidden/>
    <w:unhideWhenUsed/>
    <w:rsid w:val="00974D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DD7"/>
    <w:rPr>
      <w:rFonts w:ascii="Lucida Grande" w:hAnsi="Lucida Grande" w:cs="Lucida Grande"/>
      <w:sz w:val="18"/>
      <w:szCs w:val="18"/>
    </w:rPr>
  </w:style>
  <w:style w:type="paragraph" w:styleId="NormalWeb">
    <w:name w:val="Normal (Web)"/>
    <w:basedOn w:val="Normal"/>
    <w:uiPriority w:val="99"/>
    <w:unhideWhenUsed/>
    <w:rsid w:val="008D69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34382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character" w:styleId="FollowedHyperlink">
    <w:name w:val="FollowedHyperlink"/>
    <w:basedOn w:val="DefaultParagraphFont"/>
    <w:uiPriority w:val="99"/>
    <w:semiHidden/>
    <w:unhideWhenUsed/>
    <w:rsid w:val="00146042"/>
    <w:rPr>
      <w:color w:val="800080" w:themeColor="followedHyperlink"/>
      <w:u w:val="single"/>
    </w:rPr>
  </w:style>
  <w:style w:type="paragraph" w:customStyle="1" w:styleId="Default">
    <w:name w:val="Default"/>
    <w:rsid w:val="00D614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rPr>
  </w:style>
  <w:style w:type="character" w:styleId="CommentReference">
    <w:name w:val="annotation reference"/>
    <w:basedOn w:val="DefaultParagraphFont"/>
    <w:uiPriority w:val="99"/>
    <w:semiHidden/>
    <w:unhideWhenUsed/>
    <w:rsid w:val="00BA31B1"/>
    <w:rPr>
      <w:sz w:val="16"/>
      <w:szCs w:val="16"/>
    </w:rPr>
  </w:style>
  <w:style w:type="paragraph" w:styleId="CommentText">
    <w:name w:val="annotation text"/>
    <w:basedOn w:val="Normal"/>
    <w:link w:val="CommentTextChar"/>
    <w:uiPriority w:val="99"/>
    <w:semiHidden/>
    <w:unhideWhenUsed/>
    <w:rsid w:val="00BA31B1"/>
    <w:rPr>
      <w:sz w:val="20"/>
      <w:szCs w:val="20"/>
    </w:rPr>
  </w:style>
  <w:style w:type="character" w:customStyle="1" w:styleId="CommentTextChar">
    <w:name w:val="Comment Text Char"/>
    <w:basedOn w:val="DefaultParagraphFont"/>
    <w:link w:val="CommentText"/>
    <w:uiPriority w:val="99"/>
    <w:semiHidden/>
    <w:rsid w:val="00BA31B1"/>
  </w:style>
  <w:style w:type="paragraph" w:styleId="CommentSubject">
    <w:name w:val="annotation subject"/>
    <w:basedOn w:val="CommentText"/>
    <w:next w:val="CommentText"/>
    <w:link w:val="CommentSubjectChar"/>
    <w:uiPriority w:val="99"/>
    <w:semiHidden/>
    <w:unhideWhenUsed/>
    <w:rsid w:val="00BA31B1"/>
    <w:rPr>
      <w:b/>
      <w:bCs/>
    </w:rPr>
  </w:style>
  <w:style w:type="character" w:customStyle="1" w:styleId="CommentSubjectChar">
    <w:name w:val="Comment Subject Char"/>
    <w:basedOn w:val="CommentTextChar"/>
    <w:link w:val="CommentSubject"/>
    <w:uiPriority w:val="99"/>
    <w:semiHidden/>
    <w:rsid w:val="00BA31B1"/>
    <w:rPr>
      <w:b/>
      <w:bCs/>
    </w:rPr>
  </w:style>
  <w:style w:type="character" w:styleId="PageNumber">
    <w:name w:val="page number"/>
    <w:basedOn w:val="DefaultParagraphFont"/>
    <w:uiPriority w:val="99"/>
    <w:semiHidden/>
    <w:unhideWhenUsed/>
    <w:rsid w:val="00D3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2447">
      <w:bodyDiv w:val="1"/>
      <w:marLeft w:val="0"/>
      <w:marRight w:val="0"/>
      <w:marTop w:val="0"/>
      <w:marBottom w:val="0"/>
      <w:divBdr>
        <w:top w:val="none" w:sz="0" w:space="0" w:color="auto"/>
        <w:left w:val="none" w:sz="0" w:space="0" w:color="auto"/>
        <w:bottom w:val="none" w:sz="0" w:space="0" w:color="auto"/>
        <w:right w:val="none" w:sz="0" w:space="0" w:color="auto"/>
      </w:divBdr>
    </w:div>
    <w:div w:id="860632732">
      <w:bodyDiv w:val="1"/>
      <w:marLeft w:val="0"/>
      <w:marRight w:val="0"/>
      <w:marTop w:val="0"/>
      <w:marBottom w:val="0"/>
      <w:divBdr>
        <w:top w:val="none" w:sz="0" w:space="0" w:color="auto"/>
        <w:left w:val="none" w:sz="0" w:space="0" w:color="auto"/>
        <w:bottom w:val="none" w:sz="0" w:space="0" w:color="auto"/>
        <w:right w:val="none" w:sz="0" w:space="0" w:color="auto"/>
      </w:divBdr>
      <w:divsChild>
        <w:div w:id="792288934">
          <w:marLeft w:val="0"/>
          <w:marRight w:val="0"/>
          <w:marTop w:val="0"/>
          <w:marBottom w:val="0"/>
          <w:divBdr>
            <w:top w:val="none" w:sz="0" w:space="0" w:color="auto"/>
            <w:left w:val="none" w:sz="0" w:space="0" w:color="auto"/>
            <w:bottom w:val="none" w:sz="0" w:space="0" w:color="auto"/>
            <w:right w:val="none" w:sz="0" w:space="0" w:color="auto"/>
          </w:divBdr>
          <w:divsChild>
            <w:div w:id="1526484872">
              <w:marLeft w:val="0"/>
              <w:marRight w:val="0"/>
              <w:marTop w:val="0"/>
              <w:marBottom w:val="0"/>
              <w:divBdr>
                <w:top w:val="none" w:sz="0" w:space="0" w:color="auto"/>
                <w:left w:val="none" w:sz="0" w:space="0" w:color="auto"/>
                <w:bottom w:val="none" w:sz="0" w:space="0" w:color="auto"/>
                <w:right w:val="none" w:sz="0" w:space="0" w:color="auto"/>
              </w:divBdr>
              <w:divsChild>
                <w:div w:id="882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580">
      <w:bodyDiv w:val="1"/>
      <w:marLeft w:val="0"/>
      <w:marRight w:val="0"/>
      <w:marTop w:val="0"/>
      <w:marBottom w:val="0"/>
      <w:divBdr>
        <w:top w:val="none" w:sz="0" w:space="0" w:color="auto"/>
        <w:left w:val="none" w:sz="0" w:space="0" w:color="auto"/>
        <w:bottom w:val="none" w:sz="0" w:space="0" w:color="auto"/>
        <w:right w:val="none" w:sz="0" w:space="0" w:color="auto"/>
      </w:divBdr>
    </w:div>
    <w:div w:id="1217202438">
      <w:bodyDiv w:val="1"/>
      <w:marLeft w:val="0"/>
      <w:marRight w:val="0"/>
      <w:marTop w:val="0"/>
      <w:marBottom w:val="0"/>
      <w:divBdr>
        <w:top w:val="none" w:sz="0" w:space="0" w:color="auto"/>
        <w:left w:val="none" w:sz="0" w:space="0" w:color="auto"/>
        <w:bottom w:val="none" w:sz="0" w:space="0" w:color="auto"/>
        <w:right w:val="none" w:sz="0" w:space="0" w:color="auto"/>
      </w:divBdr>
    </w:div>
    <w:div w:id="1392578433">
      <w:bodyDiv w:val="1"/>
      <w:marLeft w:val="0"/>
      <w:marRight w:val="0"/>
      <w:marTop w:val="0"/>
      <w:marBottom w:val="0"/>
      <w:divBdr>
        <w:top w:val="none" w:sz="0" w:space="0" w:color="auto"/>
        <w:left w:val="none" w:sz="0" w:space="0" w:color="auto"/>
        <w:bottom w:val="none" w:sz="0" w:space="0" w:color="auto"/>
        <w:right w:val="none" w:sz="0" w:space="0" w:color="auto"/>
      </w:divBdr>
    </w:div>
    <w:div w:id="1652296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alreporting.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kw12@columbia.edu" TargetMode="External"/><Relationship Id="rId12" Type="http://schemas.openxmlformats.org/officeDocument/2006/relationships/hyperlink" Target="http://climatechange.worldbank.org/sites/default/files/Turn_Down_the_Heat_Executive_Summary_Englis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iir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sb.org" TargetMode="External"/><Relationship Id="rId4" Type="http://schemas.openxmlformats.org/officeDocument/2006/relationships/webSettings" Target="webSettings.xml"/><Relationship Id="rId9" Type="http://schemas.openxmlformats.org/officeDocument/2006/relationships/hyperlink" Target="http://www.cdp.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Cornerstone Capital</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Fedorova</dc:creator>
  <cp:lastModifiedBy>John Wilson</cp:lastModifiedBy>
  <cp:revision>6</cp:revision>
  <cp:lastPrinted>2017-03-17T18:12:00Z</cp:lastPrinted>
  <dcterms:created xsi:type="dcterms:W3CDTF">2018-10-20T22:46:00Z</dcterms:created>
  <dcterms:modified xsi:type="dcterms:W3CDTF">2018-10-25T11:36:00Z</dcterms:modified>
</cp:coreProperties>
</file>