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F8" w:rsidRDefault="002B3FD8" w:rsidP="00422F4E">
      <w:pPr>
        <w:rPr>
          <w:rFonts w:asciiTheme="majorHAnsi" w:hAnsiTheme="majorHAnsi"/>
          <w:b/>
          <w:bCs/>
        </w:rPr>
      </w:pPr>
      <w:r w:rsidRPr="003A7350">
        <w:rPr>
          <w:rFonts w:asciiTheme="majorHAnsi" w:hAnsiTheme="majorHAnsi"/>
          <w:b/>
          <w:bCs/>
        </w:rPr>
        <w:t xml:space="preserve">Public Policy and the Healthcare Industry  </w:t>
      </w:r>
    </w:p>
    <w:p w:rsidR="00422F4E" w:rsidRPr="004017F8" w:rsidRDefault="004017F8" w:rsidP="00422F4E">
      <w:pPr>
        <w:rPr>
          <w:rFonts w:asciiTheme="majorHAnsi" w:hAnsiTheme="majorHAnsi"/>
          <w:b/>
          <w:bCs/>
        </w:rPr>
      </w:pPr>
      <w:r>
        <w:rPr>
          <w:rFonts w:asciiTheme="majorHAnsi" w:hAnsiTheme="majorHAnsi"/>
          <w:b/>
          <w:bCs/>
        </w:rPr>
        <w:t xml:space="preserve">Preliminary </w:t>
      </w:r>
      <w:r w:rsidR="00422F4E">
        <w:rPr>
          <w:rFonts w:asciiTheme="majorHAnsi" w:hAnsiTheme="majorHAnsi"/>
          <w:b/>
        </w:rPr>
        <w:t>Course Syllabus</w:t>
      </w:r>
    </w:p>
    <w:p w:rsidR="00422F4E" w:rsidRPr="003A7350" w:rsidRDefault="004017F8" w:rsidP="00422F4E">
      <w:pPr>
        <w:rPr>
          <w:rFonts w:asciiTheme="majorHAnsi" w:hAnsiTheme="majorHAnsi"/>
          <w:b/>
        </w:rPr>
      </w:pPr>
      <w:r>
        <w:rPr>
          <w:rFonts w:asciiTheme="majorHAnsi" w:hAnsiTheme="majorHAnsi"/>
          <w:b/>
        </w:rPr>
        <w:t xml:space="preserve">MBA </w:t>
      </w:r>
      <w:r w:rsidR="003356CF">
        <w:rPr>
          <w:rFonts w:asciiTheme="majorHAnsi" w:hAnsiTheme="majorHAnsi"/>
          <w:b/>
        </w:rPr>
        <w:t xml:space="preserve">Spring </w:t>
      </w:r>
      <w:proofErr w:type="gramStart"/>
      <w:r w:rsidR="003356CF">
        <w:rPr>
          <w:rFonts w:asciiTheme="majorHAnsi" w:hAnsiTheme="majorHAnsi"/>
          <w:b/>
        </w:rPr>
        <w:t>A</w:t>
      </w:r>
      <w:proofErr w:type="gramEnd"/>
      <w:r w:rsidR="003356CF">
        <w:rPr>
          <w:rFonts w:asciiTheme="majorHAnsi" w:hAnsiTheme="majorHAnsi"/>
          <w:b/>
        </w:rPr>
        <w:t xml:space="preserve"> Term 2017</w:t>
      </w:r>
    </w:p>
    <w:p w:rsidR="00422F4E" w:rsidRPr="00422F4E" w:rsidRDefault="00422F4E">
      <w:pPr>
        <w:rPr>
          <w:rFonts w:asciiTheme="majorHAnsi" w:hAnsiTheme="majorHAnsi"/>
          <w:b/>
        </w:rPr>
      </w:pPr>
      <w:r w:rsidRPr="003A7350">
        <w:rPr>
          <w:rFonts w:asciiTheme="majorHAnsi" w:hAnsiTheme="majorHAnsi"/>
          <w:b/>
        </w:rPr>
        <w:t xml:space="preserve">Professor: Neal </w:t>
      </w:r>
      <w:proofErr w:type="gramStart"/>
      <w:r w:rsidRPr="003A7350">
        <w:rPr>
          <w:rFonts w:asciiTheme="majorHAnsi" w:hAnsiTheme="majorHAnsi"/>
          <w:b/>
        </w:rPr>
        <w:t xml:space="preserve">Masia  </w:t>
      </w:r>
      <w:proofErr w:type="gramEnd"/>
      <w:r>
        <w:fldChar w:fldCharType="begin"/>
      </w:r>
      <w:r>
        <w:instrText>HYPERLINK "mailto:nm2724@columbia.edu"</w:instrText>
      </w:r>
      <w:r>
        <w:fldChar w:fldCharType="separate"/>
      </w:r>
      <w:r w:rsidRPr="003A7350">
        <w:rPr>
          <w:rStyle w:val="Hyperlink"/>
          <w:rFonts w:asciiTheme="majorHAnsi" w:hAnsiTheme="majorHAnsi"/>
          <w:b/>
        </w:rPr>
        <w:t>nm2724@columbia.edu</w:t>
      </w:r>
      <w:r>
        <w:fldChar w:fldCharType="end"/>
      </w:r>
    </w:p>
    <w:p w:rsidR="002B3FD8" w:rsidRPr="003A7350" w:rsidRDefault="00422F4E">
      <w:pPr>
        <w:rPr>
          <w:rFonts w:asciiTheme="majorHAnsi" w:hAnsiTheme="majorHAnsi"/>
          <w:b/>
          <w:bCs/>
        </w:rPr>
      </w:pPr>
      <w:r>
        <w:rPr>
          <w:rFonts w:asciiTheme="majorHAnsi" w:hAnsiTheme="majorHAnsi"/>
          <w:b/>
          <w:bCs/>
        </w:rPr>
        <w:t>-------</w:t>
      </w:r>
    </w:p>
    <w:p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422F4E">
        <w:rPr>
          <w:rFonts w:asciiTheme="majorHAnsi" w:hAnsiTheme="majorHAnsi"/>
        </w:rPr>
        <w:t xml:space="preserve">course </w:t>
      </w:r>
      <w:r w:rsidRPr="003A7350">
        <w:rPr>
          <w:rFonts w:asciiTheme="majorHAnsi" w:hAnsiTheme="majorHAnsi"/>
        </w:rPr>
        <w:t>will explore the links between major public policy events - for instance, healthcare reform or recent Medicare and Medicaid changes - and the financial prospects and implications for various healthcare industry sectors.  Lectures will examine how current and potential public policy decisions impact the bottom line and the behavior of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will </w:t>
      </w:r>
      <w:r w:rsidR="004017F8">
        <w:rPr>
          <w:rFonts w:asciiTheme="majorHAnsi" w:hAnsiTheme="majorHAnsi"/>
        </w:rPr>
        <w:t xml:space="preserve">work with a team to </w:t>
      </w:r>
      <w:r w:rsidRPr="003A7350">
        <w:rPr>
          <w:rFonts w:asciiTheme="majorHAnsi" w:hAnsiTheme="majorHAnsi"/>
        </w:rPr>
        <w:t>conduct research on an industry sector and a live public policy or regulatory issue of their choosing</w:t>
      </w:r>
      <w:r w:rsidR="00422F4E">
        <w:rPr>
          <w:rFonts w:asciiTheme="majorHAnsi" w:hAnsiTheme="majorHAnsi"/>
        </w:rPr>
        <w:t xml:space="preserve"> and present a report from the perspective of a research analyst or industry strategy consultant</w:t>
      </w:r>
      <w:r w:rsidRPr="003A7350">
        <w:rPr>
          <w:rFonts w:asciiTheme="majorHAnsi" w:hAnsiTheme="majorHAnsi"/>
        </w:rPr>
        <w:t>.  Students will be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rsidR="006B3B41" w:rsidRPr="003A7350" w:rsidRDefault="006B3B41" w:rsidP="004D11E2">
      <w:pPr>
        <w:jc w:val="both"/>
        <w:rPr>
          <w:rFonts w:asciiTheme="majorHAnsi" w:hAnsiTheme="majorHAnsi"/>
        </w:rPr>
      </w:pPr>
    </w:p>
    <w:p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rsidR="00EA7CAE" w:rsidRDefault="00EA7CAE" w:rsidP="004D11E2">
      <w:pPr>
        <w:jc w:val="both"/>
        <w:rPr>
          <w:rFonts w:asciiTheme="majorHAnsi" w:hAnsiTheme="majorHAnsi"/>
        </w:rPr>
      </w:pPr>
    </w:p>
    <w:p w:rsidR="000D2A2B"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p>
    <w:p w:rsidR="004017F8" w:rsidRPr="003A7350" w:rsidRDefault="004017F8" w:rsidP="004D11E2">
      <w:pPr>
        <w:jc w:val="both"/>
        <w:rPr>
          <w:rFonts w:asciiTheme="majorHAnsi" w:hAnsiTheme="majorHAnsi"/>
        </w:rPr>
      </w:pPr>
    </w:p>
    <w:p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rsidR="00EA7CAE" w:rsidRDefault="00EA7CAE" w:rsidP="004D11E2">
      <w:pPr>
        <w:jc w:val="both"/>
        <w:rPr>
          <w:rFonts w:asciiTheme="majorHAnsi" w:hAnsiTheme="majorHAnsi"/>
          <w:b/>
        </w:rPr>
      </w:pPr>
    </w:p>
    <w:p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w:t>
      </w:r>
      <w:r w:rsidR="00885AA5">
        <w:rPr>
          <w:rFonts w:asciiTheme="majorHAnsi" w:hAnsiTheme="majorHAnsi"/>
        </w:rPr>
        <w:t>join a 2</w:t>
      </w:r>
      <w:r w:rsidR="008E4516">
        <w:rPr>
          <w:rFonts w:asciiTheme="majorHAnsi" w:hAnsiTheme="majorHAnsi"/>
        </w:rPr>
        <w:t xml:space="preserve">-3 </w:t>
      </w:r>
      <w:r w:rsidR="00885AA5">
        <w:rPr>
          <w:rFonts w:asciiTheme="majorHAnsi" w:hAnsiTheme="majorHAnsi"/>
        </w:rPr>
        <w:t xml:space="preserve">person team that will create a </w:t>
      </w:r>
      <w:r w:rsidR="008E4516">
        <w:rPr>
          <w:rFonts w:asciiTheme="majorHAnsi" w:hAnsiTheme="majorHAnsi"/>
        </w:rPr>
        <w:t>7</w:t>
      </w:r>
      <w:r w:rsidR="00885AA5">
        <w:rPr>
          <w:rFonts w:asciiTheme="majorHAnsi" w:hAnsiTheme="majorHAnsi"/>
        </w:rPr>
        <w:t>-10</w:t>
      </w:r>
      <w:r w:rsidR="008E4516">
        <w:rPr>
          <w:rFonts w:asciiTheme="majorHAnsi" w:hAnsiTheme="majorHAnsi"/>
        </w:rPr>
        <w:t xml:space="preserve"> page report </w:t>
      </w:r>
      <w:r w:rsidR="00885AA5">
        <w:rPr>
          <w:rFonts w:asciiTheme="majorHAnsi" w:hAnsiTheme="majorHAnsi"/>
        </w:rPr>
        <w:t>of the team’</w:t>
      </w:r>
      <w:r w:rsidR="00FE6015">
        <w:rPr>
          <w:rFonts w:asciiTheme="majorHAnsi" w:hAnsiTheme="majorHAnsi"/>
        </w:rPr>
        <w:t>s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w:t>
      </w:r>
      <w:r w:rsidR="00FE6015" w:rsidRPr="00885AA5">
        <w:rPr>
          <w:rFonts w:asciiTheme="majorHAnsi" w:hAnsiTheme="majorHAnsi"/>
          <w:i/>
        </w:rPr>
        <w:t>either</w:t>
      </w:r>
      <w:r w:rsidR="004017F8">
        <w:rPr>
          <w:rFonts w:asciiTheme="majorHAnsi" w:hAnsiTheme="majorHAnsi"/>
        </w:rPr>
        <w:t xml:space="preserve"> an investment advisory</w:t>
      </w:r>
      <w:r w:rsidR="00FE6015">
        <w:rPr>
          <w:rFonts w:asciiTheme="majorHAnsi" w:hAnsiTheme="majorHAnsi"/>
        </w:rPr>
        <w:t xml:space="preserve"> or a </w:t>
      </w:r>
      <w:r w:rsidR="004017F8">
        <w:rPr>
          <w:rFonts w:asciiTheme="majorHAnsi" w:hAnsiTheme="majorHAnsi"/>
        </w:rPr>
        <w:t xml:space="preserve">consultant to </w:t>
      </w:r>
      <w:r w:rsidR="00885AA5">
        <w:rPr>
          <w:rFonts w:asciiTheme="majorHAnsi" w:hAnsiTheme="majorHAnsi"/>
        </w:rPr>
        <w:t>senior</w:t>
      </w:r>
      <w:r w:rsidR="004017F8">
        <w:rPr>
          <w:rFonts w:asciiTheme="majorHAnsi" w:hAnsiTheme="majorHAnsi"/>
        </w:rPr>
        <w:t xml:space="preserve"> management</w:t>
      </w:r>
      <w:r w:rsidR="00885AA5">
        <w:rPr>
          <w:rFonts w:asciiTheme="majorHAnsi" w:hAnsiTheme="majorHAnsi"/>
        </w:rPr>
        <w:t xml:space="preserve"> </w:t>
      </w:r>
      <w:r w:rsidR="00FE6015">
        <w:rPr>
          <w:rFonts w:asciiTheme="majorHAnsi" w:hAnsiTheme="majorHAnsi"/>
        </w:rPr>
        <w:t xml:space="preserve">in whichever industry segment the </w:t>
      </w:r>
      <w:r w:rsidR="00885AA5">
        <w:rPr>
          <w:rFonts w:asciiTheme="majorHAnsi" w:hAnsiTheme="majorHAnsi"/>
        </w:rPr>
        <w:t>team c</w:t>
      </w:r>
      <w:r w:rsidR="00FE6015">
        <w:rPr>
          <w:rFonts w:asciiTheme="majorHAnsi" w:hAnsiTheme="majorHAnsi"/>
        </w:rPr>
        <w:t>hooses.   The paper will lay out the potential change in policy, the issues that inves</w:t>
      </w:r>
      <w:r w:rsidR="00885AA5">
        <w:rPr>
          <w:rFonts w:asciiTheme="majorHAnsi" w:hAnsiTheme="majorHAnsi"/>
        </w:rPr>
        <w:t xml:space="preserve">tors or managers will face, </w:t>
      </w:r>
      <w:r w:rsidR="00FE6015">
        <w:rPr>
          <w:rFonts w:asciiTheme="majorHAnsi" w:hAnsiTheme="majorHAnsi"/>
        </w:rPr>
        <w:t xml:space="preserve">the student’s prediction for how the change will impact </w:t>
      </w:r>
      <w:r w:rsidR="00885AA5">
        <w:rPr>
          <w:rFonts w:asciiTheme="majorHAnsi" w:hAnsiTheme="majorHAnsi"/>
        </w:rPr>
        <w:t>investors or firm profitability, and the team’s recommendation for action in response to the potential change.</w:t>
      </w:r>
    </w:p>
    <w:p w:rsidR="00FE6015" w:rsidRPr="003A7350" w:rsidRDefault="00FE6015" w:rsidP="004D11E2">
      <w:pPr>
        <w:jc w:val="both"/>
        <w:rPr>
          <w:rFonts w:asciiTheme="majorHAnsi" w:hAnsiTheme="majorHAnsi"/>
        </w:rPr>
      </w:pPr>
    </w:p>
    <w:p w:rsidR="006B3B41" w:rsidRPr="003A7350" w:rsidRDefault="00FE0C43" w:rsidP="004D11E2">
      <w:pPr>
        <w:jc w:val="both"/>
        <w:rPr>
          <w:rFonts w:asciiTheme="majorHAnsi" w:hAnsiTheme="majorHAnsi"/>
          <w:b/>
        </w:rPr>
      </w:pPr>
      <w:r w:rsidRPr="003A7350">
        <w:rPr>
          <w:rFonts w:asciiTheme="majorHAnsi" w:hAnsiTheme="majorHAnsi"/>
          <w:b/>
        </w:rPr>
        <w:t xml:space="preserve">Class </w:t>
      </w:r>
      <w:r w:rsidR="0034534E" w:rsidRPr="003A7350">
        <w:rPr>
          <w:rFonts w:asciiTheme="majorHAnsi" w:hAnsiTheme="majorHAnsi"/>
          <w:b/>
        </w:rPr>
        <w:t>Schedule</w:t>
      </w:r>
    </w:p>
    <w:p w:rsidR="0034534E" w:rsidRDefault="0034534E" w:rsidP="004D11E2">
      <w:pPr>
        <w:jc w:val="both"/>
        <w:rPr>
          <w:rFonts w:asciiTheme="majorHAnsi" w:hAnsiTheme="majorHAnsi"/>
          <w:b/>
        </w:rPr>
      </w:pPr>
    </w:p>
    <w:p w:rsidR="00CA57F3" w:rsidRPr="00F144F2" w:rsidRDefault="00885AA5" w:rsidP="004D11E2">
      <w:pPr>
        <w:jc w:val="both"/>
        <w:rPr>
          <w:rFonts w:asciiTheme="majorHAnsi" w:hAnsiTheme="majorHAnsi"/>
          <w:b/>
        </w:rPr>
      </w:pPr>
      <w:r>
        <w:rPr>
          <w:rFonts w:asciiTheme="majorHAnsi" w:hAnsiTheme="majorHAnsi"/>
          <w:b/>
        </w:rPr>
        <w:t>1.</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4017F8">
        <w:rPr>
          <w:rFonts w:asciiTheme="majorHAnsi" w:hAnsiTheme="majorHAnsi"/>
          <w:b/>
        </w:rPr>
        <w:t xml:space="preserve"> TO</w:t>
      </w:r>
      <w:r w:rsidR="00FE0C43" w:rsidRPr="00F144F2">
        <w:rPr>
          <w:rFonts w:asciiTheme="majorHAnsi" w:hAnsiTheme="majorHAnsi"/>
          <w:b/>
        </w:rPr>
        <w:t xml:space="preserve"> THE US HEALTH</w:t>
      </w:r>
      <w:r w:rsidR="005B544F">
        <w:rPr>
          <w:rFonts w:asciiTheme="majorHAnsi" w:hAnsiTheme="majorHAnsi"/>
          <w:b/>
        </w:rPr>
        <w:t>CARE SYSTEM</w:t>
      </w:r>
      <w:r w:rsidR="004017F8">
        <w:rPr>
          <w:rFonts w:asciiTheme="majorHAnsi" w:hAnsiTheme="majorHAnsi"/>
          <w:b/>
        </w:rPr>
        <w:t>:</w:t>
      </w:r>
      <w:r w:rsidR="008F166B">
        <w:rPr>
          <w:rFonts w:asciiTheme="majorHAnsi" w:hAnsiTheme="majorHAnsi"/>
          <w:b/>
        </w:rPr>
        <w:t xml:space="preserve"> MOVING PARTS</w:t>
      </w:r>
      <w:r w:rsidR="00D45FB3">
        <w:rPr>
          <w:rFonts w:asciiTheme="majorHAnsi" w:hAnsiTheme="majorHAnsi"/>
          <w:b/>
        </w:rPr>
        <w:t xml:space="preserve"> and </w:t>
      </w:r>
      <w:r w:rsidR="00FE6015">
        <w:rPr>
          <w:rFonts w:asciiTheme="majorHAnsi" w:hAnsiTheme="majorHAnsi"/>
          <w:b/>
        </w:rPr>
        <w:t>the ACA</w:t>
      </w:r>
      <w:r w:rsidR="005B544F">
        <w:rPr>
          <w:rFonts w:asciiTheme="majorHAnsi" w:hAnsiTheme="majorHAnsi"/>
          <w:b/>
        </w:rPr>
        <w:t xml:space="preserve"> </w:t>
      </w:r>
    </w:p>
    <w:p w:rsidR="00FE6015" w:rsidRDefault="00FE6015" w:rsidP="004D11E2">
      <w:pPr>
        <w:jc w:val="both"/>
        <w:rPr>
          <w:rFonts w:asciiTheme="majorHAnsi" w:hAnsiTheme="majorHAnsi" w:cs="Arial"/>
          <w:bCs/>
        </w:rPr>
      </w:pPr>
    </w:p>
    <w:p w:rsidR="0055313B" w:rsidRPr="004669EE" w:rsidRDefault="0055313B" w:rsidP="004D11E2">
      <w:pPr>
        <w:jc w:val="both"/>
        <w:rPr>
          <w:rFonts w:asciiTheme="majorHAnsi" w:hAnsiTheme="majorHAnsi" w:cs="Arial"/>
          <w:bCs/>
        </w:rPr>
      </w:pPr>
      <w:r w:rsidRPr="004669EE">
        <w:rPr>
          <w:rFonts w:asciiTheme="majorHAnsi" w:hAnsiTheme="majorHAnsi" w:cs="Arial"/>
          <w:bCs/>
        </w:rPr>
        <w:t xml:space="preserve">Urban Institute— </w:t>
      </w:r>
      <w:proofErr w:type="gramStart"/>
      <w:r w:rsidRPr="004669EE">
        <w:rPr>
          <w:rFonts w:asciiTheme="majorHAnsi" w:hAnsiTheme="majorHAnsi" w:cs="Arial"/>
          <w:bCs/>
        </w:rPr>
        <w:t>The</w:t>
      </w:r>
      <w:proofErr w:type="gramEnd"/>
      <w:r w:rsidRPr="004669EE">
        <w:rPr>
          <w:rFonts w:asciiTheme="majorHAnsi" w:hAnsiTheme="majorHAnsi" w:cs="Arial"/>
          <w:bCs/>
        </w:rPr>
        <w:t xml:space="preserve"> Widespread Slowdown in Health Spending Growth (2015) See</w:t>
      </w:r>
    </w:p>
    <w:p w:rsidR="0055313B" w:rsidRDefault="004017F8" w:rsidP="004D11E2">
      <w:pPr>
        <w:jc w:val="both"/>
        <w:rPr>
          <w:rFonts w:asciiTheme="majorHAnsi" w:hAnsiTheme="majorHAnsi" w:cs="Arial"/>
          <w:bCs/>
          <w:color w:val="FF0000"/>
        </w:rPr>
      </w:pPr>
      <w:hyperlink r:id="rId7"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rsidR="0055313B" w:rsidRPr="0055313B" w:rsidRDefault="0055313B" w:rsidP="004D11E2">
      <w:pPr>
        <w:jc w:val="both"/>
        <w:rPr>
          <w:rFonts w:asciiTheme="majorHAnsi" w:hAnsiTheme="majorHAnsi" w:cs="Arial"/>
          <w:bCs/>
          <w:color w:val="FF0000"/>
        </w:rPr>
      </w:pPr>
    </w:p>
    <w:p w:rsidR="009C2610" w:rsidRDefault="009C2610" w:rsidP="004D11E2">
      <w:pPr>
        <w:jc w:val="both"/>
        <w:rPr>
          <w:rFonts w:asciiTheme="majorHAnsi" w:hAnsiTheme="majorHAnsi" w:cs="Arial"/>
          <w:bCs/>
        </w:rPr>
      </w:pPr>
      <w:proofErr w:type="gramStart"/>
      <w:r>
        <w:rPr>
          <w:rFonts w:asciiTheme="majorHAnsi" w:hAnsiTheme="majorHAnsi" w:cs="Arial"/>
          <w:bCs/>
        </w:rPr>
        <w:t xml:space="preserve">Committee For A Responsible Federal Budget </w:t>
      </w:r>
      <w:r w:rsidRPr="00893DFB">
        <w:rPr>
          <w:rFonts w:asciiTheme="majorHAnsi" w:hAnsiTheme="majorHAnsi"/>
        </w:rPr>
        <w:t>–</w:t>
      </w:r>
      <w:r>
        <w:rPr>
          <w:rFonts w:asciiTheme="majorHAnsi" w:hAnsiTheme="majorHAnsi" w:cs="Arial"/>
          <w:bCs/>
        </w:rPr>
        <w:t xml:space="preserve"> Analysis of CBO’s Updated Budget an</w:t>
      </w:r>
      <w:r w:rsidR="00885AA5">
        <w:rPr>
          <w:rFonts w:asciiTheme="majorHAnsi" w:hAnsiTheme="majorHAnsi" w:cs="Arial"/>
          <w:bCs/>
        </w:rPr>
        <w:t>d Economic Outlook.”</w:t>
      </w:r>
      <w:proofErr w:type="gramEnd"/>
      <w:r w:rsidR="00885AA5">
        <w:rPr>
          <w:rFonts w:asciiTheme="majorHAnsi" w:hAnsiTheme="majorHAnsi" w:cs="Arial"/>
          <w:bCs/>
        </w:rPr>
        <w:t xml:space="preserve"> August 2016</w:t>
      </w:r>
      <w:r>
        <w:rPr>
          <w:rFonts w:asciiTheme="majorHAnsi" w:hAnsiTheme="majorHAnsi" w:cs="Arial"/>
          <w:bCs/>
        </w:rPr>
        <w:t xml:space="preserve">. Available at: </w:t>
      </w:r>
    </w:p>
    <w:p w:rsidR="009C2610" w:rsidRDefault="00885AA5" w:rsidP="004D11E2">
      <w:pPr>
        <w:jc w:val="both"/>
      </w:pPr>
      <w:hyperlink r:id="rId8" w:history="1">
        <w:r w:rsidRPr="00ED4317">
          <w:rPr>
            <w:rStyle w:val="Hyperlink"/>
          </w:rPr>
          <w:t>http://www.crfb.org/papers/report-analysis-cbos-august-2016-budget-and-economic-outlook</w:t>
        </w:r>
      </w:hyperlink>
    </w:p>
    <w:p w:rsidR="00885AA5" w:rsidRDefault="00885AA5" w:rsidP="004D11E2">
      <w:pPr>
        <w:jc w:val="both"/>
        <w:rPr>
          <w:rFonts w:asciiTheme="majorHAnsi" w:hAnsiTheme="majorHAnsi" w:cs="Arial"/>
          <w:bCs/>
        </w:rPr>
      </w:pPr>
    </w:p>
    <w:p w:rsidR="00885AA5" w:rsidRDefault="00885AA5" w:rsidP="004D11E2">
      <w:pPr>
        <w:jc w:val="both"/>
        <w:rPr>
          <w:rFonts w:asciiTheme="majorHAnsi" w:hAnsiTheme="majorHAnsi" w:cs="Arial"/>
          <w:bCs/>
        </w:rPr>
      </w:pPr>
      <w:r>
        <w:rPr>
          <w:rFonts w:asciiTheme="majorHAnsi" w:hAnsiTheme="majorHAnsi" w:cs="Arial"/>
          <w:bCs/>
        </w:rPr>
        <w:t xml:space="preserve">Committee For a Responsible Federal Budget – Health Care in CBO’s Long-Term Budget Outlook.  </w:t>
      </w:r>
      <w:proofErr w:type="gramStart"/>
      <w:r>
        <w:rPr>
          <w:rFonts w:asciiTheme="majorHAnsi" w:hAnsiTheme="majorHAnsi" w:cs="Arial"/>
          <w:bCs/>
        </w:rPr>
        <w:t xml:space="preserve">Available at </w:t>
      </w:r>
      <w:hyperlink r:id="rId9" w:history="1">
        <w:r w:rsidRPr="00ED4317">
          <w:rPr>
            <w:rStyle w:val="Hyperlink"/>
            <w:rFonts w:asciiTheme="majorHAnsi" w:hAnsiTheme="majorHAnsi" w:cs="Arial"/>
            <w:bCs/>
          </w:rPr>
          <w:t>http://www.crfb.org/blogs/health-care-cbo-long-term-budget-outlook</w:t>
        </w:r>
      </w:hyperlink>
      <w:r>
        <w:rPr>
          <w:rFonts w:asciiTheme="majorHAnsi" w:hAnsiTheme="majorHAnsi" w:cs="Arial"/>
          <w:bCs/>
        </w:rPr>
        <w:t>.</w:t>
      </w:r>
      <w:proofErr w:type="gramEnd"/>
      <w:r>
        <w:rPr>
          <w:rFonts w:asciiTheme="majorHAnsi" w:hAnsiTheme="majorHAnsi" w:cs="Arial"/>
          <w:bCs/>
        </w:rPr>
        <w:t xml:space="preserve"> </w:t>
      </w:r>
    </w:p>
    <w:p w:rsidR="005B544F" w:rsidRPr="00F144F2" w:rsidRDefault="005B544F" w:rsidP="005B544F">
      <w:pPr>
        <w:pStyle w:val="Default"/>
        <w:rPr>
          <w:rFonts w:asciiTheme="majorHAnsi" w:hAnsiTheme="majorHAnsi"/>
        </w:rPr>
      </w:pPr>
    </w:p>
    <w:p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0" w:history="1">
        <w:r w:rsidR="00612A6B" w:rsidRPr="00CB3125">
          <w:rPr>
            <w:rStyle w:val="Hyperlink"/>
            <w:rFonts w:asciiTheme="majorHAnsi" w:hAnsiTheme="majorHAnsi" w:cs="Verdana"/>
            <w:i/>
          </w:rPr>
          <w:t>http://content.healthaffairs.org/content/34/7/1156.full.html</w:t>
        </w:r>
      </w:hyperlink>
    </w:p>
    <w:p w:rsidR="004669EE" w:rsidRPr="004669EE" w:rsidRDefault="004669EE" w:rsidP="004669EE">
      <w:pPr>
        <w:jc w:val="both"/>
        <w:rPr>
          <w:rFonts w:asciiTheme="majorHAnsi" w:hAnsiTheme="majorHAnsi" w:cs="Verdana"/>
          <w:i/>
          <w:color w:val="FF0000"/>
        </w:rPr>
      </w:pPr>
    </w:p>
    <w:p w:rsidR="00885AA5" w:rsidRDefault="00885AA5" w:rsidP="005B544F">
      <w:pPr>
        <w:jc w:val="both"/>
        <w:rPr>
          <w:rFonts w:asciiTheme="majorHAnsi" w:hAnsiTheme="majorHAnsi"/>
          <w:b/>
        </w:rPr>
      </w:pPr>
      <w:r>
        <w:rPr>
          <w:rFonts w:asciiTheme="majorHAnsi" w:hAnsiTheme="majorHAnsi"/>
          <w:b/>
        </w:rPr>
        <w:t xml:space="preserve">2.  </w:t>
      </w:r>
      <w:r w:rsidR="005B544F" w:rsidRPr="00F144F2">
        <w:rPr>
          <w:rFonts w:asciiTheme="majorHAnsi" w:hAnsiTheme="majorHAnsi"/>
          <w:b/>
        </w:rPr>
        <w:t xml:space="preserve"> HEALTH INSURANCE</w:t>
      </w:r>
      <w:r w:rsidR="004017F8">
        <w:rPr>
          <w:rFonts w:asciiTheme="majorHAnsi" w:hAnsiTheme="majorHAnsi"/>
          <w:b/>
        </w:rPr>
        <w:t>, MEDICARE, MEDICAID AND THE ACA</w:t>
      </w:r>
    </w:p>
    <w:p w:rsidR="004017F8" w:rsidRDefault="004017F8" w:rsidP="005B544F">
      <w:pPr>
        <w:jc w:val="both"/>
        <w:rPr>
          <w:rFonts w:asciiTheme="majorHAnsi" w:hAnsiTheme="majorHAnsi" w:cs="Verdana"/>
          <w:color w:val="262626"/>
        </w:rPr>
      </w:pPr>
    </w:p>
    <w:p w:rsidR="004017F8" w:rsidRDefault="005B544F" w:rsidP="004017F8">
      <w:pPr>
        <w:jc w:val="both"/>
        <w:rPr>
          <w:rFonts w:asciiTheme="majorHAnsi" w:hAnsiTheme="majorHAnsi" w:cs="Verdana"/>
          <w:color w:val="262626"/>
        </w:rPr>
      </w:pPr>
      <w:r>
        <w:rPr>
          <w:rFonts w:asciiTheme="majorHAnsi" w:hAnsiTheme="majorHAnsi" w:cs="Verdana"/>
          <w:color w:val="262626"/>
        </w:rPr>
        <w:t>Sector Overview – to be posted on website</w:t>
      </w:r>
      <w:r w:rsidR="004017F8">
        <w:rPr>
          <w:rFonts w:asciiTheme="majorHAnsi" w:hAnsiTheme="majorHAnsi" w:cs="Verdana"/>
          <w:color w:val="262626"/>
        </w:rPr>
        <w:t xml:space="preserve"> along with additional readings</w:t>
      </w:r>
    </w:p>
    <w:p w:rsidR="004017F8" w:rsidRPr="004017F8" w:rsidRDefault="004017F8" w:rsidP="004017F8">
      <w:pPr>
        <w:jc w:val="both"/>
        <w:rPr>
          <w:rFonts w:asciiTheme="majorHAnsi" w:hAnsiTheme="majorHAnsi" w:cs="Verdana"/>
          <w:color w:val="262626"/>
        </w:rPr>
      </w:pPr>
      <w:bookmarkStart w:id="0" w:name="_GoBack"/>
      <w:bookmarkEnd w:id="0"/>
    </w:p>
    <w:p w:rsidR="004017F8" w:rsidRPr="004669EE" w:rsidRDefault="004017F8" w:rsidP="004017F8">
      <w:pPr>
        <w:jc w:val="both"/>
        <w:rPr>
          <w:rFonts w:asciiTheme="majorHAnsi" w:hAnsiTheme="majorHAnsi" w:cs="Verdana"/>
        </w:rPr>
      </w:pPr>
      <w:r w:rsidRPr="004669EE">
        <w:rPr>
          <w:rFonts w:asciiTheme="majorHAnsi" w:hAnsiTheme="majorHAnsi" w:cs="Verdana"/>
        </w:rPr>
        <w:t xml:space="preserve">Sparer, Michael S. “Medicaid at 50: Remarkable Growth Fueled By Unexpected Politics,” </w:t>
      </w:r>
      <w:r w:rsidRPr="004669EE">
        <w:rPr>
          <w:rFonts w:asciiTheme="majorHAnsi" w:hAnsiTheme="majorHAnsi" w:cs="Verdana"/>
          <w:i/>
        </w:rPr>
        <w:t>Health Affairs</w:t>
      </w:r>
      <w:r w:rsidRPr="004669EE">
        <w:rPr>
          <w:rFonts w:asciiTheme="majorHAnsi" w:hAnsiTheme="majorHAnsi" w:cs="Verdana"/>
        </w:rPr>
        <w:t>, 2015, 34(7), 1084-1091. See</w:t>
      </w:r>
    </w:p>
    <w:p w:rsidR="004017F8" w:rsidRDefault="004017F8" w:rsidP="004017F8">
      <w:pPr>
        <w:jc w:val="both"/>
        <w:rPr>
          <w:rFonts w:asciiTheme="majorHAnsi" w:hAnsiTheme="majorHAnsi" w:cs="Verdana"/>
          <w:color w:val="FF0000"/>
        </w:rPr>
      </w:pPr>
      <w:hyperlink r:id="rId11" w:history="1">
        <w:r w:rsidRPr="00CB3125">
          <w:rPr>
            <w:rStyle w:val="Hyperlink"/>
            <w:rFonts w:asciiTheme="majorHAnsi" w:hAnsiTheme="majorHAnsi" w:cs="Verdana"/>
          </w:rPr>
          <w:t>http://content.healthaffairs.org/content/34/7/1084.full.html</w:t>
        </w:r>
      </w:hyperlink>
    </w:p>
    <w:p w:rsidR="00B45856" w:rsidRDefault="00B45856" w:rsidP="00FE0C43">
      <w:pPr>
        <w:jc w:val="both"/>
        <w:rPr>
          <w:rFonts w:asciiTheme="majorHAnsi" w:hAnsiTheme="majorHAnsi" w:cs="Arial"/>
          <w:b/>
        </w:rPr>
      </w:pPr>
    </w:p>
    <w:p w:rsidR="004017F8" w:rsidRPr="00F144F2" w:rsidRDefault="004017F8" w:rsidP="004017F8">
      <w:pPr>
        <w:jc w:val="both"/>
        <w:rPr>
          <w:rFonts w:asciiTheme="majorHAnsi" w:hAnsiTheme="majorHAnsi"/>
          <w:b/>
        </w:rPr>
      </w:pPr>
      <w:r>
        <w:rPr>
          <w:rFonts w:asciiTheme="majorHAnsi" w:hAnsiTheme="majorHAnsi"/>
          <w:b/>
        </w:rPr>
        <w:t>3</w:t>
      </w:r>
      <w:r>
        <w:rPr>
          <w:rFonts w:asciiTheme="majorHAnsi" w:hAnsiTheme="majorHAnsi"/>
          <w:b/>
        </w:rPr>
        <w:t>.</w:t>
      </w:r>
      <w:r w:rsidRPr="00F144F2">
        <w:rPr>
          <w:rFonts w:asciiTheme="majorHAnsi" w:hAnsiTheme="majorHAnsi"/>
          <w:b/>
        </w:rPr>
        <w:t xml:space="preserve"> </w:t>
      </w:r>
      <w:r>
        <w:rPr>
          <w:rFonts w:asciiTheme="majorHAnsi" w:hAnsiTheme="majorHAnsi"/>
          <w:b/>
        </w:rPr>
        <w:t xml:space="preserve">HOSPITALS AND </w:t>
      </w:r>
      <w:r>
        <w:rPr>
          <w:rFonts w:asciiTheme="majorHAnsi" w:hAnsiTheme="majorHAnsi"/>
          <w:b/>
        </w:rPr>
        <w:t>PHYSICIANS</w:t>
      </w:r>
      <w:r>
        <w:rPr>
          <w:rFonts w:asciiTheme="majorHAnsi" w:hAnsiTheme="majorHAnsi"/>
          <w:b/>
        </w:rPr>
        <w:t xml:space="preserve">: </w:t>
      </w:r>
      <w:r>
        <w:rPr>
          <w:rFonts w:asciiTheme="majorHAnsi" w:hAnsiTheme="majorHAnsi"/>
          <w:b/>
        </w:rPr>
        <w:t xml:space="preserve">BUSINESS, </w:t>
      </w:r>
      <w:r w:rsidRPr="00F144F2">
        <w:rPr>
          <w:rFonts w:asciiTheme="majorHAnsi" w:hAnsiTheme="majorHAnsi"/>
          <w:b/>
        </w:rPr>
        <w:t>POLICY</w:t>
      </w:r>
      <w:r>
        <w:rPr>
          <w:rFonts w:asciiTheme="majorHAnsi" w:hAnsiTheme="majorHAnsi"/>
          <w:b/>
        </w:rPr>
        <w:t>, and the CONSOLIDATION WAVE</w:t>
      </w:r>
      <w:r w:rsidRPr="00F144F2">
        <w:rPr>
          <w:rFonts w:asciiTheme="majorHAnsi" w:hAnsiTheme="majorHAnsi"/>
          <w:b/>
        </w:rPr>
        <w:tab/>
      </w:r>
    </w:p>
    <w:p w:rsidR="004017F8" w:rsidRPr="00F144F2" w:rsidRDefault="004017F8" w:rsidP="004017F8">
      <w:pPr>
        <w:pStyle w:val="Default"/>
        <w:rPr>
          <w:rFonts w:asciiTheme="majorHAnsi" w:hAnsiTheme="majorHAnsi"/>
        </w:rPr>
      </w:pPr>
    </w:p>
    <w:p w:rsidR="004017F8" w:rsidRDefault="004017F8" w:rsidP="004017F8">
      <w:pPr>
        <w:pStyle w:val="Default"/>
        <w:rPr>
          <w:rFonts w:asciiTheme="majorHAnsi" w:hAnsiTheme="majorHAnsi"/>
        </w:rPr>
      </w:pPr>
      <w:proofErr w:type="gramStart"/>
      <w:r>
        <w:rPr>
          <w:rFonts w:asciiTheme="majorHAnsi" w:hAnsiTheme="majorHAnsi"/>
        </w:rPr>
        <w:t>Materials to be posted on MACRA.</w:t>
      </w:r>
      <w:proofErr w:type="gramEnd"/>
      <w:r>
        <w:rPr>
          <w:rFonts w:asciiTheme="majorHAnsi" w:hAnsiTheme="majorHAnsi"/>
        </w:rPr>
        <w:t xml:space="preserve">  </w:t>
      </w:r>
    </w:p>
    <w:p w:rsidR="004017F8" w:rsidRPr="00F144F2" w:rsidRDefault="004017F8" w:rsidP="004017F8">
      <w:pPr>
        <w:jc w:val="both"/>
        <w:rPr>
          <w:rFonts w:asciiTheme="majorHAnsi" w:hAnsiTheme="majorHAnsi"/>
        </w:rPr>
      </w:pPr>
    </w:p>
    <w:p w:rsidR="004017F8" w:rsidRDefault="004017F8" w:rsidP="004017F8">
      <w:pPr>
        <w:rPr>
          <w:rFonts w:asciiTheme="majorHAnsi" w:hAnsiTheme="majorHAnsi"/>
        </w:rPr>
      </w:pPr>
      <w:r w:rsidRPr="00F144F2">
        <w:rPr>
          <w:rFonts w:asciiTheme="majorHAnsi" w:hAnsiTheme="majorHAnsi"/>
        </w:rPr>
        <w:t xml:space="preserve">Reinhardt, Uwe. “Pricing of U.S. Hospital Services: Chaos Behind a Veil of Secrecy,” Health Affairs January/February 2006; 25(1): </w:t>
      </w:r>
      <w:r>
        <w:rPr>
          <w:rFonts w:asciiTheme="majorHAnsi" w:hAnsiTheme="majorHAnsi"/>
        </w:rPr>
        <w:t xml:space="preserve">57-69.  See </w:t>
      </w:r>
      <w:hyperlink r:id="rId12" w:history="1">
        <w:r w:rsidRPr="00DF741D">
          <w:rPr>
            <w:rStyle w:val="Hyperlink"/>
            <w:rFonts w:asciiTheme="majorHAnsi" w:hAnsiTheme="majorHAnsi"/>
          </w:rPr>
          <w:t>http://content.healthaffairs.org/content/25/1/57.full.pdf+html</w:t>
        </w:r>
      </w:hyperlink>
    </w:p>
    <w:p w:rsidR="004017F8" w:rsidRDefault="004017F8" w:rsidP="004017F8">
      <w:pPr>
        <w:autoSpaceDE w:val="0"/>
        <w:autoSpaceDN w:val="0"/>
        <w:adjustRightInd w:val="0"/>
        <w:rPr>
          <w:rFonts w:asciiTheme="majorHAnsi" w:hAnsiTheme="majorHAnsi" w:cs="Garamond"/>
          <w:color w:val="000000"/>
        </w:rPr>
      </w:pPr>
      <w:r>
        <w:rPr>
          <w:rFonts w:asciiTheme="majorHAnsi" w:hAnsiTheme="majorHAnsi" w:cs="Garamond"/>
          <w:color w:val="000000"/>
        </w:rPr>
        <w:t xml:space="preserve"> </w:t>
      </w:r>
    </w:p>
    <w:p w:rsidR="004017F8" w:rsidRDefault="004017F8" w:rsidP="004017F8">
      <w:pPr>
        <w:autoSpaceDE w:val="0"/>
        <w:autoSpaceDN w:val="0"/>
        <w:adjustRightInd w:val="0"/>
        <w:rPr>
          <w:rFonts w:asciiTheme="majorHAnsi" w:hAnsiTheme="majorHAnsi" w:cs="Garamond"/>
          <w:color w:val="000000"/>
        </w:rPr>
      </w:pPr>
      <w:proofErr w:type="gramStart"/>
      <w:r>
        <w:rPr>
          <w:rFonts w:asciiTheme="majorHAnsi" w:hAnsiTheme="majorHAnsi" w:cs="Garamond"/>
          <w:color w:val="000000"/>
        </w:rPr>
        <w:t xml:space="preserve">Hernandez, John, Susanne F. </w:t>
      </w:r>
      <w:proofErr w:type="spellStart"/>
      <w:r>
        <w:rPr>
          <w:rFonts w:asciiTheme="majorHAnsi" w:hAnsiTheme="majorHAnsi" w:cs="Garamond"/>
          <w:color w:val="000000"/>
        </w:rPr>
        <w:t>Machacz</w:t>
      </w:r>
      <w:proofErr w:type="spellEnd"/>
      <w:r>
        <w:rPr>
          <w:rFonts w:asciiTheme="majorHAnsi" w:hAnsiTheme="majorHAnsi" w:cs="Garamond"/>
          <w:color w:val="000000"/>
        </w:rPr>
        <w:t>, and James C. Robinson.</w:t>
      </w:r>
      <w:proofErr w:type="gramEnd"/>
      <w:r>
        <w:rPr>
          <w:rFonts w:asciiTheme="majorHAnsi" w:hAnsiTheme="majorHAnsi" w:cs="Garamond"/>
          <w:color w:val="000000"/>
        </w:rPr>
        <w:t xml:space="preserve">  “US Hospital Payment Adjustments for Innovative Technology Lag Behind Those in Germany, France, and Japan.”  </w:t>
      </w:r>
      <w:r>
        <w:rPr>
          <w:rFonts w:asciiTheme="majorHAnsi" w:hAnsiTheme="majorHAnsi" w:cs="Garamond"/>
          <w:i/>
          <w:color w:val="000000"/>
        </w:rPr>
        <w:t xml:space="preserve">Health Affairs, </w:t>
      </w:r>
      <w:r>
        <w:rPr>
          <w:rFonts w:asciiTheme="majorHAnsi" w:hAnsiTheme="majorHAnsi" w:cs="Garamond"/>
          <w:color w:val="000000"/>
        </w:rPr>
        <w:t>34, 2015 No. 2: 261-270. See</w:t>
      </w:r>
    </w:p>
    <w:p w:rsidR="004017F8" w:rsidRPr="00E15726" w:rsidRDefault="004017F8" w:rsidP="004017F8">
      <w:pPr>
        <w:autoSpaceDE w:val="0"/>
        <w:autoSpaceDN w:val="0"/>
        <w:adjustRightInd w:val="0"/>
        <w:rPr>
          <w:rFonts w:asciiTheme="majorHAnsi" w:hAnsiTheme="majorHAnsi" w:cs="Garamond"/>
          <w:color w:val="000000"/>
        </w:rPr>
      </w:pPr>
      <w:hyperlink r:id="rId13" w:history="1">
        <w:r w:rsidRPr="00CB3125">
          <w:rPr>
            <w:rStyle w:val="Hyperlink"/>
            <w:rFonts w:asciiTheme="majorHAnsi" w:hAnsiTheme="majorHAnsi" w:cs="Garamond"/>
          </w:rPr>
          <w:t>http://content.healthaffairs.org/content/34/2/261.full.html</w:t>
        </w:r>
      </w:hyperlink>
      <w:r>
        <w:rPr>
          <w:rFonts w:asciiTheme="majorHAnsi" w:hAnsiTheme="majorHAnsi" w:cs="Garamond"/>
          <w:color w:val="000000"/>
        </w:rPr>
        <w:t xml:space="preserve"> </w:t>
      </w:r>
    </w:p>
    <w:p w:rsidR="004017F8" w:rsidRDefault="004017F8" w:rsidP="004017F8">
      <w:pPr>
        <w:rPr>
          <w:rFonts w:asciiTheme="majorHAnsi" w:hAnsiTheme="majorHAnsi"/>
        </w:rPr>
      </w:pPr>
    </w:p>
    <w:p w:rsidR="004017F8" w:rsidRDefault="004017F8" w:rsidP="004017F8">
      <w:pPr>
        <w:rPr>
          <w:rFonts w:asciiTheme="majorHAnsi" w:hAnsiTheme="majorHAnsi"/>
        </w:rPr>
      </w:pPr>
      <w:proofErr w:type="gramStart"/>
      <w:r>
        <w:rPr>
          <w:rFonts w:asciiTheme="majorHAnsi" w:hAnsiTheme="majorHAnsi"/>
        </w:rPr>
        <w:t>Accountable</w:t>
      </w:r>
      <w:proofErr w:type="gramEnd"/>
      <w:r>
        <w:rPr>
          <w:rFonts w:asciiTheme="majorHAnsi" w:hAnsiTheme="majorHAnsi"/>
        </w:rPr>
        <w:t xml:space="preserve"> Care Organizations, Explained.  Kaiser Family Foundation – available at </w:t>
      </w:r>
      <w:hyperlink r:id="rId14" w:history="1">
        <w:r w:rsidRPr="00ED4317">
          <w:rPr>
            <w:rStyle w:val="Hyperlink"/>
            <w:rFonts w:asciiTheme="majorHAnsi" w:hAnsiTheme="majorHAnsi"/>
          </w:rPr>
          <w:t>http://khn.org/news/aco-accountable-care-organization-faq/</w:t>
        </w:r>
      </w:hyperlink>
    </w:p>
    <w:p w:rsidR="004017F8" w:rsidRDefault="004017F8" w:rsidP="004017F8">
      <w:pPr>
        <w:rPr>
          <w:rFonts w:asciiTheme="majorHAnsi" w:hAnsiTheme="majorHAnsi"/>
        </w:rPr>
      </w:pPr>
    </w:p>
    <w:p w:rsidR="004017F8" w:rsidRPr="00F144F2" w:rsidRDefault="004017F8" w:rsidP="004017F8">
      <w:pPr>
        <w:rPr>
          <w:rFonts w:asciiTheme="majorHAnsi" w:hAnsiTheme="majorHAnsi" w:cs="Arial"/>
        </w:rPr>
      </w:pPr>
      <w:proofErr w:type="spellStart"/>
      <w:proofErr w:type="gramStart"/>
      <w:r w:rsidRPr="00F144F2">
        <w:rPr>
          <w:rFonts w:asciiTheme="majorHAnsi" w:hAnsiTheme="majorHAnsi"/>
        </w:rPr>
        <w:t>Baicker</w:t>
      </w:r>
      <w:proofErr w:type="spellEnd"/>
      <w:r w:rsidRPr="00F144F2">
        <w:rPr>
          <w:rFonts w:asciiTheme="majorHAnsi" w:hAnsiTheme="majorHAnsi"/>
        </w:rPr>
        <w:t>, Katherine and Amitabh Chandra</w:t>
      </w:r>
      <w:r>
        <w:rPr>
          <w:rFonts w:asciiTheme="majorHAnsi" w:hAnsiTheme="majorHAnsi"/>
        </w:rPr>
        <w:t>.</w:t>
      </w:r>
      <w:proofErr w:type="gramEnd"/>
      <w:r>
        <w:rPr>
          <w:rFonts w:asciiTheme="majorHAnsi" w:hAnsiTheme="majorHAnsi"/>
        </w:rPr>
        <w:t xml:space="preserve">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Pr>
          <w:rFonts w:asciiTheme="majorHAnsi" w:hAnsiTheme="majorHAnsi"/>
        </w:rPr>
        <w:t xml:space="preserve">” </w:t>
      </w:r>
      <w:r>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Pr>
          <w:rFonts w:asciiTheme="majorHAnsi" w:hAnsiTheme="majorHAnsi"/>
        </w:rPr>
        <w:t xml:space="preserve">  See </w:t>
      </w:r>
      <w:hyperlink r:id="rId15" w:history="1">
        <w:r w:rsidRPr="00DF741D">
          <w:rPr>
            <w:rStyle w:val="Hyperlink"/>
            <w:rFonts w:asciiTheme="majorHAnsi" w:hAnsiTheme="majorHAnsi"/>
          </w:rPr>
          <w:t>http://content.healthaffairs.org/content/early/2004/04/07/hlthaff.w4.184/suppl/DC1</w:t>
        </w:r>
      </w:hyperlink>
      <w:r>
        <w:rPr>
          <w:rFonts w:asciiTheme="majorHAnsi" w:hAnsiTheme="majorHAnsi"/>
        </w:rPr>
        <w:t xml:space="preserve">. </w:t>
      </w:r>
    </w:p>
    <w:p w:rsidR="004017F8" w:rsidRDefault="004017F8" w:rsidP="00FE0C43">
      <w:pPr>
        <w:jc w:val="both"/>
        <w:rPr>
          <w:rFonts w:asciiTheme="majorHAnsi" w:hAnsiTheme="majorHAnsi" w:cs="Arial"/>
          <w:b/>
        </w:rPr>
      </w:pPr>
    </w:p>
    <w:p w:rsidR="00FE0C43" w:rsidRPr="00F144F2" w:rsidRDefault="004017F8" w:rsidP="00FE0C43">
      <w:pPr>
        <w:jc w:val="both"/>
        <w:rPr>
          <w:rFonts w:asciiTheme="majorHAnsi" w:hAnsiTheme="majorHAnsi"/>
          <w:b/>
        </w:rPr>
      </w:pPr>
      <w:r>
        <w:rPr>
          <w:rFonts w:asciiTheme="majorHAnsi" w:hAnsiTheme="majorHAnsi" w:cs="Arial"/>
          <w:b/>
        </w:rPr>
        <w:t>4</w:t>
      </w:r>
      <w:r w:rsidR="00885AA5">
        <w:rPr>
          <w:rFonts w:asciiTheme="majorHAnsi" w:hAnsiTheme="majorHAnsi" w:cs="Arial"/>
          <w:b/>
        </w:rPr>
        <w:t>.</w:t>
      </w:r>
      <w:r w:rsidR="00D51CEA" w:rsidRPr="00F144F2">
        <w:rPr>
          <w:rFonts w:asciiTheme="majorHAnsi" w:hAnsiTheme="majorHAnsi" w:cs="Arial"/>
          <w:b/>
        </w:rPr>
        <w:t xml:space="preserve"> </w:t>
      </w:r>
      <w:r w:rsidR="00FE0C43" w:rsidRPr="00F144F2">
        <w:rPr>
          <w:rFonts w:asciiTheme="majorHAnsi" w:hAnsiTheme="majorHAnsi"/>
          <w:b/>
        </w:rPr>
        <w:t>THE BIOPHARMA</w:t>
      </w:r>
      <w:r w:rsidR="00D45FB3">
        <w:rPr>
          <w:rFonts w:asciiTheme="majorHAnsi" w:hAnsiTheme="majorHAnsi"/>
          <w:b/>
        </w:rPr>
        <w:t xml:space="preserve">CEUTICAL INDUSTRY: BUSINESS, </w:t>
      </w:r>
      <w:r w:rsidR="00FE0C43" w:rsidRPr="00F144F2">
        <w:rPr>
          <w:rFonts w:asciiTheme="majorHAnsi" w:hAnsiTheme="majorHAnsi"/>
          <w:b/>
        </w:rPr>
        <w:t>POLICY</w:t>
      </w:r>
      <w:r w:rsidR="00D45FB3">
        <w:rPr>
          <w:rFonts w:asciiTheme="majorHAnsi" w:hAnsiTheme="majorHAnsi"/>
          <w:b/>
        </w:rPr>
        <w:t xml:space="preserve"> and INCENTIVES FOR INNOVATION</w:t>
      </w:r>
      <w:r w:rsidR="00FE0C43" w:rsidRPr="00F144F2">
        <w:rPr>
          <w:rFonts w:asciiTheme="majorHAnsi" w:hAnsiTheme="majorHAnsi"/>
          <w:b/>
        </w:rPr>
        <w:t xml:space="preserve"> </w:t>
      </w:r>
    </w:p>
    <w:p w:rsidR="00D51CEA" w:rsidRDefault="00D51CEA" w:rsidP="004D11E2">
      <w:pPr>
        <w:jc w:val="both"/>
        <w:rPr>
          <w:rFonts w:asciiTheme="majorHAnsi" w:hAnsiTheme="majorHAnsi" w:cs="Arial"/>
          <w:b/>
        </w:rPr>
      </w:pPr>
    </w:p>
    <w:p w:rsidR="00885AA5" w:rsidRDefault="00D45FB3" w:rsidP="004D11E2">
      <w:pPr>
        <w:jc w:val="both"/>
        <w:rPr>
          <w:rFonts w:asciiTheme="majorHAnsi" w:hAnsiTheme="majorHAnsi" w:cs="Arial"/>
          <w:b/>
        </w:rPr>
      </w:pPr>
      <w:proofErr w:type="gramStart"/>
      <w:r>
        <w:rPr>
          <w:rFonts w:asciiTheme="majorHAnsi" w:hAnsiTheme="majorHAnsi" w:cs="Arial"/>
          <w:b/>
        </w:rPr>
        <w:t>Guest Lecturer</w:t>
      </w:r>
      <w:r w:rsidR="00885AA5">
        <w:rPr>
          <w:rFonts w:asciiTheme="majorHAnsi" w:hAnsiTheme="majorHAnsi" w:cs="Arial"/>
          <w:b/>
        </w:rPr>
        <w:t xml:space="preserve"> TBD.</w:t>
      </w:r>
      <w:proofErr w:type="gramEnd"/>
      <w:r>
        <w:rPr>
          <w:rFonts w:asciiTheme="majorHAnsi" w:hAnsiTheme="majorHAnsi" w:cs="Arial"/>
          <w:b/>
        </w:rPr>
        <w:t xml:space="preserve"> </w:t>
      </w:r>
      <w:proofErr w:type="gramStart"/>
      <w:r w:rsidR="00885AA5">
        <w:rPr>
          <w:rFonts w:asciiTheme="majorHAnsi" w:hAnsiTheme="majorHAnsi" w:cs="Arial"/>
          <w:b/>
        </w:rPr>
        <w:t>Either a top-rated Wall Street Pharma analyst or a pharma CEO/CFO.</w:t>
      </w:r>
      <w:proofErr w:type="gramEnd"/>
    </w:p>
    <w:p w:rsidR="00D45FB3" w:rsidRDefault="00885AA5" w:rsidP="004D11E2">
      <w:pPr>
        <w:jc w:val="both"/>
        <w:rPr>
          <w:rFonts w:asciiTheme="majorHAnsi" w:hAnsiTheme="majorHAnsi" w:cs="Arial"/>
          <w:b/>
        </w:rPr>
      </w:pPr>
      <w:r>
        <w:rPr>
          <w:rFonts w:asciiTheme="majorHAnsi" w:hAnsiTheme="majorHAnsi" w:cs="Arial"/>
          <w:b/>
        </w:rPr>
        <w:t xml:space="preserve"> </w:t>
      </w:r>
    </w:p>
    <w:p w:rsidR="00F63004" w:rsidRDefault="00F63004" w:rsidP="000D2A2B">
      <w:pPr>
        <w:autoSpaceDE w:val="0"/>
        <w:autoSpaceDN w:val="0"/>
        <w:adjustRightInd w:val="0"/>
        <w:rPr>
          <w:rFonts w:asciiTheme="majorHAnsi" w:hAnsiTheme="majorHAnsi" w:cs="Garamond-BoldCondensed"/>
          <w:bCs/>
        </w:rPr>
      </w:pPr>
      <w:proofErr w:type="gramStart"/>
      <w:r>
        <w:rPr>
          <w:rFonts w:asciiTheme="majorHAnsi" w:hAnsiTheme="majorHAnsi" w:cs="Garamond-BoldCondensed"/>
          <w:bCs/>
        </w:rPr>
        <w:t>Industry background materials to be posted on course website.</w:t>
      </w:r>
      <w:proofErr w:type="gramEnd"/>
    </w:p>
    <w:p w:rsidR="0081234F" w:rsidRPr="00F144F2" w:rsidRDefault="0081234F" w:rsidP="00181DF2">
      <w:pPr>
        <w:pStyle w:val="Default"/>
        <w:rPr>
          <w:rFonts w:asciiTheme="majorHAnsi" w:hAnsiTheme="majorHAnsi"/>
        </w:rPr>
      </w:pPr>
    </w:p>
    <w:p w:rsidR="00181DF2" w:rsidRPr="00E15726" w:rsidRDefault="00E15726" w:rsidP="00181DF2">
      <w:pPr>
        <w:pStyle w:val="Default"/>
        <w:rPr>
          <w:rFonts w:asciiTheme="majorHAnsi" w:hAnsiTheme="majorHAnsi"/>
        </w:rPr>
      </w:pPr>
      <w:proofErr w:type="gramStart"/>
      <w:r>
        <w:rPr>
          <w:rFonts w:asciiTheme="majorHAnsi" w:hAnsiTheme="majorHAnsi"/>
        </w:rPr>
        <w:t>Berndt, Ernst R., Deanna Nass, Micha</w:t>
      </w:r>
      <w:r w:rsidR="00E9589F">
        <w:rPr>
          <w:rFonts w:asciiTheme="majorHAnsi" w:hAnsiTheme="majorHAnsi"/>
        </w:rPr>
        <w:t>e</w:t>
      </w:r>
      <w:r>
        <w:rPr>
          <w:rFonts w:asciiTheme="majorHAnsi" w:hAnsiTheme="majorHAnsi"/>
        </w:rPr>
        <w:t xml:space="preserve">l </w:t>
      </w:r>
      <w:proofErr w:type="spellStart"/>
      <w:r>
        <w:rPr>
          <w:rFonts w:asciiTheme="majorHAnsi" w:hAnsiTheme="majorHAnsi"/>
        </w:rPr>
        <w:t>Kleinrock</w:t>
      </w:r>
      <w:proofErr w:type="spellEnd"/>
      <w:r>
        <w:rPr>
          <w:rFonts w:asciiTheme="majorHAnsi" w:hAnsiTheme="majorHAnsi"/>
        </w:rPr>
        <w:t xml:space="preserve"> and Murray Aitken.</w:t>
      </w:r>
      <w:proofErr w:type="gramEnd"/>
      <w:r>
        <w:rPr>
          <w:rFonts w:asciiTheme="majorHAnsi" w:hAnsiTheme="majorHAnsi"/>
        </w:rPr>
        <w:t xml:space="preserve">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6"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rsidR="00CF49AD" w:rsidRPr="00F144F2" w:rsidRDefault="00CF49AD" w:rsidP="00181DF2">
      <w:pPr>
        <w:jc w:val="both"/>
        <w:rPr>
          <w:rFonts w:asciiTheme="majorHAnsi" w:hAnsiTheme="majorHAnsi"/>
        </w:rPr>
      </w:pPr>
    </w:p>
    <w:p w:rsidR="00F63004" w:rsidRDefault="00F63004" w:rsidP="00F63004">
      <w:pPr>
        <w:autoSpaceDE w:val="0"/>
        <w:autoSpaceDN w:val="0"/>
        <w:adjustRightInd w:val="0"/>
        <w:rPr>
          <w:rFonts w:asciiTheme="majorHAnsi" w:hAnsiTheme="majorHAnsi"/>
        </w:rPr>
      </w:pPr>
      <w:proofErr w:type="gramStart"/>
      <w:r>
        <w:rPr>
          <w:rFonts w:asciiTheme="majorHAnsi" w:hAnsiTheme="majorHAnsi" w:cs="Garamond-BoldCondensed"/>
          <w:bCs/>
        </w:rPr>
        <w:t>U.S. Congressional Budget Office.</w:t>
      </w:r>
      <w:proofErr w:type="gramEnd"/>
      <w:r>
        <w:rPr>
          <w:rFonts w:asciiTheme="majorHAnsi" w:hAnsiTheme="majorHAnsi" w:cs="Garamond-BoldCondensed"/>
          <w:bCs/>
        </w:rPr>
        <w:t xml:space="preserve">  </w:t>
      </w:r>
      <w:r w:rsidRPr="000D2A2B">
        <w:rPr>
          <w:rFonts w:asciiTheme="majorHAnsi" w:hAnsiTheme="majorHAnsi" w:cs="Garamond-BoldCondensed"/>
          <w:bCs/>
          <w:i/>
        </w:rPr>
        <w:t>Offsetting Effects of Prescription Drug Use on Medicare’s Spending for Medical Services</w:t>
      </w:r>
      <w:r>
        <w:rPr>
          <w:rFonts w:asciiTheme="majorHAnsi" w:hAnsiTheme="majorHAnsi" w:cs="Garamond-BoldCondensed"/>
          <w:bCs/>
        </w:rPr>
        <w:t xml:space="preserve">.  Available at </w:t>
      </w:r>
      <w:hyperlink r:id="rId17" w:history="1">
        <w:r w:rsidRPr="00DF741D">
          <w:rPr>
            <w:rStyle w:val="Hyperlink"/>
            <w:rFonts w:asciiTheme="majorHAnsi" w:hAnsiTheme="majorHAnsi"/>
          </w:rPr>
          <w:t>http://www.cbo.gov/sites/default/files/cbofiles/attachments/43741-MedicalOffsets-11-29-12.pdf</w:t>
        </w:r>
      </w:hyperlink>
    </w:p>
    <w:p w:rsidR="004E22ED" w:rsidRPr="00F144F2" w:rsidRDefault="004E22ED" w:rsidP="004D11E2">
      <w:pPr>
        <w:jc w:val="both"/>
        <w:rPr>
          <w:rFonts w:asciiTheme="majorHAnsi" w:hAnsiTheme="majorHAnsi"/>
          <w:b/>
        </w:rPr>
      </w:pPr>
    </w:p>
    <w:p w:rsidR="00FE6015" w:rsidRPr="00F144F2" w:rsidRDefault="004017F8" w:rsidP="00FE6015">
      <w:pPr>
        <w:jc w:val="both"/>
        <w:rPr>
          <w:rFonts w:asciiTheme="majorHAnsi" w:hAnsiTheme="majorHAnsi"/>
          <w:b/>
        </w:rPr>
      </w:pPr>
      <w:r>
        <w:rPr>
          <w:rFonts w:asciiTheme="majorHAnsi" w:hAnsiTheme="majorHAnsi"/>
          <w:b/>
        </w:rPr>
        <w:t xml:space="preserve">5. </w:t>
      </w:r>
      <w:r w:rsidR="00FE6015">
        <w:rPr>
          <w:rFonts w:asciiTheme="majorHAnsi" w:hAnsiTheme="majorHAnsi"/>
          <w:b/>
        </w:rPr>
        <w:t>POLICY CONUNDRUMS</w:t>
      </w:r>
      <w:r w:rsidR="00D45FB3">
        <w:rPr>
          <w:rFonts w:asciiTheme="majorHAnsi" w:hAnsiTheme="majorHAnsi"/>
          <w:b/>
        </w:rPr>
        <w:t xml:space="preserve"> – What Will They Mean for Healthcare Managers and Investors?</w:t>
      </w:r>
    </w:p>
    <w:p w:rsidR="00FE6015" w:rsidRDefault="00FE6015" w:rsidP="00FE6015">
      <w:pPr>
        <w:jc w:val="both"/>
        <w:rPr>
          <w:rFonts w:asciiTheme="majorHAnsi" w:hAnsiTheme="majorHAnsi"/>
        </w:rPr>
      </w:pPr>
    </w:p>
    <w:p w:rsidR="004017F8" w:rsidRDefault="004017F8" w:rsidP="00FE6015">
      <w:pPr>
        <w:jc w:val="both"/>
        <w:rPr>
          <w:rFonts w:asciiTheme="majorHAnsi" w:hAnsiTheme="majorHAnsi"/>
        </w:rPr>
      </w:pPr>
      <w:r>
        <w:rPr>
          <w:rFonts w:asciiTheme="majorHAnsi" w:hAnsiTheme="majorHAnsi"/>
        </w:rPr>
        <w:t>Additional readings to be added based on the election results.</w:t>
      </w:r>
    </w:p>
    <w:p w:rsidR="004017F8" w:rsidRDefault="004017F8" w:rsidP="00FE6015">
      <w:pPr>
        <w:jc w:val="both"/>
        <w:rPr>
          <w:rFonts w:asciiTheme="majorHAnsi" w:hAnsiTheme="majorHAnsi"/>
        </w:rPr>
      </w:pPr>
    </w:p>
    <w:p w:rsidR="00FE6015" w:rsidRPr="00F144F2" w:rsidRDefault="00FE6015" w:rsidP="00FE6015">
      <w:pPr>
        <w:jc w:val="both"/>
        <w:rPr>
          <w:rFonts w:asciiTheme="majorHAnsi" w:hAnsiTheme="majorHAnsi"/>
        </w:rPr>
      </w:pPr>
      <w:proofErr w:type="gramStart"/>
      <w:r w:rsidRPr="00F144F2">
        <w:rPr>
          <w:rFonts w:asciiTheme="majorHAnsi" w:hAnsiTheme="majorHAnsi"/>
        </w:rPr>
        <w:t>Russell, L.B. January/February 2009.</w:t>
      </w:r>
      <w:proofErr w:type="gramEnd"/>
      <w:r w:rsidRPr="00F144F2">
        <w:rPr>
          <w:rFonts w:asciiTheme="majorHAnsi" w:hAnsiTheme="majorHAnsi"/>
        </w:rPr>
        <w:t xml:space="preserve"> </w:t>
      </w:r>
      <w:hyperlink r:id="rId18" w:history="1">
        <w:r w:rsidRPr="00F144F2">
          <w:rPr>
            <w:rStyle w:val="Hyperlink"/>
            <w:rFonts w:asciiTheme="majorHAnsi" w:hAnsiTheme="majorHAnsi"/>
          </w:rPr>
          <w:t>Preventing Chronic Disease: An Important Investment, But Don’t Count on Cost Savings.</w:t>
        </w:r>
      </w:hyperlink>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rsidR="00FE6015" w:rsidRPr="00F144F2" w:rsidRDefault="00FE6015" w:rsidP="00FE6015">
      <w:pPr>
        <w:pStyle w:val="Default"/>
        <w:rPr>
          <w:rFonts w:asciiTheme="majorHAnsi" w:hAnsiTheme="majorHAnsi"/>
        </w:rPr>
      </w:pPr>
    </w:p>
    <w:p w:rsidR="00FE6015" w:rsidRDefault="00FE6015" w:rsidP="00FE6015">
      <w:pPr>
        <w:rPr>
          <w:rStyle w:val="Hyperlink"/>
          <w:rFonts w:asciiTheme="majorHAnsi" w:hAnsiTheme="majorHAnsi"/>
        </w:rPr>
      </w:pPr>
      <w:proofErr w:type="spellStart"/>
      <w:proofErr w:type="gramStart"/>
      <w:r w:rsidRPr="00A27B8C">
        <w:rPr>
          <w:rFonts w:asciiTheme="majorHAnsi" w:hAnsiTheme="majorHAnsi"/>
        </w:rPr>
        <w:t>Baicker</w:t>
      </w:r>
      <w:proofErr w:type="spellEnd"/>
      <w:r w:rsidRPr="00A27B8C">
        <w:rPr>
          <w:rFonts w:asciiTheme="majorHAnsi" w:hAnsiTheme="majorHAnsi"/>
        </w:rPr>
        <w:t>, Katherine, and Amitabh Chandra.</w:t>
      </w:r>
      <w:proofErr w:type="gramEnd"/>
      <w:r w:rsidRPr="00A27B8C">
        <w:rPr>
          <w:rFonts w:asciiTheme="majorHAnsi" w:hAnsiTheme="majorHAnsi"/>
        </w:rPr>
        <w:t xml:space="preserve"> </w:t>
      </w:r>
      <w:proofErr w:type="gramStart"/>
      <w:r w:rsidRPr="00A27B8C">
        <w:rPr>
          <w:rFonts w:asciiTheme="majorHAnsi" w:hAnsiTheme="majorHAnsi"/>
        </w:rPr>
        <w:t>"A Trillion-Dollar Geography Lesson."</w:t>
      </w:r>
      <w:proofErr w:type="gramEnd"/>
      <w:r w:rsidRPr="00A27B8C">
        <w:rPr>
          <w:rFonts w:asciiTheme="majorHAnsi" w:hAnsiTheme="majorHAnsi"/>
        </w:rPr>
        <w:t xml:space="preserve"> </w:t>
      </w:r>
      <w:r w:rsidRPr="00A27B8C">
        <w:rPr>
          <w:rFonts w:asciiTheme="majorHAnsi" w:hAnsiTheme="majorHAnsi"/>
          <w:i/>
          <w:iCs/>
        </w:rPr>
        <w:t>Health Affairs</w:t>
      </w:r>
      <w:r w:rsidRPr="00A27B8C">
        <w:rPr>
          <w:rFonts w:asciiTheme="majorHAnsi" w:hAnsiTheme="majorHAnsi"/>
        </w:rPr>
        <w:t xml:space="preserve"> 28.5 (September/October 2009): 1448-1451. Available at</w:t>
      </w:r>
      <w:r>
        <w:t xml:space="preserve"> </w:t>
      </w:r>
      <w:hyperlink r:id="rId19" w:history="1">
        <w:r w:rsidRPr="00DF741D">
          <w:rPr>
            <w:rStyle w:val="Hyperlink"/>
            <w:rFonts w:asciiTheme="majorHAnsi" w:hAnsiTheme="majorHAnsi"/>
          </w:rPr>
          <w:t>http://content.healthaffairs.org/content/28/5/1448.full</w:t>
        </w:r>
      </w:hyperlink>
    </w:p>
    <w:p w:rsidR="004017F8" w:rsidRDefault="004017F8" w:rsidP="00FE6015">
      <w:pPr>
        <w:rPr>
          <w:rStyle w:val="Hyperlink"/>
          <w:rFonts w:asciiTheme="majorHAnsi" w:hAnsiTheme="majorHAnsi"/>
        </w:rPr>
      </w:pPr>
    </w:p>
    <w:p w:rsidR="00FE6015" w:rsidRDefault="00FE6015" w:rsidP="00FE6015">
      <w:pPr>
        <w:autoSpaceDE w:val="0"/>
        <w:autoSpaceDN w:val="0"/>
        <w:adjustRightInd w:val="0"/>
        <w:jc w:val="both"/>
        <w:rPr>
          <w:rFonts w:asciiTheme="majorHAnsi" w:hAnsiTheme="majorHAnsi" w:cs="Garamond"/>
          <w:b/>
          <w:color w:val="FF0000"/>
        </w:rPr>
      </w:pPr>
    </w:p>
    <w:p w:rsidR="000D2A2B" w:rsidRDefault="004017F8" w:rsidP="00CF4925">
      <w:pPr>
        <w:jc w:val="both"/>
        <w:rPr>
          <w:rFonts w:asciiTheme="majorHAnsi" w:hAnsiTheme="majorHAnsi"/>
          <w:b/>
        </w:rPr>
      </w:pPr>
      <w:r>
        <w:rPr>
          <w:rFonts w:asciiTheme="majorHAnsi" w:hAnsiTheme="majorHAnsi"/>
          <w:b/>
        </w:rPr>
        <w:t>6.</w:t>
      </w:r>
      <w:r w:rsidR="001B01B1">
        <w:rPr>
          <w:rFonts w:asciiTheme="majorHAnsi" w:hAnsiTheme="majorHAnsi"/>
          <w:b/>
        </w:rPr>
        <w:t xml:space="preserve"> THE US HEALTHCARE SYSTEM</w:t>
      </w:r>
      <w:r w:rsidR="008F166B">
        <w:rPr>
          <w:rFonts w:asciiTheme="majorHAnsi" w:hAnsiTheme="majorHAnsi"/>
          <w:b/>
        </w:rPr>
        <w:t>:  WHAT’S NEXT?</w:t>
      </w:r>
    </w:p>
    <w:p w:rsidR="004017F8" w:rsidRDefault="004017F8" w:rsidP="004017F8">
      <w:pPr>
        <w:jc w:val="both"/>
        <w:rPr>
          <w:rFonts w:asciiTheme="majorHAnsi" w:hAnsiTheme="majorHAnsi"/>
        </w:rPr>
      </w:pPr>
    </w:p>
    <w:p w:rsidR="004017F8" w:rsidRDefault="004017F8" w:rsidP="004017F8">
      <w:pPr>
        <w:jc w:val="both"/>
        <w:rPr>
          <w:rFonts w:asciiTheme="majorHAnsi" w:hAnsiTheme="majorHAnsi"/>
        </w:rPr>
      </w:pPr>
      <w:r>
        <w:rPr>
          <w:rFonts w:asciiTheme="majorHAnsi" w:hAnsiTheme="majorHAnsi"/>
        </w:rPr>
        <w:t>Additional readings to be added based on the election results.</w:t>
      </w:r>
    </w:p>
    <w:p w:rsidR="000D2A2B" w:rsidRPr="00BA020C" w:rsidRDefault="00BA020C" w:rsidP="00BA020C">
      <w:pPr>
        <w:spacing w:before="240" w:after="240"/>
        <w:outlineLvl w:val="0"/>
        <w:rPr>
          <w:rFonts w:asciiTheme="majorHAnsi" w:eastAsia="Times New Roman" w:hAnsiTheme="majorHAnsi" w:cs="Arial"/>
          <w:color w:val="000000"/>
        </w:rPr>
      </w:pPr>
      <w:proofErr w:type="gramStart"/>
      <w:r w:rsidRPr="00BA020C">
        <w:rPr>
          <w:rFonts w:asciiTheme="majorHAnsi" w:eastAsia="Times New Roman" w:hAnsiTheme="majorHAnsi" w:cs="Arial"/>
          <w:color w:val="000000"/>
        </w:rPr>
        <w:t xml:space="preserve">Katherine </w:t>
      </w:r>
      <w:proofErr w:type="spellStart"/>
      <w:r w:rsidRPr="00BA020C">
        <w:rPr>
          <w:rFonts w:asciiTheme="majorHAnsi" w:eastAsia="Times New Roman" w:hAnsiTheme="majorHAnsi" w:cs="Arial"/>
          <w:color w:val="000000"/>
        </w:rPr>
        <w:t>Baicker</w:t>
      </w:r>
      <w:proofErr w:type="spellEnd"/>
      <w:r w:rsidRPr="00BA020C">
        <w:rPr>
          <w:rFonts w:asciiTheme="majorHAnsi" w:eastAsia="Times New Roman" w:hAnsiTheme="majorHAnsi" w:cs="Arial"/>
          <w:color w:val="000000"/>
        </w:rPr>
        <w:t>, Amitabh Chandra, and Jonathan S. Skinner.</w:t>
      </w:r>
      <w:proofErr w:type="gramEnd"/>
      <w:r w:rsidRPr="00BA020C">
        <w:rPr>
          <w:rFonts w:asciiTheme="majorHAnsi" w:eastAsia="Times New Roman" w:hAnsiTheme="majorHAnsi" w:cs="Arial"/>
          <w:color w:val="000000"/>
        </w:rPr>
        <w:t xml:space="preserve">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w:t>
      </w:r>
      <w:proofErr w:type="gramStart"/>
      <w:r w:rsidRPr="00BA020C">
        <w:rPr>
          <w:rFonts w:asciiTheme="majorHAnsi" w:eastAsia="Times New Roman" w:hAnsiTheme="majorHAnsi" w:cs="Arial"/>
          <w:color w:val="000000"/>
        </w:rPr>
        <w:t>56</w:t>
      </w:r>
      <w:r>
        <w:rPr>
          <w:rFonts w:asciiTheme="majorHAnsi" w:eastAsia="Times New Roman" w:hAnsiTheme="majorHAnsi" w:cs="Arial"/>
          <w:color w:val="000000"/>
        </w:rPr>
        <w:t xml:space="preserve">  See</w:t>
      </w:r>
      <w:proofErr w:type="gramEnd"/>
      <w:r>
        <w:rPr>
          <w:rFonts w:asciiTheme="majorHAnsi" w:eastAsia="Times New Roman" w:hAnsiTheme="majorHAnsi" w:cs="Arial"/>
          <w:color w:val="000000"/>
        </w:rPr>
        <w:t xml:space="preserve"> </w:t>
      </w:r>
      <w:hyperlink r:id="rId20" w:history="1">
        <w:r w:rsidRPr="00DF741D">
          <w:rPr>
            <w:rStyle w:val="Hyperlink"/>
            <w:rFonts w:asciiTheme="majorHAnsi" w:hAnsiTheme="majorHAnsi"/>
          </w:rPr>
          <w:t>http://www.annualreviews.org/doi/abs/10.1146/annurev-economics-080511-110942</w:t>
        </w:r>
      </w:hyperlink>
    </w:p>
    <w:p w:rsidR="00893DFB" w:rsidRDefault="00893DFB" w:rsidP="00893DFB">
      <w:pPr>
        <w:autoSpaceDE w:val="0"/>
        <w:autoSpaceDN w:val="0"/>
        <w:adjustRightInd w:val="0"/>
        <w:jc w:val="both"/>
      </w:pPr>
      <w:r w:rsidRPr="00F144F2">
        <w:rPr>
          <w:rFonts w:asciiTheme="majorHAnsi" w:hAnsiTheme="majorHAnsi" w:cs="Garamond"/>
          <w:color w:val="000000"/>
        </w:rPr>
        <w:t xml:space="preserve">Chernew ME, </w:t>
      </w:r>
      <w:proofErr w:type="spellStart"/>
      <w:r w:rsidRPr="00F144F2">
        <w:rPr>
          <w:rFonts w:asciiTheme="majorHAnsi" w:hAnsiTheme="majorHAnsi" w:cs="Garamond"/>
          <w:color w:val="000000"/>
        </w:rPr>
        <w:t>Baicker</w:t>
      </w:r>
      <w:proofErr w:type="spellEnd"/>
      <w:r w:rsidRPr="00F144F2">
        <w:rPr>
          <w:rFonts w:asciiTheme="majorHAnsi" w:hAnsiTheme="majorHAnsi" w:cs="Garamond"/>
          <w:color w:val="000000"/>
        </w:rPr>
        <w:t xml:space="preserve"> K, Hsu J. </w:t>
      </w:r>
      <w:proofErr w:type="gramStart"/>
      <w:r w:rsidRPr="00F144F2">
        <w:rPr>
          <w:rFonts w:asciiTheme="majorHAnsi" w:hAnsiTheme="majorHAnsi" w:cs="Garamond"/>
          <w:color w:val="000000"/>
        </w:rPr>
        <w:t>The Specter of Financial Armageddon — Health Care and Federal Debt in the United States.</w:t>
      </w:r>
      <w:proofErr w:type="gramEnd"/>
      <w:r w:rsidRPr="00F144F2">
        <w:rPr>
          <w:rFonts w:asciiTheme="majorHAnsi" w:hAnsiTheme="majorHAnsi" w:cs="Garamond"/>
          <w:color w:val="000000"/>
        </w:rPr>
        <w:t xml:space="preserve">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w:t>
      </w:r>
      <w:proofErr w:type="gramStart"/>
      <w:r w:rsidRPr="00F144F2">
        <w:rPr>
          <w:rFonts w:asciiTheme="majorHAnsi" w:hAnsiTheme="majorHAnsi" w:cs="Garamond"/>
          <w:color w:val="000000"/>
        </w:rPr>
        <w:t>;362</w:t>
      </w:r>
      <w:proofErr w:type="gramEnd"/>
      <w:r w:rsidRPr="00F144F2">
        <w:rPr>
          <w:rFonts w:asciiTheme="majorHAnsi" w:hAnsiTheme="majorHAnsi" w:cs="Garamond"/>
          <w:color w:val="000000"/>
        </w:rPr>
        <w:t xml:space="preserve">(13):1166-8. Available at: </w:t>
      </w:r>
      <w:hyperlink r:id="rId21" w:history="1">
        <w:r w:rsidRPr="00DF741D">
          <w:rPr>
            <w:rStyle w:val="Hyperlink"/>
            <w:rFonts w:asciiTheme="majorHAnsi" w:hAnsiTheme="majorHAnsi" w:cs="Garamond"/>
          </w:rPr>
          <w:t>http://www.nejm.org/doi/full/10.1056/NEJMp1002873</w:t>
        </w:r>
      </w:hyperlink>
    </w:p>
    <w:sectPr w:rsidR="00893DFB" w:rsidSect="00CF7745">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BoldCondense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41"/>
    <w:rsid w:val="0000059E"/>
    <w:rsid w:val="00005DC6"/>
    <w:rsid w:val="0003760E"/>
    <w:rsid w:val="0004263F"/>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777C"/>
    <w:rsid w:val="002B3FD8"/>
    <w:rsid w:val="002D0AC5"/>
    <w:rsid w:val="002E6A9A"/>
    <w:rsid w:val="003356CF"/>
    <w:rsid w:val="0034534E"/>
    <w:rsid w:val="00346F04"/>
    <w:rsid w:val="00382496"/>
    <w:rsid w:val="00385D4A"/>
    <w:rsid w:val="00393896"/>
    <w:rsid w:val="00396D6D"/>
    <w:rsid w:val="003A62B4"/>
    <w:rsid w:val="003A7350"/>
    <w:rsid w:val="003E3E02"/>
    <w:rsid w:val="004017F8"/>
    <w:rsid w:val="00422F4E"/>
    <w:rsid w:val="00433EF0"/>
    <w:rsid w:val="0043708C"/>
    <w:rsid w:val="004441BF"/>
    <w:rsid w:val="004669EE"/>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73340"/>
    <w:rsid w:val="006B274B"/>
    <w:rsid w:val="006B3B41"/>
    <w:rsid w:val="006B476E"/>
    <w:rsid w:val="006C4DB5"/>
    <w:rsid w:val="006F5756"/>
    <w:rsid w:val="00741557"/>
    <w:rsid w:val="00742F37"/>
    <w:rsid w:val="007D781D"/>
    <w:rsid w:val="0081234F"/>
    <w:rsid w:val="008220C7"/>
    <w:rsid w:val="00880553"/>
    <w:rsid w:val="00885AA5"/>
    <w:rsid w:val="00893DFB"/>
    <w:rsid w:val="008E4516"/>
    <w:rsid w:val="008F166B"/>
    <w:rsid w:val="00910006"/>
    <w:rsid w:val="00932358"/>
    <w:rsid w:val="0098544C"/>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F195C"/>
    <w:rsid w:val="00CF4925"/>
    <w:rsid w:val="00CF49AD"/>
    <w:rsid w:val="00CF5D25"/>
    <w:rsid w:val="00CF7745"/>
    <w:rsid w:val="00CF7CAA"/>
    <w:rsid w:val="00D35FCD"/>
    <w:rsid w:val="00D45FB3"/>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6623"/>
    <w:rsid w:val="00FB0608"/>
    <w:rsid w:val="00FE0C43"/>
    <w:rsid w:val="00FE60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fb.org/papers/report-analysis-cbos-august-2016-budget-and-economic-outlook" TargetMode="External"/><Relationship Id="rId13" Type="http://schemas.openxmlformats.org/officeDocument/2006/relationships/hyperlink" Target="http://content.healthaffairs.org/content/34/2/261.full.html" TargetMode="External"/><Relationship Id="rId18" Type="http://schemas.openxmlformats.org/officeDocument/2006/relationships/hyperlink" Target="http://content.healthaffairs.org/content/28/1/42.full" TargetMode="External"/><Relationship Id="rId3" Type="http://schemas.openxmlformats.org/officeDocument/2006/relationships/styles" Target="styles.xml"/><Relationship Id="rId21" Type="http://schemas.openxmlformats.org/officeDocument/2006/relationships/hyperlink" Target="http://www.nejm.org/doi/full/10.1056/NEJMp1002873" TargetMode="External"/><Relationship Id="rId7" Type="http://schemas.openxmlformats.org/officeDocument/2006/relationships/hyperlink" Target="http://www.urban.org/sites/default/files/alfresco/publication-pdfs/412668-Trends-in-U-S-Health-Care-Spending-Leading-Up-to-Health-Reform.PDF" TargetMode="External"/><Relationship Id="rId12" Type="http://schemas.openxmlformats.org/officeDocument/2006/relationships/hyperlink" Target="http://content.healthaffairs.org/content/25/1/57.full.pdf+html" TargetMode="External"/><Relationship Id="rId17" Type="http://schemas.openxmlformats.org/officeDocument/2006/relationships/hyperlink" Target="http://www.cbo.gov/sites/default/files/cbofiles/attachments/43741-MedicalOffsets-11-29-12.pdf" TargetMode="External"/><Relationship Id="rId2" Type="http://schemas.openxmlformats.org/officeDocument/2006/relationships/numbering" Target="numbering.xml"/><Relationship Id="rId16" Type="http://schemas.openxmlformats.org/officeDocument/2006/relationships/hyperlink" Target="http://content.healthaffairs.org/content/34/2/245.full.html" TargetMode="External"/><Relationship Id="rId20" Type="http://schemas.openxmlformats.org/officeDocument/2006/relationships/hyperlink" Target="http://www.annualreviews.org/doi/abs/10.1146/annurev-economics-080511-1109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healthaffairs.org/content/34/7/1084.full.html" TargetMode="External"/><Relationship Id="rId5" Type="http://schemas.openxmlformats.org/officeDocument/2006/relationships/settings" Target="settings.xml"/><Relationship Id="rId15" Type="http://schemas.openxmlformats.org/officeDocument/2006/relationships/hyperlink" Target="http://content.healthaffairs.org/content/early/2004/04/07/hlthaff.w4.184/suppl/DC1" TargetMode="External"/><Relationship Id="rId23" Type="http://schemas.openxmlformats.org/officeDocument/2006/relationships/theme" Target="theme/theme1.xml"/><Relationship Id="rId10" Type="http://schemas.openxmlformats.org/officeDocument/2006/relationships/hyperlink" Target="http://content.healthaffairs.org/content/34/7/1156.full.html" TargetMode="External"/><Relationship Id="rId19" Type="http://schemas.openxmlformats.org/officeDocument/2006/relationships/hyperlink" Target="http://content.healthaffairs.org/content/28/5/1448.full" TargetMode="External"/><Relationship Id="rId4" Type="http://schemas.microsoft.com/office/2007/relationships/stylesWithEffects" Target="stylesWithEffects.xml"/><Relationship Id="rId9" Type="http://schemas.openxmlformats.org/officeDocument/2006/relationships/hyperlink" Target="http://www.crfb.org/blogs/health-care-cbo-long-term-budget-outlook" TargetMode="External"/><Relationship Id="rId14" Type="http://schemas.openxmlformats.org/officeDocument/2006/relationships/hyperlink" Target="http://khn.org/news/aco-accountable-care-organization-f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EC78-B570-4200-9D8A-68928BFB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Neal Masia</cp:lastModifiedBy>
  <cp:revision>3</cp:revision>
  <cp:lastPrinted>2013-01-07T15:03:00Z</cp:lastPrinted>
  <dcterms:created xsi:type="dcterms:W3CDTF">2016-11-01T19:02:00Z</dcterms:created>
  <dcterms:modified xsi:type="dcterms:W3CDTF">2016-11-01T20:15:00Z</dcterms:modified>
</cp:coreProperties>
</file>