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4E" w:rsidRPr="006575ED" w:rsidRDefault="0025310E" w:rsidP="00B96B85">
      <w:pPr>
        <w:spacing w:after="0"/>
        <w:jc w:val="center"/>
        <w:rPr>
          <w:b/>
          <w:sz w:val="28"/>
          <w:szCs w:val="28"/>
        </w:rPr>
      </w:pPr>
      <w:r>
        <w:rPr>
          <w:b/>
          <w:sz w:val="28"/>
          <w:szCs w:val="28"/>
        </w:rPr>
        <w:t>B8339 REAL ESTATE M&amp;A WORKSHOP</w:t>
      </w:r>
    </w:p>
    <w:p w:rsidR="0025310E" w:rsidRDefault="0025310E" w:rsidP="0025310E">
      <w:pPr>
        <w:jc w:val="center"/>
        <w:rPr>
          <w:b/>
          <w:sz w:val="28"/>
          <w:szCs w:val="28"/>
        </w:rPr>
      </w:pPr>
      <w:r>
        <w:rPr>
          <w:b/>
          <w:sz w:val="28"/>
          <w:szCs w:val="28"/>
        </w:rPr>
        <w:t>Spring 20</w:t>
      </w:r>
      <w:r w:rsidR="00BE024C">
        <w:rPr>
          <w:b/>
          <w:sz w:val="28"/>
          <w:szCs w:val="28"/>
        </w:rPr>
        <w:t>19, A-term</w:t>
      </w:r>
      <w:r w:rsidR="00BE024C">
        <w:rPr>
          <w:b/>
          <w:sz w:val="28"/>
          <w:szCs w:val="28"/>
        </w:rPr>
        <w:br/>
        <w:t>Mondays 4:30-7:45pm</w:t>
      </w:r>
      <w:r w:rsidR="00DF2C61">
        <w:rPr>
          <w:b/>
          <w:sz w:val="28"/>
          <w:szCs w:val="28"/>
        </w:rPr>
        <w:t>, Uris 332</w:t>
      </w:r>
    </w:p>
    <w:p w:rsidR="00533696" w:rsidRDefault="00533696" w:rsidP="0025310E">
      <w:pPr>
        <w:jc w:val="center"/>
        <w:rPr>
          <w:b/>
          <w:sz w:val="28"/>
          <w:szCs w:val="28"/>
        </w:rPr>
      </w:pPr>
      <w:r>
        <w:rPr>
          <w:b/>
          <w:sz w:val="28"/>
          <w:szCs w:val="28"/>
        </w:rPr>
        <w:t>FOR BIDDING PURPOSES ONLY</w:t>
      </w:r>
    </w:p>
    <w:p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rsidTr="00A636EF">
        <w:tc>
          <w:tcPr>
            <w:tcW w:w="5395" w:type="dxa"/>
          </w:tcPr>
          <w:p w:rsidR="0025310E" w:rsidRDefault="0025310E" w:rsidP="00A636EF">
            <w:pPr>
              <w:rPr>
                <w:b/>
              </w:rPr>
            </w:pPr>
            <w:r>
              <w:rPr>
                <w:b/>
              </w:rPr>
              <w:t xml:space="preserve">Adjunct Professors Gil Menna and John Haggerty </w:t>
            </w:r>
          </w:p>
          <w:p w:rsidR="0025310E" w:rsidRDefault="0025310E" w:rsidP="00A636EF">
            <w:pPr>
              <w:rPr>
                <w:b/>
              </w:rPr>
            </w:pPr>
            <w:r>
              <w:rPr>
                <w:b/>
              </w:rPr>
              <w:t xml:space="preserve">Emails: </w:t>
            </w:r>
            <w:r w:rsidRPr="0025310E">
              <w:rPr>
                <w:b/>
                <w:sz w:val="18"/>
              </w:rPr>
              <w:t>(</w:t>
            </w:r>
            <w:hyperlink r:id="rId8" w:history="1">
              <w:r w:rsidRPr="0025310E">
                <w:rPr>
                  <w:rStyle w:val="Hyperlink"/>
                  <w:rFonts w:ascii="Georgia" w:hAnsi="Georgia"/>
                  <w:color w:val="0081CC"/>
                  <w:szCs w:val="25"/>
                  <w:bdr w:val="none" w:sz="0" w:space="0" w:color="auto" w:frame="1"/>
                  <w:shd w:val="clear" w:color="auto" w:fill="FFFFFF"/>
                </w:rPr>
                <w:t>ggm2116@columbia.edu</w:t>
              </w:r>
            </w:hyperlink>
            <w:r w:rsidRPr="0025310E">
              <w:rPr>
                <w:sz w:val="18"/>
              </w:rPr>
              <w:t>)</w:t>
            </w:r>
            <w:r w:rsidRPr="0025310E">
              <w:rPr>
                <w:b/>
                <w:sz w:val="18"/>
              </w:rPr>
              <w:t xml:space="preserve"> </w:t>
            </w:r>
            <w:r w:rsidRPr="0025310E">
              <w:rPr>
                <w:b/>
              </w:rPr>
              <w:t xml:space="preserve">and </w:t>
            </w:r>
          </w:p>
          <w:p w:rsidR="0025310E" w:rsidRPr="006575ED" w:rsidRDefault="0025310E" w:rsidP="00A636EF">
            <w:r w:rsidRPr="0025310E">
              <w:rPr>
                <w:b/>
                <w:sz w:val="18"/>
              </w:rPr>
              <w:t>(</w:t>
            </w:r>
            <w:hyperlink r:id="rId9" w:history="1">
              <w:r w:rsidRPr="0025310E">
                <w:rPr>
                  <w:rStyle w:val="Hyperlink"/>
                  <w:rFonts w:ascii="Georgia" w:hAnsi="Georgia"/>
                  <w:color w:val="0081CC"/>
                  <w:szCs w:val="25"/>
                  <w:bdr w:val="none" w:sz="0" w:space="0" w:color="auto" w:frame="1"/>
                  <w:shd w:val="clear" w:color="auto" w:fill="FFFFFF"/>
                </w:rPr>
                <w:t>jth2156@columbia.edu</w:t>
              </w:r>
            </w:hyperlink>
            <w:r w:rsidRPr="0025310E">
              <w:rPr>
                <w:sz w:val="18"/>
              </w:rPr>
              <w:t>)</w:t>
            </w:r>
          </w:p>
          <w:p w:rsidR="00A636EF" w:rsidRPr="006575ED" w:rsidRDefault="00A636EF" w:rsidP="0025310E">
            <w:r w:rsidRPr="006575ED">
              <w:t xml:space="preserve">Office Hours:   </w:t>
            </w:r>
            <w:r w:rsidR="0025310E">
              <w:t>by appointment</w:t>
            </w:r>
          </w:p>
          <w:p w:rsidR="00A636EF" w:rsidRPr="00193D58" w:rsidRDefault="00A636EF" w:rsidP="00934BFC">
            <w:pPr>
              <w:rPr>
                <w:sz w:val="6"/>
              </w:rPr>
            </w:pPr>
          </w:p>
        </w:tc>
        <w:tc>
          <w:tcPr>
            <w:tcW w:w="5395" w:type="dxa"/>
          </w:tcPr>
          <w:p w:rsidR="00A636EF" w:rsidRPr="006575ED" w:rsidRDefault="00A636EF" w:rsidP="00A636EF">
            <w:r w:rsidRPr="006575ED">
              <w:t>TEACHING ASSISTANTS</w:t>
            </w:r>
          </w:p>
          <w:p w:rsidR="00A636EF" w:rsidRPr="006575ED" w:rsidRDefault="00A636EF" w:rsidP="00193D58"/>
        </w:tc>
      </w:tr>
    </w:tbl>
    <w:p w:rsidR="006575ED" w:rsidRPr="006575ED" w:rsidRDefault="006575ED" w:rsidP="00A636EF">
      <w:pPr>
        <w:pBdr>
          <w:bottom w:val="single" w:sz="6" w:space="1" w:color="auto"/>
        </w:pBdr>
        <w:jc w:val="center"/>
        <w:rPr>
          <w:sz w:val="6"/>
        </w:rPr>
      </w:pPr>
    </w:p>
    <w:p w:rsidR="00597A75" w:rsidRDefault="00193D58" w:rsidP="00597A75">
      <w:pPr>
        <w:pBdr>
          <w:bottom w:val="single" w:sz="6" w:space="1" w:color="auto"/>
        </w:pBdr>
        <w:spacing w:after="0"/>
        <w:jc w:val="center"/>
      </w:pPr>
      <w:r>
        <w:t xml:space="preserve">Communications from professor and teaching assistants about the course will take place through </w:t>
      </w:r>
      <w:r w:rsidR="00A636EF" w:rsidRPr="006575ED">
        <w:t>Canvas</w:t>
      </w:r>
      <w:r>
        <w:t xml:space="preserve">. </w:t>
      </w:r>
    </w:p>
    <w:p w:rsidR="00934BFC" w:rsidRDefault="00193D58" w:rsidP="00A636EF">
      <w:pPr>
        <w:pBdr>
          <w:bottom w:val="single" w:sz="6" w:space="1" w:color="auto"/>
        </w:pBdr>
        <w:jc w:val="center"/>
      </w:pPr>
      <w:r>
        <w:t>Students should make sure they regularly check for</w:t>
      </w:r>
      <w:r w:rsidR="00FC411F" w:rsidRPr="006575ED">
        <w:t xml:space="preserve"> announcement</w:t>
      </w:r>
      <w:r>
        <w:t>s</w:t>
      </w:r>
      <w:r w:rsidR="00FC411F" w:rsidRPr="006575ED">
        <w:t xml:space="preserve"> and messaging notifications.</w:t>
      </w:r>
    </w:p>
    <w:p w:rsidR="006575ED" w:rsidRPr="006575ED" w:rsidRDefault="006575ED" w:rsidP="00A636EF">
      <w:pPr>
        <w:pBdr>
          <w:bottom w:val="single" w:sz="6" w:space="1" w:color="auto"/>
        </w:pBdr>
        <w:jc w:val="center"/>
        <w:rPr>
          <w:sz w:val="2"/>
        </w:rPr>
      </w:pPr>
    </w:p>
    <w:p w:rsidR="00FC411F" w:rsidRPr="006575ED" w:rsidRDefault="00FC411F" w:rsidP="0025310E">
      <w:pPr>
        <w:sectPr w:rsidR="00FC411F" w:rsidRPr="006575ED" w:rsidSect="00535F4E">
          <w:headerReference w:type="default" r:id="rId10"/>
          <w:footerReference w:type="default" r:id="rId11"/>
          <w:type w:val="continuous"/>
          <w:pgSz w:w="12240" w:h="15840"/>
          <w:pgMar w:top="1440" w:right="720" w:bottom="1440" w:left="720" w:header="720" w:footer="720" w:gutter="0"/>
          <w:cols w:space="720"/>
          <w:docGrid w:linePitch="360"/>
        </w:sectPr>
      </w:pPr>
    </w:p>
    <w:p w:rsidR="00FC411F" w:rsidRPr="0025310E" w:rsidRDefault="00193D58" w:rsidP="0025310E">
      <w:pPr>
        <w:kinsoku w:val="0"/>
        <w:overflowPunct w:val="0"/>
        <w:ind w:right="216" w:hanging="720"/>
        <w:rPr>
          <w:rFonts w:ascii="Cambria" w:eastAsia="Times New Roman" w:hAnsi="Cambria" w:cs="Cambria"/>
          <w:b/>
        </w:rPr>
      </w:pPr>
      <w:r w:rsidRPr="0025310E">
        <w:rPr>
          <w:rFonts w:ascii="Cambria" w:eastAsia="Times New Roman" w:hAnsi="Cambria" w:cs="Cambria"/>
          <w:b/>
        </w:rPr>
        <w:lastRenderedPageBreak/>
        <w:t xml:space="preserve">COURSE </w:t>
      </w:r>
      <w:r w:rsidR="00FC411F" w:rsidRPr="0025310E">
        <w:rPr>
          <w:rFonts w:ascii="Cambria" w:eastAsia="Times New Roman" w:hAnsi="Cambria" w:cs="Cambria"/>
          <w:b/>
        </w:rPr>
        <w:t>DESCRIPTION</w:t>
      </w:r>
    </w:p>
    <w:p w:rsidR="0025310E" w:rsidRPr="0025310E" w:rsidRDefault="0025310E" w:rsidP="0025310E">
      <w:pPr>
        <w:kinsoku w:val="0"/>
        <w:overflowPunct w:val="0"/>
        <w:ind w:left="-720" w:right="216"/>
        <w:rPr>
          <w:rFonts w:ascii="Cambria" w:eastAsia="Times New Roman" w:hAnsi="Cambria" w:cs="Cambria"/>
        </w:rPr>
      </w:pPr>
      <w:r w:rsidRPr="0025310E">
        <w:rPr>
          <w:rFonts w:ascii="Cambria" w:eastAsia="Times New Roman" w:hAnsi="Cambria" w:cs="Cambria"/>
        </w:rPr>
        <w:t>High-stakes real estate M&amp;A transactions require consummate deal-making skills and a thorough understanding of the underlying business, legal, tax, financial and strategic frameworks. This Workshop will explore, in particular, the relevant financial advisory and legal skills needed to consummate these transactions, and will also highlight these skills in a combination of relevant class discussions, hands-on exercises and guest lectures.</w:t>
      </w:r>
    </w:p>
    <w:p w:rsidR="0025310E" w:rsidRDefault="0025310E" w:rsidP="0025310E">
      <w:pPr>
        <w:kinsoku w:val="0"/>
        <w:overflowPunct w:val="0"/>
        <w:ind w:left="-720" w:right="216"/>
        <w:rPr>
          <w:rFonts w:ascii="Cambria" w:eastAsia="Times New Roman" w:hAnsi="Cambria" w:cs="Cambria"/>
        </w:rPr>
      </w:pPr>
      <w:r>
        <w:rPr>
          <w:rFonts w:ascii="Cambria" w:eastAsia="Times New Roman" w:hAnsi="Cambria" w:cs="Cambria"/>
        </w:rPr>
        <w:t>Volatility and inconsistency between publicly traded REIT and REOC prices and the underlying net asset value of these assets have and will continue to create M&amp;A opportunities in the publicly traded real estate sector, whether through strategic combinations, privatizations, or sophisticated and complex joint ventures. Capital flows into the U.S. real estate sector continue to be robust, which makes for a more interesting M&amp;A dynamic. The last decade saw significant legislative improvement in the tax scheme that governs REITS. This has provided REITs with greater operating and transaction flexibility, and recent legislative changes have improved the ability of foreign persons to invest in publicly traded REITs. It is also anyone’s guess what is in store for the real estate industry and REIT market generally under the Trump administration. The waves of transactional activity provide an ideal case study approach for learning the strategy and tactics involved in sophisticated real estate deal making, as well as the underlying legal and business building blocks.</w:t>
      </w:r>
      <w:r w:rsidR="006A42EA">
        <w:rPr>
          <w:rFonts w:ascii="Cambria" w:eastAsia="Times New Roman" w:hAnsi="Cambria" w:cs="Cambria"/>
        </w:rPr>
        <w:br/>
      </w:r>
    </w:p>
    <w:p w:rsidR="006A42EA" w:rsidRDefault="006A42EA" w:rsidP="006A42EA">
      <w:pPr>
        <w:kinsoku w:val="0"/>
        <w:overflowPunct w:val="0"/>
        <w:ind w:left="-720" w:right="216"/>
        <w:rPr>
          <w:rFonts w:ascii="Cambria" w:eastAsia="Times New Roman" w:hAnsi="Cambria" w:cs="Cambria"/>
        </w:rPr>
      </w:pPr>
      <w:r w:rsidRPr="0025310E">
        <w:rPr>
          <w:rFonts w:ascii="Cambria" w:eastAsia="Times New Roman" w:hAnsi="Cambria" w:cs="Cambria"/>
          <w:noProof/>
        </w:rPr>
        <mc:AlternateContent>
          <mc:Choice Requires="wps">
            <w:drawing>
              <wp:anchor distT="0" distB="0" distL="114300" distR="114300" simplePos="0" relativeHeight="251669504" behindDoc="0" locked="0" layoutInCell="0" allowOverlap="1" wp14:anchorId="22E9EAE1" wp14:editId="02E47CCE">
                <wp:simplePos x="0" y="0"/>
                <wp:positionH relativeFrom="page">
                  <wp:posOffset>892810</wp:posOffset>
                </wp:positionH>
                <wp:positionV relativeFrom="page">
                  <wp:posOffset>9034145</wp:posOffset>
                </wp:positionV>
                <wp:extent cx="5995035" cy="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8D674BD"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711.35pt" to="542.3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RzFQIAACkEAAAOAAAAZHJzL2Uyb0RvYy54bWysU8GO2jAQvVfqP1i+QxI2UB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" o:allowincell="f" strokecolor="#d9d9d9" strokeweight=".7pt">
                <w10:wrap anchorx="page" anchory="page"/>
              </v:line>
            </w:pict>
          </mc:Fallback>
        </mc:AlternateContent>
      </w:r>
      <w:r>
        <w:rPr>
          <w:rFonts w:ascii="Cambria" w:eastAsia="Times New Roman" w:hAnsi="Cambria" w:cs="Cambria"/>
        </w:rPr>
        <w:t>This Workshop will take a multi-disciplinary approach, based on the premise that effective transaction advisors must understand the business and financial goals and implications of the deal and, similarly, that an effective business or finance executive must also have a solid grasp of the financial, structural, legal, and tax underpinnings for the transaction.</w:t>
      </w:r>
    </w:p>
    <w:p w:rsidR="006A42EA" w:rsidRPr="0025310E" w:rsidRDefault="006A42EA" w:rsidP="006A42EA">
      <w:pPr>
        <w:kinsoku w:val="0"/>
        <w:overflowPunct w:val="0"/>
        <w:ind w:right="216"/>
        <w:rPr>
          <w:rFonts w:ascii="Cambria" w:eastAsia="Times New Roman" w:hAnsi="Cambria" w:cs="Cambria"/>
        </w:rPr>
        <w:sectPr w:rsidR="006A42EA" w:rsidRPr="0025310E" w:rsidSect="0025310E">
          <w:headerReference w:type="default" r:id="rId12"/>
          <w:footerReference w:type="default" r:id="rId13"/>
          <w:headerReference w:type="first" r:id="rId14"/>
          <w:footerReference w:type="first" r:id="rId15"/>
          <w:type w:val="continuous"/>
          <w:pgSz w:w="12240" w:h="15840"/>
          <w:pgMar w:top="540" w:right="1440" w:bottom="736" w:left="1440" w:header="0" w:footer="879" w:gutter="0"/>
          <w:cols w:space="720"/>
          <w:noEndnote/>
          <w:titlePg/>
        </w:sectPr>
      </w:pPr>
    </w:p>
    <w:p w:rsidR="0025310E" w:rsidRDefault="0025310E" w:rsidP="0025310E">
      <w:pPr>
        <w:kinsoku w:val="0"/>
        <w:overflowPunct w:val="0"/>
        <w:spacing w:before="258"/>
        <w:rPr>
          <w:rFonts w:ascii="Cambria" w:eastAsia="Times New Roman" w:hAnsi="Cambria" w:cs="Cambria"/>
          <w:b/>
          <w:bCs/>
          <w:spacing w:val="-1"/>
        </w:rPr>
      </w:pPr>
      <w:r>
        <w:rPr>
          <w:rFonts w:ascii="Cambria" w:eastAsia="Times New Roman" w:hAnsi="Cambria" w:cs="Cambria"/>
          <w:b/>
          <w:bCs/>
          <w:spacing w:val="-1"/>
        </w:rPr>
        <w:lastRenderedPageBreak/>
        <w:t>Course Themes:</w:t>
      </w:r>
    </w:p>
    <w:p w:rsidR="0025310E" w:rsidRDefault="0025310E" w:rsidP="0025310E">
      <w:pPr>
        <w:kinsoku w:val="0"/>
        <w:overflowPunct w:val="0"/>
        <w:spacing w:before="258"/>
        <w:ind w:left="720" w:right="144" w:hanging="360"/>
        <w:rPr>
          <w:rFonts w:ascii="Cambria" w:eastAsia="Times New Roman" w:hAnsi="Cambria" w:cs="Cambria"/>
        </w:rPr>
      </w:pPr>
      <w:r>
        <w:rPr>
          <w:rFonts w:ascii="Cambria" w:eastAsia="Times New Roman" w:hAnsi="Cambria" w:cs="Cambria"/>
        </w:rPr>
        <w:t>1) Real estate M&amp;A transactions occur in both the public and private equity and debt markets; this duality creates arbitrage opportunities that, in turn, shape M&amp;A activity; it also creates clashes of cultures and deal structures.</w:t>
      </w:r>
    </w:p>
    <w:p w:rsidR="0025310E" w:rsidRDefault="0025310E" w:rsidP="0025310E">
      <w:pPr>
        <w:kinsoku w:val="0"/>
        <w:overflowPunct w:val="0"/>
        <w:ind w:left="720" w:right="144" w:hanging="360"/>
        <w:jc w:val="both"/>
        <w:rPr>
          <w:rFonts w:ascii="Cambria" w:eastAsia="Times New Roman" w:hAnsi="Cambria" w:cs="Cambria"/>
        </w:rPr>
      </w:pPr>
      <w:r>
        <w:rPr>
          <w:rFonts w:ascii="Cambria" w:eastAsia="Times New Roman" w:hAnsi="Cambria" w:cs="Cambria"/>
        </w:rPr>
        <w:t>2) Real estate M&amp;A transactions are influenced by the cyclical nature of real estate, equity and debt capital markets, and capital flows into the real estate asset class.</w:t>
      </w:r>
    </w:p>
    <w:p w:rsidR="0025310E" w:rsidRDefault="0025310E" w:rsidP="0025310E">
      <w:pPr>
        <w:kinsoku w:val="0"/>
        <w:overflowPunct w:val="0"/>
        <w:ind w:left="720" w:right="72" w:hanging="360"/>
        <w:rPr>
          <w:rFonts w:ascii="Cambria" w:eastAsia="Times New Roman" w:hAnsi="Cambria" w:cs="Cambria"/>
        </w:rPr>
      </w:pPr>
      <w:r>
        <w:rPr>
          <w:rFonts w:ascii="Cambria" w:eastAsia="Times New Roman" w:hAnsi="Cambria" w:cs="Cambria"/>
        </w:rPr>
        <w:t>3) The legal and structural differences among investment vehicles for owning real estate affect the strategy and structure of M&amp;A transactions.</w:t>
      </w:r>
    </w:p>
    <w:p w:rsidR="0025310E" w:rsidRDefault="0025310E" w:rsidP="0025310E">
      <w:pPr>
        <w:kinsoku w:val="0"/>
        <w:overflowPunct w:val="0"/>
        <w:spacing w:before="258"/>
        <w:rPr>
          <w:rFonts w:ascii="Cambria" w:eastAsia="Times New Roman" w:hAnsi="Cambria" w:cs="Cambria"/>
          <w:b/>
          <w:bCs/>
        </w:rPr>
      </w:pPr>
      <w:r>
        <w:rPr>
          <w:rFonts w:ascii="Cambria" w:eastAsia="Times New Roman" w:hAnsi="Cambria" w:cs="Cambria"/>
          <w:b/>
          <w:bCs/>
        </w:rPr>
        <w:t>Readings and Materials</w:t>
      </w:r>
    </w:p>
    <w:p w:rsidR="0025310E" w:rsidRDefault="0025310E" w:rsidP="0025310E">
      <w:pPr>
        <w:kinsoku w:val="0"/>
        <w:overflowPunct w:val="0"/>
        <w:spacing w:before="258"/>
        <w:ind w:right="360"/>
        <w:rPr>
          <w:rFonts w:ascii="Cambria" w:eastAsia="Times New Roman" w:hAnsi="Cambria" w:cs="Cambria"/>
          <w:color w:val="0000FF"/>
        </w:rPr>
      </w:pPr>
      <w:r>
        <w:rPr>
          <w:rFonts w:ascii="Cambria" w:eastAsia="Times New Roman" w:hAnsi="Cambria" w:cs="Cambria"/>
        </w:rPr>
        <w:t xml:space="preserve">Readings for the course are laid out in two ways: required and recommended. We expect you to have read the required readings prior to class. The materials are available on the Canvas site for the course, which Business </w:t>
      </w:r>
      <w:r>
        <w:rPr>
          <w:rFonts w:ascii="Cambria" w:eastAsia="Times New Roman" w:hAnsi="Cambria" w:cs="Cambria"/>
          <w:i/>
          <w:iCs/>
        </w:rPr>
        <w:t xml:space="preserve">and </w:t>
      </w:r>
      <w:r>
        <w:rPr>
          <w:rFonts w:ascii="Cambria" w:eastAsia="Times New Roman" w:hAnsi="Cambria" w:cs="Cambria"/>
        </w:rPr>
        <w:t>Law students can access:</w:t>
      </w:r>
      <w:r>
        <w:rPr>
          <w:rFonts w:ascii="Cambria" w:eastAsia="Times New Roman" w:hAnsi="Cambria" w:cs="Cambria"/>
          <w:color w:val="0000FF"/>
          <w:u w:val="single"/>
        </w:rPr>
        <w:t xml:space="preserve"> http://canvas.gsb.columbia.edu.</w:t>
      </w:r>
      <w:r>
        <w:rPr>
          <w:rFonts w:ascii="Cambria" w:eastAsia="Times New Roman" w:hAnsi="Cambria" w:cs="Cambria"/>
        </w:rPr>
        <w:t xml:space="preserve"> If you experience any difficulties with accessing Canvas, please contact ITG: </w:t>
      </w:r>
      <w:r>
        <w:rPr>
          <w:rFonts w:ascii="Cambria" w:eastAsia="Times New Roman" w:hAnsi="Cambria" w:cs="Cambria"/>
          <w:color w:val="0000FF"/>
          <w:u w:val="single"/>
        </w:rPr>
        <w:t>http://www4.gsb.columbia.edu/itg.</w:t>
      </w:r>
    </w:p>
    <w:p w:rsidR="0025310E" w:rsidRDefault="0025310E" w:rsidP="0025310E">
      <w:pPr>
        <w:kinsoku w:val="0"/>
        <w:overflowPunct w:val="0"/>
        <w:spacing w:before="258"/>
        <w:ind w:right="144"/>
        <w:rPr>
          <w:rFonts w:ascii="Cambria" w:eastAsia="Times New Roman" w:hAnsi="Cambria" w:cs="Cambria"/>
          <w:b/>
          <w:bCs/>
          <w:i/>
          <w:iCs/>
        </w:rPr>
      </w:pPr>
      <w:r>
        <w:rPr>
          <w:rFonts w:ascii="Cambria" w:eastAsia="Times New Roman" w:hAnsi="Cambria" w:cs="Cambria"/>
          <w:b/>
          <w:bCs/>
          <w:i/>
          <w:iCs/>
        </w:rPr>
        <w:t>There is more reading overall than might be customary in MBA classes. Keep in mind that this is both a business and law course, and reading rather than intense numerical calculations is the norm for class preparation. We will, however, be focusing on the key financial metrics that drive boards of directors to do transactions. Many of our guest lecturers are investment bankers who will bring a deep quantitative approach to the classroom. Class discussion and effective participation in the assigned exercises is based on the assumption that you have thoroughly read these materials and are prepared to answer questions and pose questions in class.</w:t>
      </w:r>
    </w:p>
    <w:p w:rsidR="0025310E" w:rsidRDefault="0025310E" w:rsidP="0025310E">
      <w:pPr>
        <w:kinsoku w:val="0"/>
        <w:overflowPunct w:val="0"/>
        <w:spacing w:before="258"/>
        <w:rPr>
          <w:rFonts w:ascii="Cambria" w:eastAsia="Times New Roman" w:hAnsi="Cambria" w:cs="Cambria"/>
          <w:b/>
          <w:bCs/>
        </w:rPr>
      </w:pPr>
      <w:r>
        <w:rPr>
          <w:rFonts w:ascii="Cambria" w:eastAsia="Times New Roman" w:hAnsi="Cambria" w:cs="Cambria"/>
          <w:b/>
          <w:bCs/>
        </w:rPr>
        <w:t>Course Expectations and Assignments</w:t>
      </w:r>
    </w:p>
    <w:p w:rsidR="0025310E" w:rsidRPr="0025310E" w:rsidRDefault="0025310E" w:rsidP="0025310E">
      <w:pPr>
        <w:pStyle w:val="ListParagraph"/>
        <w:numPr>
          <w:ilvl w:val="0"/>
          <w:numId w:val="10"/>
        </w:numPr>
        <w:kinsoku w:val="0"/>
        <w:overflowPunct w:val="0"/>
        <w:spacing w:before="274"/>
        <w:rPr>
          <w:rFonts w:ascii="Cambria" w:eastAsia="Times New Roman" w:hAnsi="Cambria" w:cs="Cambria"/>
          <w:spacing w:val="6"/>
        </w:rPr>
      </w:pPr>
      <w:r w:rsidRPr="0025310E">
        <w:rPr>
          <w:rFonts w:ascii="Cambria" w:eastAsia="Times New Roman" w:hAnsi="Cambria" w:cs="Cambria"/>
          <w:spacing w:val="6"/>
        </w:rPr>
        <w:t>Readings in advance of each class;</w:t>
      </w:r>
    </w:p>
    <w:p w:rsidR="0025310E" w:rsidRPr="0025310E" w:rsidRDefault="0025310E" w:rsidP="0025310E">
      <w:pPr>
        <w:pStyle w:val="ListParagraph"/>
        <w:numPr>
          <w:ilvl w:val="0"/>
          <w:numId w:val="10"/>
        </w:numPr>
        <w:kinsoku w:val="0"/>
        <w:overflowPunct w:val="0"/>
        <w:spacing w:before="274"/>
        <w:rPr>
          <w:rFonts w:ascii="Cambria" w:eastAsia="Times New Roman" w:hAnsi="Cambria" w:cs="Cambria"/>
          <w:spacing w:val="6"/>
        </w:rPr>
      </w:pPr>
      <w:r w:rsidRPr="0025310E">
        <w:rPr>
          <w:rFonts w:ascii="Cambria" w:eastAsia="Times New Roman" w:hAnsi="Cambria" w:cs="Cambria"/>
          <w:spacing w:val="2"/>
        </w:rPr>
        <w:t>Active class participation including in connection with relevant role-playing exercises; and</w:t>
      </w:r>
    </w:p>
    <w:p w:rsidR="0025310E" w:rsidRPr="0025310E" w:rsidRDefault="0025310E" w:rsidP="0025310E">
      <w:pPr>
        <w:pStyle w:val="ListParagraph"/>
        <w:numPr>
          <w:ilvl w:val="0"/>
          <w:numId w:val="10"/>
        </w:numPr>
        <w:kinsoku w:val="0"/>
        <w:overflowPunct w:val="0"/>
        <w:spacing w:before="274"/>
        <w:rPr>
          <w:rFonts w:ascii="Cambria" w:eastAsia="Times New Roman" w:hAnsi="Cambria" w:cs="Cambria"/>
          <w:spacing w:val="6"/>
        </w:rPr>
      </w:pPr>
      <w:r w:rsidRPr="0025310E">
        <w:rPr>
          <w:rFonts w:ascii="Cambria" w:eastAsia="Times New Roman" w:hAnsi="Cambria" w:cs="Cambria"/>
          <w:spacing w:val="2"/>
        </w:rPr>
        <w:t>Pre-class assignments designed to prepare you for intensive in-class learning; and</w:t>
      </w:r>
    </w:p>
    <w:p w:rsidR="0025310E" w:rsidRPr="0025310E" w:rsidRDefault="0025310E" w:rsidP="0025310E">
      <w:pPr>
        <w:pStyle w:val="ListParagraph"/>
        <w:numPr>
          <w:ilvl w:val="0"/>
          <w:numId w:val="10"/>
        </w:numPr>
        <w:kinsoku w:val="0"/>
        <w:overflowPunct w:val="0"/>
        <w:spacing w:before="274"/>
        <w:rPr>
          <w:rFonts w:ascii="Cambria" w:eastAsia="Times New Roman" w:hAnsi="Cambria" w:cs="Cambria"/>
          <w:spacing w:val="6"/>
        </w:rPr>
      </w:pPr>
      <w:r w:rsidRPr="0025310E">
        <w:rPr>
          <w:rFonts w:ascii="Cambria" w:eastAsia="Times New Roman" w:hAnsi="Cambria" w:cs="Cambria"/>
        </w:rPr>
        <w:t>Final assignment: TBD (most likely an analysis of an ongoing or recently completed REIT M&amp;A transaction).</w:t>
      </w:r>
    </w:p>
    <w:p w:rsidR="0025310E" w:rsidRPr="0035232A" w:rsidRDefault="0025310E" w:rsidP="0035232A">
      <w:pPr>
        <w:kinsoku w:val="0"/>
        <w:overflowPunct w:val="0"/>
        <w:spacing w:before="258" w:after="0"/>
        <w:rPr>
          <w:rFonts w:ascii="Cambria" w:eastAsia="Times New Roman" w:hAnsi="Cambria" w:cs="Cambria"/>
          <w:b/>
          <w:bCs/>
          <w:spacing w:val="-1"/>
        </w:rPr>
      </w:pPr>
      <w:r w:rsidRPr="0035232A">
        <w:rPr>
          <w:rFonts w:ascii="Cambria" w:eastAsia="Times New Roman" w:hAnsi="Cambria" w:cs="Cambria"/>
          <w:b/>
          <w:bCs/>
          <w:spacing w:val="-1"/>
        </w:rPr>
        <w:t>Grading</w:t>
      </w:r>
    </w:p>
    <w:p w:rsidR="00DD5A34" w:rsidRDefault="0025310E" w:rsidP="006A42EA">
      <w:pPr>
        <w:kinsoku w:val="0"/>
        <w:overflowPunct w:val="0"/>
        <w:ind w:right="144"/>
        <w:rPr>
          <w:rFonts w:ascii="Cambria" w:eastAsia="Times New Roman" w:hAnsi="Cambria" w:cs="Cambria"/>
        </w:rPr>
      </w:pPr>
      <w:r>
        <w:rPr>
          <w:rFonts w:ascii="Cambria" w:eastAsia="Times New Roman" w:hAnsi="Cambria" w:cs="Cambria"/>
        </w:rPr>
        <w:t xml:space="preserve">Grading will be based on the written assignments (4 distinct class assignments = 40%, final paper = 60%). Please note that class participation </w:t>
      </w:r>
      <w:r>
        <w:rPr>
          <w:rFonts w:ascii="Cambria" w:eastAsia="Times New Roman" w:hAnsi="Cambria" w:cs="Cambria"/>
          <w:b/>
          <w:bCs/>
          <w:i/>
          <w:iCs/>
        </w:rPr>
        <w:t>will count in the final grade in that you may improve your grade if you participate in class discussions and answer questions posed by Messrs. Haggerty or Menna, or by the guest lecturers</w:t>
      </w:r>
      <w:r>
        <w:rPr>
          <w:rFonts w:ascii="Cambria" w:eastAsia="Times New Roman" w:hAnsi="Cambria" w:cs="Cambria"/>
        </w:rPr>
        <w:t>.</w:t>
      </w:r>
    </w:p>
    <w:p w:rsidR="006575ED" w:rsidRPr="00DD5A34" w:rsidRDefault="00C84CD2" w:rsidP="006A42EA">
      <w:pPr>
        <w:kinsoku w:val="0"/>
        <w:overflowPunct w:val="0"/>
        <w:ind w:right="144"/>
        <w:rPr>
          <w:rFonts w:ascii="Cambria" w:eastAsia="Times New Roman" w:hAnsi="Cambria" w:cs="Cambria"/>
        </w:rPr>
      </w:pPr>
      <w:r>
        <w:rPr>
          <w:b/>
        </w:rPr>
        <w:lastRenderedPageBreak/>
        <w:t>C</w:t>
      </w:r>
      <w:r w:rsidR="006575ED" w:rsidRPr="006575ED">
        <w:rPr>
          <w:b/>
        </w:rPr>
        <w:t>OURSE ROADMAP/SCHEDULE</w:t>
      </w:r>
    </w:p>
    <w:p w:rsidR="0025310E" w:rsidRDefault="0025310E" w:rsidP="002D742D">
      <w:pPr>
        <w:kinsoku w:val="0"/>
        <w:overflowPunct w:val="0"/>
        <w:spacing w:before="258"/>
        <w:rPr>
          <w:rFonts w:ascii="Cambria" w:eastAsia="Times New Roman" w:hAnsi="Cambria" w:cs="Cambria"/>
        </w:rPr>
      </w:pPr>
      <w:r w:rsidRPr="0035232A">
        <w:rPr>
          <w:rFonts w:ascii="Cambria" w:eastAsia="Times New Roman" w:hAnsi="Cambria" w:cs="Cambria"/>
          <w:b/>
          <w:bCs/>
          <w:highlight w:val="yellow"/>
          <w:u w:val="single"/>
        </w:rPr>
        <w:t>**P</w:t>
      </w:r>
      <w:r w:rsidRPr="00EF6146">
        <w:rPr>
          <w:rFonts w:ascii="Cambria" w:eastAsia="Times New Roman" w:hAnsi="Cambria" w:cs="Cambria"/>
          <w:b/>
          <w:bCs/>
          <w:u w:val="single"/>
        </w:rPr>
        <w:t>r</w:t>
      </w:r>
      <w:r w:rsidRPr="0035232A">
        <w:rPr>
          <w:rFonts w:ascii="Cambria" w:eastAsia="Times New Roman" w:hAnsi="Cambria" w:cs="Cambria"/>
          <w:b/>
          <w:bCs/>
          <w:highlight w:val="yellow"/>
          <w:u w:val="single"/>
        </w:rPr>
        <w:t>e-</w:t>
      </w:r>
      <w:r w:rsidRPr="00EF6146">
        <w:rPr>
          <w:rFonts w:ascii="Cambria" w:eastAsia="Times New Roman" w:hAnsi="Cambria" w:cs="Cambria"/>
          <w:b/>
          <w:bCs/>
          <w:highlight w:val="yellow"/>
          <w:u w:val="single"/>
        </w:rPr>
        <w:t xml:space="preserve">Class: </w:t>
      </w:r>
      <w:r w:rsidR="00EF6146" w:rsidRPr="00EF6146">
        <w:rPr>
          <w:rFonts w:ascii="Cambria" w:eastAsia="Times New Roman" w:hAnsi="Cambria" w:cs="Cambria"/>
          <w:b/>
          <w:bCs/>
          <w:highlight w:val="yellow"/>
          <w:u w:val="single"/>
        </w:rPr>
        <w:t>date TBA</w:t>
      </w:r>
      <w:r w:rsidR="002D742D">
        <w:rPr>
          <w:rFonts w:ascii="Cambria" w:eastAsia="Times New Roman" w:hAnsi="Cambria" w:cs="Cambria"/>
          <w:b/>
          <w:bCs/>
          <w:u w:val="single"/>
        </w:rPr>
        <w:t xml:space="preserve"> </w:t>
      </w:r>
      <w:r>
        <w:rPr>
          <w:rFonts w:ascii="Cambria" w:eastAsia="Times New Roman" w:hAnsi="Cambria" w:cs="Cambria"/>
        </w:rPr>
        <w:t>Overview of M&amp;A Concepts and REITs (Messrs. Haggerty and Menna)</w:t>
      </w:r>
    </w:p>
    <w:p w:rsidR="0025310E" w:rsidRDefault="0025310E" w:rsidP="0025310E">
      <w:pPr>
        <w:kinsoku w:val="0"/>
        <w:overflowPunct w:val="0"/>
        <w:spacing w:before="258"/>
        <w:ind w:right="288"/>
        <w:rPr>
          <w:rFonts w:ascii="Cambria" w:eastAsia="Times New Roman" w:hAnsi="Cambria" w:cs="Cambria"/>
          <w:b/>
          <w:bCs/>
        </w:rPr>
      </w:pPr>
      <w:r>
        <w:rPr>
          <w:rFonts w:ascii="Cambria" w:eastAsia="Times New Roman" w:hAnsi="Cambria" w:cs="Cambria"/>
          <w:b/>
          <w:bCs/>
        </w:rPr>
        <w:t>**Mandatory attendance for the pre-class by law students; highly encouraged to attend in person by business students; and, in all events, MANDATORY to review tape recording of the class by business students who do not attend prior to Class 1.</w:t>
      </w:r>
    </w:p>
    <w:p w:rsidR="0025310E" w:rsidRDefault="0025310E" w:rsidP="0025310E">
      <w:pPr>
        <w:kinsoku w:val="0"/>
        <w:overflowPunct w:val="0"/>
        <w:spacing w:before="258"/>
        <w:rPr>
          <w:rFonts w:ascii="Cambria" w:eastAsia="Times New Roman" w:hAnsi="Cambria" w:cs="Cambria"/>
          <w:b/>
          <w:bCs/>
          <w:u w:val="single"/>
        </w:rPr>
      </w:pPr>
      <w:r>
        <w:rPr>
          <w:rFonts w:ascii="Cambria" w:eastAsia="Times New Roman" w:hAnsi="Cambria" w:cs="Cambria"/>
          <w:b/>
          <w:bCs/>
          <w:u w:val="single"/>
        </w:rPr>
        <w:t xml:space="preserve">Class 1: Friday, </w:t>
      </w:r>
      <w:r w:rsidR="00EF6146">
        <w:rPr>
          <w:rFonts w:ascii="Cambria" w:eastAsia="Times New Roman" w:hAnsi="Cambria" w:cs="Cambria"/>
          <w:b/>
          <w:bCs/>
          <w:u w:val="single"/>
        </w:rPr>
        <w:t>February 1</w:t>
      </w:r>
      <w:r>
        <w:rPr>
          <w:rFonts w:ascii="Cambria" w:eastAsia="Times New Roman" w:hAnsi="Cambria" w:cs="Cambria"/>
          <w:b/>
          <w:bCs/>
          <w:u w:val="single"/>
        </w:rPr>
        <w:t>, 4:30 – 7:45pm</w:t>
      </w:r>
      <w:r w:rsidR="00DF2C61">
        <w:rPr>
          <w:rFonts w:ascii="Cambria" w:eastAsia="Times New Roman" w:hAnsi="Cambria" w:cs="Cambria"/>
          <w:b/>
          <w:bCs/>
          <w:u w:val="single"/>
        </w:rPr>
        <w:t xml:space="preserve"> </w:t>
      </w:r>
      <w:r w:rsidR="00DF2C61" w:rsidRPr="00DF2C61">
        <w:rPr>
          <w:rFonts w:ascii="Cambria" w:eastAsia="Times New Roman" w:hAnsi="Cambria" w:cs="Cambria"/>
          <w:b/>
          <w:bCs/>
          <w:highlight w:val="yellow"/>
          <w:u w:val="single"/>
        </w:rPr>
        <w:t>(location TBD)</w:t>
      </w:r>
    </w:p>
    <w:p w:rsidR="0025310E" w:rsidRDefault="0025310E" w:rsidP="002D742D">
      <w:pPr>
        <w:tabs>
          <w:tab w:val="left" w:pos="2880"/>
        </w:tabs>
        <w:kinsoku w:val="0"/>
        <w:overflowPunct w:val="0"/>
        <w:spacing w:before="258"/>
        <w:rPr>
          <w:rFonts w:ascii="Cambria" w:eastAsia="Times New Roman" w:hAnsi="Cambria" w:cs="Cambria"/>
        </w:rPr>
      </w:pPr>
      <w:r>
        <w:rPr>
          <w:rFonts w:ascii="Cambria" w:eastAsia="Times New Roman" w:hAnsi="Cambria" w:cs="Cambria"/>
        </w:rPr>
        <w:t>Overview of Real Estate REIT M&amp;A</w:t>
      </w:r>
      <w:r w:rsidR="002D742D">
        <w:rPr>
          <w:rFonts w:ascii="Cambria" w:eastAsia="Times New Roman" w:hAnsi="Cambria" w:cs="Cambria"/>
        </w:rPr>
        <w:t xml:space="preserve"> - </w:t>
      </w:r>
      <w:r>
        <w:rPr>
          <w:rFonts w:ascii="Cambria" w:eastAsia="Times New Roman" w:hAnsi="Cambria" w:cs="Cambria"/>
        </w:rPr>
        <w:t>(Guest Lecturer: Gregory S. Wright, Managing Director, Co-Head of Americas Real Estate Investment Banking, Bank of America Merrill Lynch) (Mr. Haggerty)</w:t>
      </w:r>
    </w:p>
    <w:p w:rsid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b/>
          <w:bCs/>
          <w:u w:val="single"/>
        </w:rPr>
        <w:t xml:space="preserve">Class 2: Monday, </w:t>
      </w:r>
      <w:r w:rsidR="00EF6146">
        <w:rPr>
          <w:rFonts w:ascii="Cambria" w:eastAsia="Times New Roman" w:hAnsi="Cambria" w:cs="Cambria"/>
          <w:b/>
          <w:bCs/>
          <w:u w:val="single"/>
        </w:rPr>
        <w:t>February 4</w:t>
      </w:r>
      <w:r>
        <w:rPr>
          <w:rFonts w:ascii="Cambria" w:eastAsia="Times New Roman" w:hAnsi="Cambria" w:cs="Cambria"/>
          <w:b/>
          <w:bCs/>
          <w:u w:val="single"/>
        </w:rPr>
        <w:t xml:space="preserve"> in </w:t>
      </w:r>
      <w:r w:rsidR="00DF2C61">
        <w:rPr>
          <w:rFonts w:ascii="Cambria" w:eastAsia="Times New Roman" w:hAnsi="Cambria" w:cs="Cambria"/>
          <w:b/>
          <w:bCs/>
          <w:u w:val="single"/>
        </w:rPr>
        <w:t>Uris 332</w:t>
      </w:r>
      <w:r>
        <w:rPr>
          <w:rFonts w:ascii="Cambria" w:eastAsia="Times New Roman" w:hAnsi="Cambria" w:cs="Cambria"/>
        </w:rPr>
        <w:tab/>
      </w:r>
    </w:p>
    <w:p w:rsidR="0025310E" w:rsidRDefault="0025310E" w:rsidP="002D742D">
      <w:pPr>
        <w:tabs>
          <w:tab w:val="left" w:pos="5040"/>
        </w:tabs>
        <w:kinsoku w:val="0"/>
        <w:overflowPunct w:val="0"/>
        <w:spacing w:before="258"/>
        <w:rPr>
          <w:rFonts w:ascii="Cambria" w:eastAsia="Times New Roman" w:hAnsi="Cambria" w:cs="Cambria"/>
        </w:rPr>
      </w:pPr>
      <w:r>
        <w:rPr>
          <w:rFonts w:ascii="Cambria" w:eastAsia="Times New Roman" w:hAnsi="Cambria" w:cs="Cambria"/>
        </w:rPr>
        <w:t>Selling a Public REIT</w:t>
      </w:r>
      <w:r w:rsidR="00EF6146">
        <w:rPr>
          <w:rFonts w:ascii="Cambria" w:eastAsia="Times New Roman" w:hAnsi="Cambria" w:cs="Cambria"/>
        </w:rPr>
        <w:t xml:space="preserve"> – </w:t>
      </w:r>
      <w:r>
        <w:rPr>
          <w:rFonts w:ascii="Cambria" w:eastAsia="Times New Roman" w:hAnsi="Cambria" w:cs="Cambria"/>
        </w:rPr>
        <w:t xml:space="preserve">(Guest Lecturer: </w:t>
      </w:r>
      <w:bookmarkStart w:id="1" w:name="_cp_text_1_15"/>
      <w:r>
        <w:rPr>
          <w:rFonts w:ascii="Cambria" w:eastAsia="Times New Roman" w:hAnsi="Cambria" w:cs="Cambria"/>
        </w:rPr>
        <w:t>Jens Thomas Jung</w:t>
      </w:r>
      <w:bookmarkEnd w:id="1"/>
      <w:r>
        <w:rPr>
          <w:rFonts w:ascii="Cambria" w:eastAsia="Times New Roman" w:hAnsi="Cambria" w:cs="Cambria"/>
        </w:rPr>
        <w:t>, Managing Director, Citigroup</w:t>
      </w:r>
      <w:bookmarkStart w:id="2" w:name="_cp_text_1_16"/>
      <w:r>
        <w:rPr>
          <w:rFonts w:ascii="Cambria" w:eastAsia="Times New Roman" w:hAnsi="Cambria" w:cs="Cambria"/>
        </w:rPr>
        <w:t xml:space="preserve"> Global Banking</w:t>
      </w:r>
      <w:bookmarkEnd w:id="2"/>
      <w:r>
        <w:rPr>
          <w:rFonts w:ascii="Cambria" w:eastAsia="Times New Roman" w:hAnsi="Cambria" w:cs="Cambria"/>
        </w:rPr>
        <w:t>) (Mr. Menna)</w:t>
      </w:r>
    </w:p>
    <w:p w:rsid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b/>
          <w:bCs/>
          <w:u w:val="single"/>
        </w:rPr>
        <w:t xml:space="preserve">Class 3: Monday, February </w:t>
      </w:r>
      <w:r w:rsidR="00EF6146">
        <w:rPr>
          <w:rFonts w:ascii="Cambria" w:eastAsia="Times New Roman" w:hAnsi="Cambria" w:cs="Cambria"/>
          <w:b/>
          <w:bCs/>
          <w:u w:val="single"/>
        </w:rPr>
        <w:t>11</w:t>
      </w:r>
      <w:r>
        <w:rPr>
          <w:rFonts w:ascii="Cambria" w:eastAsia="Times New Roman" w:hAnsi="Cambria" w:cs="Cambria"/>
          <w:b/>
          <w:bCs/>
          <w:u w:val="single"/>
        </w:rPr>
        <w:t xml:space="preserve"> in </w:t>
      </w:r>
      <w:r w:rsidR="00DF2C61">
        <w:rPr>
          <w:rFonts w:ascii="Cambria" w:eastAsia="Times New Roman" w:hAnsi="Cambria" w:cs="Cambria"/>
          <w:b/>
          <w:bCs/>
          <w:u w:val="single"/>
        </w:rPr>
        <w:t>Uris 332</w:t>
      </w:r>
    </w:p>
    <w:p w:rsidR="0025310E" w:rsidRDefault="002D742D" w:rsidP="002D742D">
      <w:pPr>
        <w:tabs>
          <w:tab w:val="left" w:pos="5040"/>
        </w:tabs>
        <w:kinsoku w:val="0"/>
        <w:overflowPunct w:val="0"/>
        <w:spacing w:before="258"/>
        <w:rPr>
          <w:rFonts w:ascii="Cambria" w:eastAsia="Times New Roman" w:hAnsi="Cambria" w:cs="Cambria"/>
        </w:rPr>
      </w:pPr>
      <w:r>
        <w:rPr>
          <w:rFonts w:ascii="Cambria" w:eastAsia="Times New Roman" w:hAnsi="Cambria" w:cs="Cambria"/>
        </w:rPr>
        <w:t xml:space="preserve">Buying a Public REIT - </w:t>
      </w:r>
      <w:r w:rsidR="0025310E">
        <w:rPr>
          <w:rFonts w:ascii="Cambria" w:eastAsia="Times New Roman" w:hAnsi="Cambria" w:cs="Cambria"/>
        </w:rPr>
        <w:t>(Messrs. Mr. Haggerty and Menna)</w:t>
      </w:r>
    </w:p>
    <w:p w:rsid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b/>
          <w:bCs/>
          <w:u w:val="single"/>
        </w:rPr>
        <w:t xml:space="preserve">Class 4: Monday, February </w:t>
      </w:r>
      <w:r w:rsidR="00EF6146">
        <w:rPr>
          <w:rFonts w:ascii="Cambria" w:eastAsia="Times New Roman" w:hAnsi="Cambria" w:cs="Cambria"/>
          <w:b/>
          <w:bCs/>
          <w:u w:val="single"/>
        </w:rPr>
        <w:t>18</w:t>
      </w:r>
      <w:r>
        <w:rPr>
          <w:rFonts w:ascii="Cambria" w:eastAsia="Times New Roman" w:hAnsi="Cambria" w:cs="Cambria"/>
          <w:b/>
          <w:bCs/>
          <w:u w:val="single"/>
        </w:rPr>
        <w:t xml:space="preserve"> in </w:t>
      </w:r>
      <w:r w:rsidR="00DF2C61">
        <w:rPr>
          <w:rFonts w:ascii="Cambria" w:eastAsia="Times New Roman" w:hAnsi="Cambria" w:cs="Cambria"/>
          <w:b/>
          <w:bCs/>
          <w:u w:val="single"/>
        </w:rPr>
        <w:t>Uris 332</w:t>
      </w:r>
      <w:r>
        <w:rPr>
          <w:rFonts w:ascii="Cambria" w:eastAsia="Times New Roman" w:hAnsi="Cambria" w:cs="Cambria"/>
        </w:rPr>
        <w:tab/>
      </w:r>
    </w:p>
    <w:p w:rsid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rPr>
        <w:t>Hostile Takeovers of REITs</w:t>
      </w:r>
      <w:r w:rsidR="002D742D">
        <w:rPr>
          <w:rFonts w:ascii="Cambria" w:eastAsia="Times New Roman" w:hAnsi="Cambria" w:cs="Cambria"/>
        </w:rPr>
        <w:t xml:space="preserve"> - </w:t>
      </w:r>
      <w:r>
        <w:rPr>
          <w:rFonts w:ascii="Cambria" w:eastAsia="Times New Roman" w:hAnsi="Cambria" w:cs="Cambria"/>
        </w:rPr>
        <w:t>Hostile Takeover of REITs/Shareholder Activism</w:t>
      </w:r>
      <w:r w:rsidR="002D742D">
        <w:rPr>
          <w:rFonts w:ascii="Cambria" w:eastAsia="Times New Roman" w:hAnsi="Cambria" w:cs="Cambria"/>
        </w:rPr>
        <w:t xml:space="preserve">: </w:t>
      </w:r>
      <w:r>
        <w:rPr>
          <w:rFonts w:ascii="Cambria" w:eastAsia="Times New Roman" w:hAnsi="Cambria" w:cs="Cambria"/>
        </w:rPr>
        <w:t xml:space="preserve">(Guest Lecturers: </w:t>
      </w:r>
      <w:proofErr w:type="spellStart"/>
      <w:r>
        <w:rPr>
          <w:rFonts w:ascii="Cambria" w:eastAsia="Times New Roman" w:hAnsi="Cambria" w:cs="Cambria"/>
        </w:rPr>
        <w:t>Avinash</w:t>
      </w:r>
      <w:proofErr w:type="spellEnd"/>
      <w:r>
        <w:rPr>
          <w:rFonts w:ascii="Cambria" w:eastAsia="Times New Roman" w:hAnsi="Cambria" w:cs="Cambria"/>
        </w:rPr>
        <w:t xml:space="preserve"> </w:t>
      </w:r>
      <w:proofErr w:type="spellStart"/>
      <w:r>
        <w:rPr>
          <w:rFonts w:ascii="Cambria" w:eastAsia="Times New Roman" w:hAnsi="Cambria" w:cs="Cambria"/>
        </w:rPr>
        <w:t>Mehrotra</w:t>
      </w:r>
      <w:proofErr w:type="spellEnd"/>
      <w:r>
        <w:rPr>
          <w:rFonts w:ascii="Cambria" w:eastAsia="Times New Roman" w:hAnsi="Cambria" w:cs="Cambria"/>
        </w:rPr>
        <w:t xml:space="preserve">, Managing Director, Goldman Sachs and Jonathan </w:t>
      </w:r>
      <w:proofErr w:type="spellStart"/>
      <w:r>
        <w:rPr>
          <w:rFonts w:ascii="Cambria" w:eastAsia="Times New Roman" w:hAnsi="Cambria" w:cs="Cambria"/>
        </w:rPr>
        <w:t>Litt</w:t>
      </w:r>
      <w:proofErr w:type="spellEnd"/>
      <w:r>
        <w:rPr>
          <w:rFonts w:ascii="Cambria" w:eastAsia="Times New Roman" w:hAnsi="Cambria" w:cs="Cambria"/>
        </w:rPr>
        <w:t>, Founder and CEO, Land and Buildings) (Mr. Haggerty)</w:t>
      </w:r>
    </w:p>
    <w:p w:rsidR="002D742D" w:rsidRP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b/>
          <w:bCs/>
          <w:u w:val="single"/>
        </w:rPr>
        <w:t xml:space="preserve">Class 5: Monday, February </w:t>
      </w:r>
      <w:r w:rsidR="00EF6146">
        <w:rPr>
          <w:rFonts w:ascii="Cambria" w:eastAsia="Times New Roman" w:hAnsi="Cambria" w:cs="Cambria"/>
          <w:b/>
          <w:bCs/>
          <w:u w:val="single"/>
        </w:rPr>
        <w:t>25</w:t>
      </w:r>
      <w:r>
        <w:rPr>
          <w:rFonts w:ascii="Cambria" w:eastAsia="Times New Roman" w:hAnsi="Cambria" w:cs="Cambria"/>
          <w:b/>
          <w:bCs/>
          <w:u w:val="single"/>
        </w:rPr>
        <w:t xml:space="preserve"> in </w:t>
      </w:r>
      <w:r w:rsidR="00DF2C61">
        <w:rPr>
          <w:rFonts w:ascii="Cambria" w:eastAsia="Times New Roman" w:hAnsi="Cambria" w:cs="Cambria"/>
          <w:b/>
          <w:bCs/>
          <w:u w:val="single"/>
        </w:rPr>
        <w:t>Uris 332</w:t>
      </w:r>
      <w:r>
        <w:rPr>
          <w:rFonts w:ascii="Cambria" w:eastAsia="Times New Roman" w:hAnsi="Cambria" w:cs="Cambria"/>
          <w:b/>
          <w:bCs/>
        </w:rPr>
        <w:tab/>
      </w:r>
    </w:p>
    <w:p w:rsidR="0025310E" w:rsidRPr="002D742D" w:rsidRDefault="0025310E" w:rsidP="002D742D">
      <w:pPr>
        <w:tabs>
          <w:tab w:val="left" w:pos="5040"/>
        </w:tabs>
        <w:kinsoku w:val="0"/>
        <w:overflowPunct w:val="0"/>
        <w:spacing w:before="258"/>
        <w:rPr>
          <w:rFonts w:ascii="Cambria" w:eastAsia="Times New Roman" w:hAnsi="Cambria" w:cs="Cambria"/>
          <w:sz w:val="24"/>
          <w:szCs w:val="24"/>
        </w:rPr>
      </w:pPr>
      <w:r>
        <w:rPr>
          <w:rFonts w:ascii="Cambria" w:eastAsia="Times New Roman" w:hAnsi="Cambria" w:cs="Cambria"/>
          <w:b/>
          <w:bCs/>
        </w:rPr>
        <w:t>“</w:t>
      </w:r>
      <w:r>
        <w:rPr>
          <w:rFonts w:ascii="Cambria" w:eastAsia="Times New Roman" w:hAnsi="Cambria" w:cs="Cambria"/>
        </w:rPr>
        <w:t>Merger of Equals Transactions”; Interested</w:t>
      </w:r>
      <w:r>
        <w:rPr>
          <w:rFonts w:ascii="Cambria" w:eastAsia="Times New Roman" w:hAnsi="Cambria" w:cs="Cambria"/>
        </w:rPr>
        <w:noBreakHyphen/>
      </w:r>
      <w:r w:rsidR="002D742D">
        <w:rPr>
          <w:rFonts w:ascii="Cambria" w:eastAsia="Times New Roman" w:hAnsi="Cambria" w:cs="Cambria"/>
          <w:sz w:val="24"/>
          <w:szCs w:val="24"/>
        </w:rPr>
        <w:t xml:space="preserve"> </w:t>
      </w:r>
      <w:r>
        <w:rPr>
          <w:rFonts w:ascii="Cambria" w:eastAsia="Times New Roman" w:hAnsi="Cambria" w:cs="Cambria"/>
        </w:rPr>
        <w:t>Director Transactions</w:t>
      </w:r>
      <w:r w:rsidR="002D742D">
        <w:rPr>
          <w:rFonts w:ascii="Cambria" w:eastAsia="Times New Roman" w:hAnsi="Cambria" w:cs="Cambria"/>
          <w:sz w:val="24"/>
          <w:szCs w:val="24"/>
        </w:rPr>
        <w:t xml:space="preserve">: </w:t>
      </w:r>
      <w:r>
        <w:rPr>
          <w:rFonts w:ascii="Cambria" w:eastAsia="Times New Roman" w:hAnsi="Cambria" w:cs="Cambria"/>
          <w:spacing w:val="-1"/>
        </w:rPr>
        <w:t xml:space="preserve">(Guest Lecturer: Thomas A. Grier, Managing Director, Head of Real Estate </w:t>
      </w:r>
      <w:r w:rsidR="002D742D">
        <w:rPr>
          <w:rFonts w:ascii="Cambria" w:eastAsia="Times New Roman" w:hAnsi="Cambria" w:cs="Cambria"/>
          <w:spacing w:val="-1"/>
        </w:rPr>
        <w:t xml:space="preserve">Investment Banking, J.P. Morgan </w:t>
      </w:r>
      <w:r>
        <w:rPr>
          <w:rFonts w:ascii="Cambria" w:eastAsia="Times New Roman" w:hAnsi="Cambria" w:cs="Cambria"/>
          <w:spacing w:val="-1"/>
        </w:rPr>
        <w:t>Securities LLC) (Mr. Menna)</w:t>
      </w:r>
    </w:p>
    <w:p w:rsidR="002D742D" w:rsidRDefault="0025310E" w:rsidP="0025310E">
      <w:pPr>
        <w:tabs>
          <w:tab w:val="left" w:pos="5040"/>
        </w:tabs>
        <w:kinsoku w:val="0"/>
        <w:overflowPunct w:val="0"/>
        <w:spacing w:before="258"/>
        <w:rPr>
          <w:rFonts w:ascii="Cambria" w:eastAsia="Times New Roman" w:hAnsi="Cambria" w:cs="Cambria"/>
        </w:rPr>
      </w:pPr>
      <w:r>
        <w:rPr>
          <w:rFonts w:ascii="Cambria" w:eastAsia="Times New Roman" w:hAnsi="Cambria" w:cs="Cambria"/>
          <w:b/>
          <w:bCs/>
          <w:u w:val="single"/>
        </w:rPr>
        <w:t xml:space="preserve">Class 6: Monday, </w:t>
      </w:r>
      <w:r w:rsidR="00EF6146">
        <w:rPr>
          <w:rFonts w:ascii="Cambria" w:eastAsia="Times New Roman" w:hAnsi="Cambria" w:cs="Cambria"/>
          <w:b/>
          <w:bCs/>
          <w:u w:val="single"/>
        </w:rPr>
        <w:t>March 4</w:t>
      </w:r>
      <w:r>
        <w:rPr>
          <w:rFonts w:ascii="Cambria" w:eastAsia="Times New Roman" w:hAnsi="Cambria" w:cs="Cambria"/>
          <w:b/>
          <w:bCs/>
          <w:u w:val="single"/>
        </w:rPr>
        <w:t xml:space="preserve"> in </w:t>
      </w:r>
      <w:r w:rsidR="00DF2C61">
        <w:rPr>
          <w:rFonts w:ascii="Cambria" w:eastAsia="Times New Roman" w:hAnsi="Cambria" w:cs="Cambria"/>
          <w:b/>
          <w:bCs/>
          <w:u w:val="single"/>
        </w:rPr>
        <w:t>Uris 332</w:t>
      </w:r>
      <w:r>
        <w:rPr>
          <w:rFonts w:ascii="Cambria" w:eastAsia="Times New Roman" w:hAnsi="Cambria" w:cs="Cambria"/>
        </w:rPr>
        <w:tab/>
      </w:r>
    </w:p>
    <w:p w:rsidR="0025310E" w:rsidRDefault="0025310E" w:rsidP="002D742D">
      <w:pPr>
        <w:tabs>
          <w:tab w:val="left" w:pos="5040"/>
        </w:tabs>
        <w:kinsoku w:val="0"/>
        <w:overflowPunct w:val="0"/>
        <w:spacing w:before="258"/>
        <w:rPr>
          <w:rFonts w:ascii="Cambria" w:eastAsia="Times New Roman" w:hAnsi="Cambria" w:cs="Cambria"/>
        </w:rPr>
      </w:pPr>
      <w:r>
        <w:rPr>
          <w:rFonts w:ascii="Cambria" w:eastAsia="Times New Roman" w:hAnsi="Cambria" w:cs="Cambria"/>
        </w:rPr>
        <w:t>L</w:t>
      </w:r>
      <w:r w:rsidR="002D742D">
        <w:rPr>
          <w:rFonts w:ascii="Cambria" w:eastAsia="Times New Roman" w:hAnsi="Cambria" w:cs="Cambria"/>
        </w:rPr>
        <w:t xml:space="preserve">ehman Brothers and the </w:t>
      </w:r>
      <w:proofErr w:type="spellStart"/>
      <w:r w:rsidR="002D742D">
        <w:rPr>
          <w:rFonts w:ascii="Cambria" w:eastAsia="Times New Roman" w:hAnsi="Cambria" w:cs="Cambria"/>
        </w:rPr>
        <w:t>Archston</w:t>
      </w:r>
      <w:proofErr w:type="spellEnd"/>
      <w:r w:rsidR="002D742D">
        <w:rPr>
          <w:rFonts w:ascii="Cambria" w:eastAsia="Times New Roman" w:hAnsi="Cambria" w:cs="Cambria"/>
        </w:rPr>
        <w:t xml:space="preserve"> </w:t>
      </w:r>
      <w:r>
        <w:rPr>
          <w:rFonts w:ascii="Cambria" w:eastAsia="Times New Roman" w:hAnsi="Cambria" w:cs="Cambria"/>
        </w:rPr>
        <w:t>Transaction</w:t>
      </w:r>
      <w:r w:rsidR="002D742D">
        <w:rPr>
          <w:rFonts w:ascii="Cambria" w:eastAsia="Times New Roman" w:hAnsi="Cambria" w:cs="Cambria"/>
        </w:rPr>
        <w:t xml:space="preserve"> - </w:t>
      </w:r>
      <w:r>
        <w:rPr>
          <w:rFonts w:ascii="Cambria" w:eastAsia="Times New Roman" w:hAnsi="Cambria" w:cs="Cambria"/>
        </w:rPr>
        <w:t xml:space="preserve">(Guest Lecturers: David J. </w:t>
      </w:r>
      <w:r w:rsidR="002D742D">
        <w:rPr>
          <w:rFonts w:ascii="Cambria" w:eastAsia="Times New Roman" w:hAnsi="Cambria" w:cs="Cambria"/>
        </w:rPr>
        <w:t>N</w:t>
      </w:r>
      <w:r>
        <w:rPr>
          <w:rFonts w:ascii="Cambria" w:eastAsia="Times New Roman" w:hAnsi="Cambria" w:cs="Cambria"/>
        </w:rPr>
        <w:t xml:space="preserve">eithercut, </w:t>
      </w:r>
      <w:proofErr w:type="gramStart"/>
      <w:r>
        <w:rPr>
          <w:rFonts w:ascii="Cambria" w:eastAsia="Times New Roman" w:hAnsi="Cambria" w:cs="Cambria"/>
        </w:rPr>
        <w:t>President &amp;</w:t>
      </w:r>
      <w:proofErr w:type="gramEnd"/>
      <w:r>
        <w:rPr>
          <w:rFonts w:ascii="Cambria" w:eastAsia="Times New Roman" w:hAnsi="Cambria" w:cs="Cambria"/>
        </w:rPr>
        <w:t xml:space="preserve"> CEO, Equity R</w:t>
      </w:r>
      <w:r w:rsidR="002D742D">
        <w:rPr>
          <w:rFonts w:ascii="Cambria" w:eastAsia="Times New Roman" w:hAnsi="Cambria" w:cs="Cambria"/>
        </w:rPr>
        <w:t xml:space="preserve">esidential and Steve Hentschel, </w:t>
      </w:r>
      <w:r>
        <w:rPr>
          <w:rFonts w:ascii="Cambria" w:eastAsia="Times New Roman" w:hAnsi="Cambria" w:cs="Cambria"/>
        </w:rPr>
        <w:t>Founder &amp; CEO, Hentschel &amp; Company, LLC) (Mr. Menna)</w:t>
      </w:r>
    </w:p>
    <w:p w:rsidR="00AD7563" w:rsidRDefault="0025310E" w:rsidP="00AD7563">
      <w:pPr>
        <w:kinsoku w:val="0"/>
        <w:overflowPunct w:val="0"/>
        <w:jc w:val="both"/>
        <w:rPr>
          <w:rFonts w:ascii="Cambria" w:eastAsia="Times New Roman" w:hAnsi="Cambria" w:cs="Cambria"/>
          <w:b/>
          <w:bCs/>
        </w:rPr>
      </w:pPr>
      <w:r>
        <w:rPr>
          <w:noProof/>
        </w:rPr>
        <mc:AlternateContent>
          <mc:Choice Requires="wps">
            <w:drawing>
              <wp:anchor distT="0" distB="0" distL="114300" distR="114300" simplePos="0" relativeHeight="251661312" behindDoc="0" locked="0" layoutInCell="0" allowOverlap="1" wp14:anchorId="323D1A71" wp14:editId="6D2C405B">
                <wp:simplePos x="0" y="0"/>
                <wp:positionH relativeFrom="page">
                  <wp:posOffset>889000</wp:posOffset>
                </wp:positionH>
                <wp:positionV relativeFrom="page">
                  <wp:posOffset>9034145</wp:posOffset>
                </wp:positionV>
                <wp:extent cx="5995035"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4C4B643"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" o:allowincell="f" strokecolor="#d9d9d9" strokeweight=".7pt">
                <w10:wrap anchorx="page" anchory="page"/>
              </v:line>
            </w:pict>
          </mc:Fallback>
        </mc:AlternateContent>
      </w:r>
      <w:r>
        <w:rPr>
          <w:rFonts w:ascii="Cambria" w:eastAsia="Times New Roman" w:hAnsi="Cambria" w:cs="Cambria"/>
          <w:b/>
          <w:bCs/>
        </w:rPr>
        <w:t xml:space="preserve">Final exam/writing </w:t>
      </w:r>
      <w:r w:rsidR="002D742D">
        <w:rPr>
          <w:rFonts w:ascii="Cambria" w:eastAsia="Times New Roman" w:hAnsi="Cambria" w:cs="Cambria"/>
          <w:b/>
          <w:bCs/>
        </w:rPr>
        <w:t xml:space="preserve">assignment due: Friday, March </w:t>
      </w:r>
      <w:r w:rsidR="00EF6146">
        <w:rPr>
          <w:rFonts w:ascii="Cambria" w:eastAsia="Times New Roman" w:hAnsi="Cambria" w:cs="Cambria"/>
          <w:b/>
          <w:bCs/>
        </w:rPr>
        <w:t>22</w:t>
      </w:r>
    </w:p>
    <w:p w:rsidR="0025310E" w:rsidRPr="00AD7563" w:rsidRDefault="0025310E" w:rsidP="00AD7563">
      <w:pPr>
        <w:kinsoku w:val="0"/>
        <w:overflowPunct w:val="0"/>
        <w:jc w:val="both"/>
        <w:rPr>
          <w:rFonts w:ascii="Cambria" w:eastAsia="Times New Roman" w:hAnsi="Cambria" w:cs="Cambria"/>
          <w:b/>
          <w:bCs/>
        </w:rPr>
      </w:pPr>
      <w:r w:rsidRPr="002D742D">
        <w:rPr>
          <w:rFonts w:ascii="Cambria" w:eastAsia="Times New Roman" w:hAnsi="Cambria" w:cs="Cambria"/>
          <w:b/>
          <w:bCs/>
          <w:highlight w:val="yellow"/>
          <w:u w:val="single"/>
        </w:rPr>
        <w:lastRenderedPageBreak/>
        <w:t>Class 7: **Review session:</w:t>
      </w:r>
      <w:r w:rsidRPr="007A3919">
        <w:rPr>
          <w:rFonts w:ascii="Cambria" w:eastAsia="Times New Roman" w:hAnsi="Cambria" w:cs="Cambria"/>
          <w:b/>
          <w:bCs/>
          <w:highlight w:val="yellow"/>
          <w:u w:val="single"/>
        </w:rPr>
        <w:t xml:space="preserve"> </w:t>
      </w:r>
      <w:r w:rsidR="00DF2C61">
        <w:rPr>
          <w:rFonts w:ascii="Cambria" w:eastAsia="Times New Roman" w:hAnsi="Cambria" w:cs="Cambria"/>
          <w:b/>
          <w:bCs/>
          <w:highlight w:val="yellow"/>
          <w:u w:val="single"/>
        </w:rPr>
        <w:t xml:space="preserve">Date and classroom </w:t>
      </w:r>
      <w:r w:rsidR="00AD7563">
        <w:rPr>
          <w:rFonts w:ascii="Cambria" w:eastAsia="Times New Roman" w:hAnsi="Cambria" w:cs="Cambria"/>
          <w:b/>
          <w:bCs/>
          <w:highlight w:val="yellow"/>
          <w:u w:val="single"/>
        </w:rPr>
        <w:t>TBA</w:t>
      </w:r>
      <w:r w:rsidR="00ED226D">
        <w:rPr>
          <w:rFonts w:ascii="Cambria" w:eastAsia="Times New Roman" w:hAnsi="Cambria" w:cs="Cambria"/>
          <w:b/>
          <w:bCs/>
          <w:highlight w:val="yellow"/>
          <w:u w:val="single"/>
        </w:rPr>
        <w:t xml:space="preserve"> </w:t>
      </w:r>
      <w:bookmarkStart w:id="3" w:name="_GoBack"/>
      <w:bookmarkEnd w:id="3"/>
    </w:p>
    <w:p w:rsidR="0025310E" w:rsidRDefault="0025310E" w:rsidP="0025310E">
      <w:pPr>
        <w:tabs>
          <w:tab w:val="right" w:pos="7128"/>
        </w:tabs>
        <w:kinsoku w:val="0"/>
        <w:overflowPunct w:val="0"/>
        <w:jc w:val="both"/>
        <w:rPr>
          <w:rFonts w:ascii="Cambria" w:eastAsia="Times New Roman" w:hAnsi="Cambria" w:cs="Cambria"/>
        </w:rPr>
      </w:pPr>
      <w:r>
        <w:rPr>
          <w:rFonts w:ascii="Cambria" w:eastAsia="Times New Roman" w:hAnsi="Cambria" w:cs="Cambria"/>
        </w:rPr>
        <w:t>Session to Review Final Paper (Mr. Haggerty)</w:t>
      </w:r>
    </w:p>
    <w:p w:rsidR="0025310E" w:rsidRDefault="0025310E" w:rsidP="0025310E">
      <w:pPr>
        <w:kinsoku w:val="0"/>
        <w:overflowPunct w:val="0"/>
        <w:spacing w:before="258"/>
        <w:jc w:val="both"/>
        <w:rPr>
          <w:rFonts w:ascii="Cambria" w:eastAsia="Times New Roman" w:hAnsi="Cambria" w:cs="Cambria"/>
          <w:b/>
          <w:bCs/>
        </w:rPr>
      </w:pPr>
      <w:r>
        <w:rPr>
          <w:rFonts w:ascii="Cambria" w:eastAsia="Times New Roman" w:hAnsi="Cambria" w:cs="Cambria"/>
          <w:b/>
          <w:bCs/>
        </w:rPr>
        <w:t>**Mandatory session for all Law students</w:t>
      </w:r>
    </w:p>
    <w:p w:rsidR="0025310E" w:rsidRDefault="0025310E" w:rsidP="0025310E">
      <w:pPr>
        <w:rPr>
          <w:rFonts w:eastAsia="Times New Roman"/>
          <w:sz w:val="24"/>
          <w:szCs w:val="24"/>
        </w:rPr>
        <w:sectPr w:rsidR="0025310E" w:rsidSect="002D742D">
          <w:headerReference w:type="default" r:id="rId16"/>
          <w:footerReference w:type="default" r:id="rId17"/>
          <w:headerReference w:type="first" r:id="rId18"/>
          <w:footerReference w:type="first" r:id="rId19"/>
          <w:pgSz w:w="12240" w:h="15840"/>
          <w:pgMar w:top="800" w:right="1980" w:bottom="1225" w:left="1445" w:header="1609" w:footer="879" w:gutter="0"/>
          <w:cols w:space="720"/>
          <w:noEndnote/>
          <w:titlePg/>
        </w:sectPr>
      </w:pPr>
    </w:p>
    <w:p w:rsidR="0025310E" w:rsidRDefault="0025310E" w:rsidP="0025310E">
      <w:pPr>
        <w:kinsoku w:val="0"/>
        <w:overflowPunct w:val="0"/>
        <w:spacing w:before="258"/>
        <w:jc w:val="center"/>
        <w:rPr>
          <w:rFonts w:ascii="Cambria" w:eastAsia="Times New Roman" w:hAnsi="Cambria" w:cs="Cambria"/>
          <w:b/>
          <w:bCs/>
        </w:rPr>
      </w:pPr>
      <w:r w:rsidRPr="00662EF9">
        <w:rPr>
          <w:noProof/>
          <w:highlight w:val="yellow"/>
        </w:rPr>
        <w:lastRenderedPageBreak/>
        <mc:AlternateContent>
          <mc:Choice Requires="wps">
            <w:drawing>
              <wp:anchor distT="0" distB="0" distL="114300" distR="114300" simplePos="0" relativeHeight="251662336" behindDoc="0" locked="0" layoutInCell="0" allowOverlap="1" wp14:anchorId="55ADE50F" wp14:editId="0B394FFD">
                <wp:simplePos x="0" y="0"/>
                <wp:positionH relativeFrom="page">
                  <wp:posOffset>914400</wp:posOffset>
                </wp:positionH>
                <wp:positionV relativeFrom="page">
                  <wp:posOffset>514985</wp:posOffset>
                </wp:positionV>
                <wp:extent cx="5693410" cy="338455"/>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10E" w:rsidRDefault="0025310E" w:rsidP="0025310E">
                            <w:pPr>
                              <w:rPr>
                                <w:rFonts w:eastAsia="Times New Roman"/>
                                <w:sz w:val="24"/>
                                <w:szCs w:val="24"/>
                              </w:rPr>
                            </w:pPr>
                            <w:r>
                              <w:rPr>
                                <w:noProof/>
                                <w:sz w:val="24"/>
                                <w:szCs w:val="24"/>
                              </w:rPr>
                              <w:drawing>
                                <wp:inline distT="0" distB="0" distL="0" distR="0" wp14:anchorId="1318B2F6" wp14:editId="35964EDA">
                                  <wp:extent cx="5690870" cy="337185"/>
                                  <wp:effectExtent l="0" t="0" r="0" b="0"/>
                                  <wp:docPr id="12012429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90870" cy="33718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55ADE50F" id="_x0000_t202" coordsize="21600,21600" o:spt="202" path="m,l,21600r21600,l21600,xe">
                <v:stroke joinstyle="miter"/>
                <v:path gradientshapeok="t" o:connecttype="rect"/>
              </v:shapetype>
              <v:shape id="Text Box 13" o:spid="_x0000_s1026" type="#_x0000_t202" style="position:absolute;left:0;text-align:left;margin-left:1in;margin-top:40.55pt;width:448.3pt;height:2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" o:allowincell="f" stroked="f">
                <v:fill opacity="0"/>
                <v:textbox inset="0,0,0,0">
                  <w:txbxContent>
                    <w:p w:rsidR="0025310E" w:rsidRDefault="0025310E" w:rsidP="0025310E">
                      <w:pPr>
                        <w:rPr>
                          <w:rFonts w:eastAsia="Times New Roman"/>
                          <w:sz w:val="24"/>
                          <w:szCs w:val="24"/>
                        </w:rPr>
                      </w:pPr>
                      <w:r>
                        <w:rPr>
                          <w:noProof/>
                          <w:sz w:val="24"/>
                          <w:szCs w:val="24"/>
                        </w:rPr>
                        <w:drawing>
                          <wp:inline distT="0" distB="0" distL="0" distR="0" wp14:anchorId="1318B2F6" wp14:editId="35964EDA">
                            <wp:extent cx="5690870" cy="337185"/>
                            <wp:effectExtent l="0" t="0" r="0" b="0"/>
                            <wp:docPr id="12012429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90870" cy="337185"/>
                                    </a:xfrm>
                                    <a:prstGeom prst="rect">
                                      <a:avLst/>
                                    </a:prstGeom>
                                    <a:noFill/>
                                    <a:ln>
                                      <a:noFill/>
                                    </a:ln>
                                  </pic:spPr>
                                </pic:pic>
                              </a:graphicData>
                            </a:graphic>
                          </wp:inline>
                        </w:drawing>
                      </w:r>
                    </w:p>
                  </w:txbxContent>
                </v:textbox>
                <w10:wrap type="square" anchorx="page" anchory="page"/>
              </v:shape>
            </w:pict>
          </mc:Fallback>
        </mc:AlternateContent>
      </w:r>
      <w:r w:rsidRPr="00662EF9">
        <w:rPr>
          <w:noProof/>
          <w:highlight w:val="yellow"/>
        </w:rPr>
        <mc:AlternateContent>
          <mc:Choice Requires="wps">
            <w:drawing>
              <wp:anchor distT="0" distB="0" distL="114300" distR="114300" simplePos="0" relativeHeight="251663360" behindDoc="0" locked="0" layoutInCell="0" allowOverlap="1" wp14:anchorId="30BE40BA" wp14:editId="0DC5F2AB">
                <wp:simplePos x="0" y="0"/>
                <wp:positionH relativeFrom="page">
                  <wp:posOffset>889000</wp:posOffset>
                </wp:positionH>
                <wp:positionV relativeFrom="page">
                  <wp:posOffset>9034145</wp:posOffset>
                </wp:positionV>
                <wp:extent cx="5995035"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4D7E9467"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KuFQIAACoEAAAOAAAAZHJzL2Uyb0RvYy54bWysU8GO2jAQvVfqP1i+QxI2UB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" o:allowincell="f" strokecolor="#d9d9d9" strokeweight=".7pt">
                <w10:wrap anchorx="page" anchory="page"/>
              </v:line>
            </w:pict>
          </mc:Fallback>
        </mc:AlternateContent>
      </w:r>
      <w:r w:rsidRPr="00662EF9">
        <w:rPr>
          <w:rFonts w:ascii="Cambria" w:eastAsia="Times New Roman" w:hAnsi="Cambria" w:cs="Cambria"/>
          <w:b/>
          <w:bCs/>
          <w:highlight w:val="yellow"/>
        </w:rPr>
        <w:t>Warren 310</w:t>
      </w:r>
    </w:p>
    <w:p w:rsidR="0025310E" w:rsidRDefault="0025310E" w:rsidP="0025310E">
      <w:pPr>
        <w:kinsoku w:val="0"/>
        <w:overflowPunct w:val="0"/>
        <w:jc w:val="center"/>
        <w:rPr>
          <w:rFonts w:ascii="Cambria" w:eastAsia="Times New Roman" w:hAnsi="Cambria" w:cs="Cambria"/>
          <w:b/>
          <w:bCs/>
        </w:rPr>
      </w:pPr>
      <w:r>
        <w:rPr>
          <w:rFonts w:ascii="Cambria" w:eastAsia="Times New Roman" w:hAnsi="Cambria" w:cs="Cambria"/>
          <w:b/>
          <w:bCs/>
        </w:rPr>
        <w:t>Mondays, 4:30pm to 7:45pm</w:t>
      </w:r>
    </w:p>
    <w:p w:rsidR="0025310E" w:rsidRDefault="0025310E" w:rsidP="0025310E">
      <w:pPr>
        <w:kinsoku w:val="0"/>
        <w:overflowPunct w:val="0"/>
        <w:spacing w:before="258"/>
        <w:jc w:val="center"/>
        <w:rPr>
          <w:rFonts w:ascii="Cambria" w:eastAsia="Times New Roman" w:hAnsi="Cambria" w:cs="Cambria"/>
          <w:b/>
          <w:bCs/>
        </w:rPr>
      </w:pPr>
      <w:r>
        <w:rPr>
          <w:rFonts w:ascii="Cambria" w:eastAsia="Times New Roman" w:hAnsi="Cambria" w:cs="Cambria"/>
          <w:b/>
          <w:bCs/>
        </w:rPr>
        <w:t>COURSE INDEX</w:t>
      </w:r>
    </w:p>
    <w:p w:rsidR="0025310E" w:rsidRDefault="0025310E" w:rsidP="0025310E">
      <w:pPr>
        <w:tabs>
          <w:tab w:val="left" w:pos="720"/>
        </w:tabs>
        <w:kinsoku w:val="0"/>
        <w:overflowPunct w:val="0"/>
        <w:spacing w:before="258"/>
        <w:rPr>
          <w:rFonts w:ascii="Cambria" w:eastAsia="Times New Roman" w:hAnsi="Cambria" w:cs="Cambria"/>
          <w:b/>
          <w:bCs/>
          <w:u w:val="single"/>
        </w:rPr>
      </w:pPr>
      <w:r>
        <w:rPr>
          <w:rFonts w:ascii="Cambria" w:eastAsia="Times New Roman" w:hAnsi="Cambria" w:cs="Cambria"/>
          <w:b/>
          <w:bCs/>
        </w:rPr>
        <w:t>I.</w:t>
      </w:r>
      <w:r>
        <w:rPr>
          <w:rFonts w:ascii="Cambria" w:eastAsia="Times New Roman" w:hAnsi="Cambria" w:cs="Cambria"/>
          <w:b/>
          <w:bCs/>
        </w:rPr>
        <w:tab/>
      </w:r>
      <w:r w:rsidR="002D742D" w:rsidRPr="002D742D">
        <w:rPr>
          <w:rFonts w:ascii="Cambria" w:eastAsia="Times New Roman" w:hAnsi="Cambria" w:cs="Cambria"/>
          <w:b/>
          <w:bCs/>
          <w:highlight w:val="yellow"/>
          <w:u w:val="single"/>
        </w:rPr>
        <w:t>Pre-Cl</w:t>
      </w:r>
      <w:r w:rsidR="002D742D" w:rsidRPr="007A3919">
        <w:rPr>
          <w:rFonts w:ascii="Cambria" w:eastAsia="Times New Roman" w:hAnsi="Cambria" w:cs="Cambria"/>
          <w:b/>
          <w:bCs/>
          <w:highlight w:val="yellow"/>
          <w:u w:val="single"/>
        </w:rPr>
        <w:t xml:space="preserve">ass: </w:t>
      </w:r>
      <w:r w:rsidR="00662EF9">
        <w:rPr>
          <w:rFonts w:ascii="Cambria" w:eastAsia="Times New Roman" w:hAnsi="Cambria" w:cs="Cambria"/>
          <w:b/>
          <w:bCs/>
          <w:highlight w:val="yellow"/>
          <w:u w:val="single"/>
        </w:rPr>
        <w:t>date TBA</w:t>
      </w:r>
      <w:r w:rsidR="007A3919" w:rsidRPr="007A3919">
        <w:rPr>
          <w:rFonts w:ascii="Cambria" w:eastAsia="Times New Roman" w:hAnsi="Cambria" w:cs="Cambria"/>
          <w:b/>
          <w:bCs/>
          <w:highlight w:val="yellow"/>
          <w:u w:val="single"/>
        </w:rPr>
        <w:t xml:space="preserve"> (location TBA)</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Course Syllabus – Real Estate Mergers &amp; Acquisitions Deal Workshop </w:t>
      </w:r>
      <w:r>
        <w:rPr>
          <w:rFonts w:ascii="Cambria" w:eastAsia="Times New Roman" w:hAnsi="Cambria" w:cs="Cambria"/>
        </w:rPr>
        <w:tab/>
        <w:t>1</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Pre-Class Overview PowerPoint (will discuss in class; please review in</w:t>
      </w:r>
    </w:p>
    <w:p w:rsidR="0025310E" w:rsidRDefault="0025310E" w:rsidP="0025310E">
      <w:pPr>
        <w:tabs>
          <w:tab w:val="right" w:leader="dot" w:pos="9360"/>
        </w:tabs>
        <w:kinsoku w:val="0"/>
        <w:overflowPunct w:val="0"/>
        <w:ind w:left="1440"/>
        <w:rPr>
          <w:rFonts w:ascii="Cambria" w:eastAsia="Times New Roman" w:hAnsi="Cambria" w:cs="Cambria"/>
        </w:rPr>
      </w:pPr>
      <w:proofErr w:type="gramStart"/>
      <w:r>
        <w:rPr>
          <w:rFonts w:ascii="Cambria" w:eastAsia="Times New Roman" w:hAnsi="Cambria" w:cs="Cambria"/>
        </w:rPr>
        <w:t>advance</w:t>
      </w:r>
      <w:proofErr w:type="gramEnd"/>
      <w:r>
        <w:rPr>
          <w:rFonts w:ascii="Cambria" w:eastAsia="Times New Roman" w:hAnsi="Cambria" w:cs="Cambria"/>
        </w:rPr>
        <w:t>)</w:t>
      </w:r>
      <w:r>
        <w:rPr>
          <w:rFonts w:ascii="Cambria" w:eastAsia="Times New Roman" w:hAnsi="Cambria" w:cs="Cambria"/>
        </w:rPr>
        <w:tab/>
        <w:t xml:space="preserve"> 2</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REIT Valuation: The NAV-based Pricing Model, Green Street Advisors </w:t>
      </w:r>
      <w:r>
        <w:rPr>
          <w:rFonts w:ascii="Cambria" w:eastAsia="Times New Roman" w:hAnsi="Cambria" w:cs="Cambria"/>
        </w:rPr>
        <w:tab/>
        <w:t xml:space="preserve"> 3</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Heard on the Beach, "The Wrapper Doesn't Matter," July 27, 2011, Green</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Street Advisors</w:t>
      </w:r>
      <w:r>
        <w:rPr>
          <w:rFonts w:ascii="Cambria" w:eastAsia="Times New Roman" w:hAnsi="Cambria" w:cs="Cambria"/>
        </w:rPr>
        <w:tab/>
        <w:t xml:space="preserve"> 4</w:t>
      </w:r>
    </w:p>
    <w:p w:rsidR="0025310E" w:rsidRDefault="0025310E" w:rsidP="0025310E">
      <w:pPr>
        <w:kinsoku w:val="0"/>
        <w:overflowPunct w:val="0"/>
        <w:spacing w:before="135"/>
        <w:ind w:left="1440"/>
        <w:rPr>
          <w:rFonts w:ascii="Cambria" w:eastAsia="Times New Roman" w:hAnsi="Cambria" w:cs="Cambria"/>
          <w:spacing w:val="3"/>
        </w:rPr>
      </w:pPr>
      <w:r>
        <w:rPr>
          <w:rFonts w:ascii="Cambria" w:eastAsia="Times New Roman" w:hAnsi="Cambria" w:cs="Cambria"/>
          <w:spacing w:val="3"/>
        </w:rPr>
        <w:t xml:space="preserve">Goodwin Procter REIT Alert (June 8, 2016) on REIT Ownership Limitations  </w:t>
      </w:r>
      <w:r>
        <w:rPr>
          <w:rFonts w:ascii="Bookman Old Style" w:eastAsia="Times New Roman" w:hAnsi="Bookman Old Style" w:cs="Bookman Old Style"/>
          <w:spacing w:val="3"/>
        </w:rPr>
        <w:t xml:space="preserve">  </w:t>
      </w:r>
      <w:r>
        <w:rPr>
          <w:rFonts w:ascii="Cambria" w:eastAsia="Times New Roman" w:hAnsi="Cambria" w:cs="Cambria"/>
          <w:spacing w:val="3"/>
        </w:rPr>
        <w:t>4A</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NAREIT Alert (December 18, 2015) on the PATH Act</w:t>
      </w:r>
      <w:r>
        <w:rPr>
          <w:rFonts w:ascii="Cambria" w:eastAsia="Times New Roman" w:hAnsi="Cambria" w:cs="Cambria"/>
        </w:rPr>
        <w:tab/>
        <w:t xml:space="preserve"> 4B</w:t>
      </w:r>
    </w:p>
    <w:p w:rsidR="0025310E" w:rsidRDefault="0025310E" w:rsidP="0025310E">
      <w:pPr>
        <w:kinsoku w:val="0"/>
        <w:overflowPunct w:val="0"/>
        <w:spacing w:before="129"/>
        <w:ind w:left="720"/>
        <w:rPr>
          <w:rFonts w:ascii="Cambria" w:eastAsia="Times New Roman" w:hAnsi="Cambria" w:cs="Cambria"/>
          <w:spacing w:val="14"/>
          <w:u w:val="single"/>
        </w:rPr>
      </w:pPr>
      <w:r>
        <w:rPr>
          <w:rFonts w:ascii="Cambria" w:eastAsia="Times New Roman" w:hAnsi="Cambria" w:cs="Cambria"/>
          <w:spacing w:val="14"/>
        </w:rPr>
        <w:t>B.</w:t>
      </w:r>
      <w:r>
        <w:rPr>
          <w:rFonts w:ascii="Cambria" w:eastAsia="Times New Roman" w:hAnsi="Cambria" w:cs="Cambria"/>
          <w:spacing w:val="14"/>
        </w:rPr>
        <w:tab/>
      </w:r>
      <w:r>
        <w:rPr>
          <w:rFonts w:ascii="Cambria" w:eastAsia="Times New Roman" w:hAnsi="Cambria" w:cs="Cambria"/>
          <w:spacing w:val="14"/>
          <w:u w:val="single"/>
        </w:rPr>
        <w:t>Pre-Class Reading – Recommended:</w:t>
      </w:r>
    </w:p>
    <w:p w:rsidR="0025310E" w:rsidRDefault="0025310E" w:rsidP="0025310E">
      <w:pPr>
        <w:kinsoku w:val="0"/>
        <w:overflowPunct w:val="0"/>
        <w:spacing w:before="129"/>
        <w:ind w:left="1440" w:right="936"/>
        <w:jc w:val="both"/>
        <w:rPr>
          <w:rFonts w:ascii="Cambria" w:eastAsia="Times New Roman" w:hAnsi="Cambria" w:cs="Cambria"/>
          <w:spacing w:val="-1"/>
        </w:rPr>
      </w:pPr>
      <w:proofErr w:type="spellStart"/>
      <w:r>
        <w:rPr>
          <w:rFonts w:ascii="Cambria" w:eastAsia="Times New Roman" w:hAnsi="Cambria" w:cs="Cambria"/>
          <w:spacing w:val="-1"/>
        </w:rPr>
        <w:t>Chpts</w:t>
      </w:r>
      <w:proofErr w:type="spellEnd"/>
      <w:r>
        <w:rPr>
          <w:rFonts w:ascii="Cambria" w:eastAsia="Times New Roman" w:hAnsi="Cambria" w:cs="Cambria"/>
          <w:spacing w:val="-1"/>
        </w:rPr>
        <w:t xml:space="preserve">. 1 (Intro) &amp; 3 -- §§ 3.01, 3.02, 3.03, 3.04 &amp; 3.05 (Directors’ Duties and Duties of OP </w:t>
      </w:r>
      <w:proofErr w:type="spellStart"/>
      <w:r>
        <w:rPr>
          <w:rFonts w:ascii="Cambria" w:eastAsia="Times New Roman" w:hAnsi="Cambria" w:cs="Cambria"/>
          <w:spacing w:val="-1"/>
        </w:rPr>
        <w:t>Unitholders</w:t>
      </w:r>
      <w:proofErr w:type="spellEnd"/>
      <w:r>
        <w:rPr>
          <w:rFonts w:ascii="Cambria" w:eastAsia="Times New Roman" w:hAnsi="Cambria" w:cs="Cambria"/>
          <w:spacing w:val="-1"/>
        </w:rPr>
        <w:t xml:space="preserve"> and other REIT Complications) of REITs: Mergers and Acquisitions, Law Journal Press, by David M. </w:t>
      </w:r>
      <w:proofErr w:type="spellStart"/>
      <w:r>
        <w:rPr>
          <w:rFonts w:ascii="Cambria" w:eastAsia="Times New Roman" w:hAnsi="Cambria" w:cs="Cambria"/>
          <w:spacing w:val="-1"/>
        </w:rPr>
        <w:t>Einhorn</w:t>
      </w:r>
      <w:proofErr w:type="spellEnd"/>
      <w:r>
        <w:rPr>
          <w:rFonts w:ascii="Cambria" w:eastAsia="Times New Roman" w:hAnsi="Cambria" w:cs="Cambria"/>
          <w:spacing w:val="-1"/>
        </w:rPr>
        <w:t>, Adam O.</w:t>
      </w:r>
    </w:p>
    <w:p w:rsidR="0025310E" w:rsidRDefault="0025310E" w:rsidP="0025310E">
      <w:pPr>
        <w:tabs>
          <w:tab w:val="right" w:leader="dot" w:pos="9360"/>
        </w:tabs>
        <w:kinsoku w:val="0"/>
        <w:overflowPunct w:val="0"/>
        <w:ind w:left="1440"/>
        <w:rPr>
          <w:rFonts w:ascii="Cambria" w:eastAsia="Times New Roman" w:hAnsi="Cambria" w:cs="Cambria"/>
        </w:rPr>
      </w:pPr>
      <w:proofErr w:type="spellStart"/>
      <w:r>
        <w:rPr>
          <w:rFonts w:ascii="Cambria" w:eastAsia="Times New Roman" w:hAnsi="Cambria" w:cs="Cambria"/>
        </w:rPr>
        <w:t>Emmerich</w:t>
      </w:r>
      <w:proofErr w:type="spellEnd"/>
      <w:r>
        <w:rPr>
          <w:rFonts w:ascii="Cambria" w:eastAsia="Times New Roman" w:hAnsi="Cambria" w:cs="Cambria"/>
        </w:rPr>
        <w:t xml:space="preserve"> &amp; Robin </w:t>
      </w:r>
      <w:proofErr w:type="spellStart"/>
      <w:r>
        <w:rPr>
          <w:rFonts w:ascii="Cambria" w:eastAsia="Times New Roman" w:hAnsi="Cambria" w:cs="Cambria"/>
        </w:rPr>
        <w:t>Panovka</w:t>
      </w:r>
      <w:proofErr w:type="spellEnd"/>
      <w:r>
        <w:rPr>
          <w:rFonts w:ascii="Cambria" w:eastAsia="Times New Roman" w:hAnsi="Cambria" w:cs="Cambria"/>
        </w:rPr>
        <w:t xml:space="preserve"> (“REIT M&amp;A Treatise")</w:t>
      </w:r>
      <w:r>
        <w:rPr>
          <w:rFonts w:ascii="Cambria" w:eastAsia="Times New Roman" w:hAnsi="Cambria" w:cs="Cambria"/>
        </w:rPr>
        <w:tab/>
        <w:t xml:space="preserve"> 5</w:t>
      </w:r>
    </w:p>
    <w:p w:rsidR="0025310E" w:rsidRDefault="0025310E" w:rsidP="0025310E">
      <w:pPr>
        <w:kinsoku w:val="0"/>
        <w:overflowPunct w:val="0"/>
        <w:spacing w:before="129"/>
        <w:ind w:left="720"/>
        <w:rPr>
          <w:rFonts w:ascii="Cambria" w:eastAsia="Times New Roman" w:hAnsi="Cambria" w:cs="Cambria"/>
          <w:spacing w:val="34"/>
          <w:u w:val="single"/>
        </w:rPr>
      </w:pPr>
      <w:r>
        <w:rPr>
          <w:rFonts w:ascii="Cambria" w:eastAsia="Times New Roman" w:hAnsi="Cambria" w:cs="Cambria"/>
          <w:spacing w:val="34"/>
        </w:rPr>
        <w:t>C.</w:t>
      </w:r>
      <w:r>
        <w:rPr>
          <w:rFonts w:ascii="Cambria" w:eastAsia="Times New Roman" w:hAnsi="Cambria" w:cs="Cambria"/>
          <w:spacing w:val="34"/>
        </w:rPr>
        <w:tab/>
      </w:r>
      <w:r>
        <w:rPr>
          <w:rFonts w:ascii="Cambria" w:eastAsia="Times New Roman" w:hAnsi="Cambria" w:cs="Cambria"/>
          <w:spacing w:val="34"/>
          <w:u w:val="single"/>
        </w:rPr>
        <w:t>Key Topics:</w:t>
      </w:r>
    </w:p>
    <w:p w:rsidR="0025310E" w:rsidRDefault="0025310E" w:rsidP="0025310E">
      <w:pPr>
        <w:kinsoku w:val="0"/>
        <w:overflowPunct w:val="0"/>
        <w:spacing w:before="129"/>
        <w:ind w:left="1440"/>
        <w:rPr>
          <w:rFonts w:ascii="Cambria" w:eastAsia="Times New Roman" w:hAnsi="Cambria" w:cs="Cambria"/>
          <w:spacing w:val="6"/>
        </w:rPr>
      </w:pPr>
      <w:r>
        <w:rPr>
          <w:rFonts w:ascii="Cambria" w:eastAsia="Times New Roman" w:hAnsi="Cambria" w:cs="Cambria"/>
          <w:spacing w:val="6"/>
        </w:rPr>
        <w:t>(A)</w:t>
      </w:r>
      <w:r>
        <w:rPr>
          <w:rFonts w:ascii="Cambria" w:eastAsia="Times New Roman" w:hAnsi="Cambria" w:cs="Cambria"/>
          <w:spacing w:val="6"/>
        </w:rPr>
        <w:tab/>
        <w:t>History of the REIT industry, terminology and overview</w:t>
      </w:r>
    </w:p>
    <w:p w:rsidR="0025310E" w:rsidRDefault="0025310E" w:rsidP="0025310E">
      <w:pPr>
        <w:kinsoku w:val="0"/>
        <w:overflowPunct w:val="0"/>
        <w:spacing w:before="129"/>
        <w:ind w:left="1440"/>
        <w:rPr>
          <w:rFonts w:ascii="Cambria" w:eastAsia="Times New Roman" w:hAnsi="Cambria" w:cs="Cambria"/>
          <w:spacing w:val="9"/>
        </w:rPr>
      </w:pPr>
      <w:r>
        <w:rPr>
          <w:rFonts w:ascii="Cambria" w:eastAsia="Times New Roman" w:hAnsi="Cambria" w:cs="Cambria"/>
          <w:spacing w:val="9"/>
        </w:rPr>
        <w:t>(B)</w:t>
      </w:r>
      <w:r>
        <w:rPr>
          <w:rFonts w:ascii="Cambria" w:eastAsia="Times New Roman" w:hAnsi="Cambria" w:cs="Cambria"/>
          <w:spacing w:val="9"/>
        </w:rPr>
        <w:tab/>
        <w:t xml:space="preserve">REIT structures, UPREITs and </w:t>
      </w:r>
      <w:proofErr w:type="spellStart"/>
      <w:r>
        <w:rPr>
          <w:rFonts w:ascii="Cambria" w:eastAsia="Times New Roman" w:hAnsi="Cambria" w:cs="Cambria"/>
          <w:spacing w:val="9"/>
        </w:rPr>
        <w:t>DownREITs</w:t>
      </w:r>
      <w:proofErr w:type="spellEnd"/>
    </w:p>
    <w:p w:rsidR="0025310E" w:rsidRDefault="0025310E" w:rsidP="0025310E">
      <w:pPr>
        <w:kinsoku w:val="0"/>
        <w:overflowPunct w:val="0"/>
        <w:spacing w:before="129"/>
        <w:ind w:left="1440"/>
        <w:rPr>
          <w:rFonts w:ascii="Cambria" w:eastAsia="Times New Roman" w:hAnsi="Cambria" w:cs="Cambria"/>
          <w:spacing w:val="10"/>
        </w:rPr>
      </w:pPr>
      <w:r>
        <w:rPr>
          <w:rFonts w:ascii="Cambria" w:eastAsia="Times New Roman" w:hAnsi="Cambria" w:cs="Cambria"/>
          <w:spacing w:val="10"/>
        </w:rPr>
        <w:t>(C)</w:t>
      </w:r>
      <w:r>
        <w:rPr>
          <w:rFonts w:ascii="Cambria" w:eastAsia="Times New Roman" w:hAnsi="Cambria" w:cs="Cambria"/>
          <w:spacing w:val="10"/>
        </w:rPr>
        <w:tab/>
        <w:t>REIT valuation methodology and terms</w:t>
      </w:r>
    </w:p>
    <w:p w:rsidR="0025310E" w:rsidRDefault="0025310E" w:rsidP="0025310E">
      <w:pPr>
        <w:kinsoku w:val="0"/>
        <w:overflowPunct w:val="0"/>
        <w:spacing w:before="129"/>
        <w:ind w:left="1440"/>
        <w:rPr>
          <w:rFonts w:ascii="Cambria" w:eastAsia="Times New Roman" w:hAnsi="Cambria" w:cs="Cambria"/>
          <w:spacing w:val="7"/>
        </w:rPr>
      </w:pPr>
      <w:r>
        <w:rPr>
          <w:rFonts w:ascii="Cambria" w:eastAsia="Times New Roman" w:hAnsi="Cambria" w:cs="Cambria"/>
          <w:spacing w:val="7"/>
        </w:rPr>
        <w:t>(D)</w:t>
      </w:r>
      <w:r>
        <w:rPr>
          <w:rFonts w:ascii="Cambria" w:eastAsia="Times New Roman" w:hAnsi="Cambria" w:cs="Cambria"/>
          <w:spacing w:val="7"/>
        </w:rPr>
        <w:tab/>
        <w:t>Introduction to basic public REIT M&amp;A concepts</w:t>
      </w:r>
    </w:p>
    <w:p w:rsidR="0025310E" w:rsidRDefault="0025310E" w:rsidP="0025310E">
      <w:pPr>
        <w:kinsoku w:val="0"/>
        <w:overflowPunct w:val="0"/>
        <w:spacing w:before="132"/>
        <w:ind w:left="2160"/>
        <w:rPr>
          <w:rFonts w:ascii="Cambria" w:eastAsia="Times New Roman" w:hAnsi="Cambria" w:cs="Cambria"/>
          <w:spacing w:val="7"/>
        </w:rPr>
      </w:pPr>
      <w:r>
        <w:rPr>
          <w:rFonts w:ascii="Arial" w:eastAsia="Times New Roman" w:hAnsi="Arial" w:cs="Arial"/>
          <w:spacing w:val="7"/>
        </w:rPr>
        <w:t>•</w:t>
      </w:r>
      <w:r>
        <w:rPr>
          <w:rFonts w:ascii="Arial" w:eastAsia="Times New Roman" w:hAnsi="Arial" w:cs="Arial"/>
          <w:spacing w:val="7"/>
        </w:rPr>
        <w:tab/>
      </w:r>
      <w:r>
        <w:rPr>
          <w:rFonts w:ascii="Cambria" w:eastAsia="Times New Roman" w:hAnsi="Cambria" w:cs="Cambria"/>
          <w:spacing w:val="7"/>
        </w:rPr>
        <w:t>Delaware vs. Maryland Corporation</w:t>
      </w:r>
    </w:p>
    <w:p w:rsidR="0025310E" w:rsidRDefault="0025310E" w:rsidP="002D742D">
      <w:pPr>
        <w:kinsoku w:val="0"/>
        <w:overflowPunct w:val="0"/>
        <w:spacing w:before="132"/>
        <w:ind w:left="2520" w:hanging="360"/>
        <w:rPr>
          <w:rFonts w:ascii="Cambria" w:eastAsia="Times New Roman" w:hAnsi="Cambria" w:cs="Cambria"/>
          <w:spacing w:val="17"/>
        </w:rPr>
      </w:pPr>
      <w:r>
        <w:rPr>
          <w:rFonts w:ascii="Arial" w:eastAsia="Times New Roman" w:hAnsi="Arial" w:cs="Arial"/>
          <w:spacing w:val="17"/>
        </w:rPr>
        <w:t>•</w:t>
      </w:r>
      <w:r>
        <w:rPr>
          <w:rFonts w:ascii="Arial" w:eastAsia="Times New Roman" w:hAnsi="Arial" w:cs="Arial"/>
          <w:spacing w:val="17"/>
        </w:rPr>
        <w:tab/>
      </w:r>
      <w:r w:rsidR="002D742D">
        <w:rPr>
          <w:rFonts w:ascii="Arial" w:eastAsia="Times New Roman" w:hAnsi="Arial" w:cs="Arial"/>
          <w:spacing w:val="17"/>
        </w:rPr>
        <w:tab/>
      </w:r>
      <w:r>
        <w:rPr>
          <w:rFonts w:ascii="Cambria" w:eastAsia="Times New Roman" w:hAnsi="Cambria" w:cs="Cambria"/>
          <w:spacing w:val="17"/>
        </w:rPr>
        <w:t>Why Maryland?</w:t>
      </w:r>
    </w:p>
    <w:p w:rsidR="002D742D" w:rsidRDefault="0025310E" w:rsidP="002D742D">
      <w:pPr>
        <w:kinsoku w:val="0"/>
        <w:overflowPunct w:val="0"/>
        <w:spacing w:before="130"/>
        <w:ind w:left="2520" w:right="288" w:hanging="360"/>
        <w:rPr>
          <w:rFonts w:ascii="Cambria" w:eastAsia="Times New Roman" w:hAnsi="Cambria" w:cs="Cambria"/>
        </w:rPr>
      </w:pPr>
      <w:r>
        <w:rPr>
          <w:rFonts w:ascii="Arial" w:eastAsia="Times New Roman" w:hAnsi="Arial" w:cs="Arial"/>
        </w:rPr>
        <w:lastRenderedPageBreak/>
        <w:t>•</w:t>
      </w:r>
      <w:r>
        <w:rPr>
          <w:rFonts w:ascii="Arial" w:eastAsia="Times New Roman" w:hAnsi="Arial" w:cs="Arial"/>
        </w:rPr>
        <w:tab/>
      </w:r>
      <w:r>
        <w:rPr>
          <w:rFonts w:ascii="Cambria" w:eastAsia="Times New Roman" w:hAnsi="Cambria" w:cs="Cambria"/>
        </w:rPr>
        <w:t>What are Revlon duties under Delaware law, and when do they apply? Do they apply in Maryland?</w:t>
      </w:r>
    </w:p>
    <w:p w:rsidR="002D742D" w:rsidRPr="002D742D" w:rsidRDefault="0025310E" w:rsidP="002D742D">
      <w:pPr>
        <w:pStyle w:val="ListParagraph"/>
        <w:numPr>
          <w:ilvl w:val="0"/>
          <w:numId w:val="11"/>
        </w:numPr>
        <w:kinsoku w:val="0"/>
        <w:overflowPunct w:val="0"/>
        <w:spacing w:before="130"/>
        <w:ind w:right="288"/>
        <w:rPr>
          <w:rFonts w:ascii="Cambria" w:eastAsia="Times New Roman" w:hAnsi="Cambria" w:cs="Cambria"/>
        </w:rPr>
      </w:pPr>
      <w:r w:rsidRPr="002D742D">
        <w:rPr>
          <w:rFonts w:ascii="Cambria" w:eastAsia="Times New Roman" w:hAnsi="Cambria" w:cs="Cambria"/>
          <w:spacing w:val="4"/>
        </w:rPr>
        <w:t>How do fiduciary duty outs and deal protections work?</w:t>
      </w:r>
    </w:p>
    <w:p w:rsidR="002D742D" w:rsidRPr="002D742D" w:rsidRDefault="002D742D" w:rsidP="002D742D">
      <w:pPr>
        <w:pStyle w:val="ListParagraph"/>
        <w:kinsoku w:val="0"/>
        <w:overflowPunct w:val="0"/>
        <w:spacing w:before="130"/>
        <w:ind w:left="2520" w:right="288"/>
        <w:rPr>
          <w:rFonts w:ascii="Cambria" w:eastAsia="Times New Roman" w:hAnsi="Cambria" w:cs="Cambria"/>
        </w:rPr>
      </w:pPr>
    </w:p>
    <w:p w:rsidR="0025310E" w:rsidRPr="002D742D" w:rsidRDefault="0025310E" w:rsidP="002D742D">
      <w:pPr>
        <w:pStyle w:val="ListParagraph"/>
        <w:numPr>
          <w:ilvl w:val="0"/>
          <w:numId w:val="11"/>
        </w:numPr>
        <w:kinsoku w:val="0"/>
        <w:overflowPunct w:val="0"/>
        <w:spacing w:before="130"/>
        <w:ind w:right="288"/>
        <w:rPr>
          <w:rFonts w:ascii="Cambria" w:eastAsia="Times New Roman" w:hAnsi="Cambria" w:cs="Cambria"/>
        </w:rPr>
      </w:pPr>
      <w:r w:rsidRPr="002D742D">
        <w:rPr>
          <w:rFonts w:ascii="Cambria" w:eastAsia="Times New Roman" w:hAnsi="Cambria" w:cs="Cambria"/>
          <w:spacing w:val="3"/>
        </w:rPr>
        <w:t>How do UPREIT conflicts of interest arise and how are they addressed?</w:t>
      </w:r>
    </w:p>
    <w:p w:rsidR="0025310E" w:rsidRDefault="0025310E" w:rsidP="0025310E">
      <w:pPr>
        <w:kinsoku w:val="0"/>
        <w:overflowPunct w:val="0"/>
        <w:spacing w:before="132"/>
        <w:ind w:left="2160"/>
        <w:rPr>
          <w:rFonts w:ascii="Cambria" w:eastAsia="Times New Roman" w:hAnsi="Cambria" w:cs="Cambria"/>
          <w:spacing w:val="7"/>
        </w:rPr>
      </w:pPr>
      <w:r>
        <w:rPr>
          <w:rFonts w:ascii="Arial" w:eastAsia="Times New Roman" w:hAnsi="Arial" w:cs="Arial"/>
          <w:spacing w:val="7"/>
        </w:rPr>
        <w:t>•</w:t>
      </w:r>
      <w:r w:rsidR="002D742D">
        <w:rPr>
          <w:rFonts w:ascii="Arial" w:eastAsia="Times New Roman" w:hAnsi="Arial" w:cs="Arial"/>
          <w:spacing w:val="7"/>
        </w:rPr>
        <w:t xml:space="preserve">    </w:t>
      </w:r>
      <w:r>
        <w:rPr>
          <w:rFonts w:ascii="Cambria" w:eastAsia="Times New Roman" w:hAnsi="Cambria" w:cs="Cambria"/>
          <w:spacing w:val="7"/>
        </w:rPr>
        <w:t>Basic terms of a merger agreement</w:t>
      </w:r>
    </w:p>
    <w:p w:rsidR="0025310E" w:rsidRDefault="002D742D" w:rsidP="0025310E">
      <w:pPr>
        <w:kinsoku w:val="0"/>
        <w:overflowPunct w:val="0"/>
        <w:spacing w:before="132"/>
        <w:ind w:left="2160"/>
        <w:rPr>
          <w:rFonts w:ascii="Cambria" w:eastAsia="Times New Roman" w:hAnsi="Cambria" w:cs="Cambria"/>
          <w:spacing w:val="7"/>
        </w:rPr>
      </w:pPr>
      <w:r>
        <w:rPr>
          <w:rFonts w:ascii="Arial" w:eastAsia="Times New Roman" w:hAnsi="Arial" w:cs="Arial"/>
          <w:spacing w:val="7"/>
        </w:rPr>
        <w:t xml:space="preserve">•    </w:t>
      </w:r>
      <w:r w:rsidR="0025310E">
        <w:rPr>
          <w:rFonts w:ascii="Cambria" w:eastAsia="Times New Roman" w:hAnsi="Cambria" w:cs="Cambria"/>
          <w:spacing w:val="7"/>
        </w:rPr>
        <w:t>Basic defenses to hostile takeovers</w:t>
      </w:r>
    </w:p>
    <w:p w:rsidR="0025310E" w:rsidRDefault="0025310E" w:rsidP="0025310E">
      <w:pPr>
        <w:tabs>
          <w:tab w:val="left" w:pos="2160"/>
        </w:tabs>
        <w:kinsoku w:val="0"/>
        <w:overflowPunct w:val="0"/>
        <w:spacing w:before="129" w:after="387"/>
        <w:ind w:left="1440"/>
        <w:rPr>
          <w:rFonts w:ascii="Cambria" w:eastAsia="Times New Roman" w:hAnsi="Cambria" w:cs="Cambria"/>
        </w:rPr>
      </w:pPr>
      <w:r>
        <w:rPr>
          <w:rFonts w:ascii="Cambria" w:eastAsia="Times New Roman" w:hAnsi="Cambria" w:cs="Cambria"/>
        </w:rPr>
        <w:t>(E)</w:t>
      </w:r>
      <w:r>
        <w:rPr>
          <w:rFonts w:ascii="Cambria" w:eastAsia="Times New Roman" w:hAnsi="Cambria" w:cs="Cambria"/>
        </w:rPr>
        <w:tab/>
        <w:t>Fiduciary Duties and Charter “REIT qualification” Ownership Limitations</w:t>
      </w:r>
    </w:p>
    <w:p w:rsidR="0025310E" w:rsidRDefault="0025310E" w:rsidP="0025310E">
      <w:pPr>
        <w:tabs>
          <w:tab w:val="left" w:pos="2160"/>
        </w:tabs>
        <w:kinsoku w:val="0"/>
        <w:overflowPunct w:val="0"/>
        <w:ind w:left="2160" w:right="720" w:hanging="720"/>
        <w:rPr>
          <w:rFonts w:ascii="Cambria" w:eastAsia="Times New Roman" w:hAnsi="Cambria" w:cs="Cambria"/>
        </w:rPr>
      </w:pPr>
      <w:r>
        <w:rPr>
          <w:noProof/>
        </w:rPr>
        <mc:AlternateContent>
          <mc:Choice Requires="wps">
            <w:drawing>
              <wp:anchor distT="0" distB="0" distL="114300" distR="114300" simplePos="0" relativeHeight="251664384" behindDoc="0" locked="0" layoutInCell="0" allowOverlap="1" wp14:anchorId="7DFB4E74" wp14:editId="2CFDAB28">
                <wp:simplePos x="0" y="0"/>
                <wp:positionH relativeFrom="page">
                  <wp:posOffset>889000</wp:posOffset>
                </wp:positionH>
                <wp:positionV relativeFrom="page">
                  <wp:posOffset>9034145</wp:posOffset>
                </wp:positionV>
                <wp:extent cx="5995035"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654CCDDA"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VLFQIAACoEAAAOAAAAZHJzL2Uyb0RvYy54bWysU8GO2jAQvVfqP1i+QxIWKIk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" o:allowincell="f" strokecolor="#d9d9d9" strokeweight=".7pt">
                <w10:wrap anchorx="page" anchory="page"/>
              </v:line>
            </w:pict>
          </mc:Fallback>
        </mc:AlternateContent>
      </w:r>
      <w:r>
        <w:rPr>
          <w:rFonts w:ascii="Cambria" w:eastAsia="Times New Roman" w:hAnsi="Cambria" w:cs="Cambria"/>
        </w:rPr>
        <w:t>(F)</w:t>
      </w:r>
      <w:r>
        <w:rPr>
          <w:rFonts w:ascii="Cambria" w:eastAsia="Times New Roman" w:hAnsi="Cambria" w:cs="Cambria"/>
        </w:rPr>
        <w:tab/>
        <w:t>Basic Terms of Merger Agreement – Price and Closing Terms; Closing Conditions (MACs); Operating Covenants; Representations; Interim Covenants, etc.</w:t>
      </w:r>
    </w:p>
    <w:p w:rsidR="0025310E" w:rsidRDefault="0025310E" w:rsidP="0025310E">
      <w:pPr>
        <w:kinsoku w:val="0"/>
        <w:overflowPunct w:val="0"/>
        <w:spacing w:before="129"/>
        <w:ind w:left="1440" w:right="864"/>
        <w:rPr>
          <w:rFonts w:ascii="Cambria" w:eastAsia="Times New Roman" w:hAnsi="Cambria" w:cs="Cambria"/>
        </w:rPr>
      </w:pPr>
      <w:r>
        <w:rPr>
          <w:rFonts w:ascii="Cambria" w:eastAsia="Times New Roman" w:hAnsi="Cambria" w:cs="Cambria"/>
        </w:rPr>
        <w:t>If we run out of time discussing the Pre‐Class topics, we will finish our work on this segment during the beginning of Class 1.</w:t>
      </w:r>
    </w:p>
    <w:p w:rsidR="0025310E" w:rsidRDefault="0025310E" w:rsidP="0025310E">
      <w:pPr>
        <w:kinsoku w:val="0"/>
        <w:overflowPunct w:val="0"/>
        <w:spacing w:before="135"/>
        <w:ind w:left="1440" w:right="72"/>
        <w:rPr>
          <w:rFonts w:ascii="Cambria" w:eastAsia="Times New Roman" w:hAnsi="Cambria" w:cs="Cambria"/>
          <w:b/>
          <w:bCs/>
          <w:i/>
          <w:iCs/>
        </w:rPr>
      </w:pPr>
      <w:r>
        <w:rPr>
          <w:rFonts w:ascii="Cambria" w:eastAsia="Times New Roman" w:hAnsi="Cambria" w:cs="Cambria"/>
          <w:b/>
          <w:bCs/>
          <w:u w:val="single"/>
        </w:rPr>
        <w:t>NOTE</w:t>
      </w:r>
      <w:r>
        <w:rPr>
          <w:rFonts w:ascii="Cambria" w:eastAsia="Times New Roman" w:hAnsi="Cambria" w:cs="Cambria"/>
          <w:u w:val="single"/>
        </w:rPr>
        <w:t>:</w:t>
      </w:r>
      <w:r>
        <w:rPr>
          <w:rFonts w:ascii="Cambria" w:eastAsia="Times New Roman" w:hAnsi="Cambria" w:cs="Cambria"/>
          <w:b/>
          <w:bCs/>
          <w:i/>
          <w:iCs/>
        </w:rPr>
        <w:t xml:space="preserve"> All information necessary for Assignment No. 1 is covered in the Pre</w:t>
      </w:r>
      <w:r>
        <w:rPr>
          <w:rFonts w:ascii="Cambria" w:eastAsia="Times New Roman" w:hAnsi="Cambria" w:cs="Cambria"/>
          <w:b/>
          <w:bCs/>
          <w:i/>
          <w:iCs/>
          <w:sz w:val="25"/>
          <w:szCs w:val="25"/>
        </w:rPr>
        <w:t xml:space="preserve">‐ </w:t>
      </w:r>
      <w:r>
        <w:rPr>
          <w:rFonts w:ascii="Cambria" w:eastAsia="Times New Roman" w:hAnsi="Cambria" w:cs="Cambria"/>
          <w:b/>
          <w:bCs/>
          <w:i/>
          <w:iCs/>
        </w:rPr>
        <w:t>Class and you should review Assignment No. 1 so any clarifying questions can be asked at Class No. 1.</w:t>
      </w:r>
    </w:p>
    <w:p w:rsidR="0025310E" w:rsidRDefault="0025310E" w:rsidP="0025310E">
      <w:pPr>
        <w:tabs>
          <w:tab w:val="left" w:pos="720"/>
        </w:tabs>
        <w:kinsoku w:val="0"/>
        <w:overflowPunct w:val="0"/>
        <w:spacing w:before="258"/>
        <w:rPr>
          <w:rFonts w:ascii="Cambria" w:eastAsia="Times New Roman" w:hAnsi="Cambria" w:cs="Cambria"/>
          <w:b/>
          <w:bCs/>
        </w:rPr>
      </w:pPr>
      <w:r>
        <w:rPr>
          <w:rFonts w:ascii="Cambria" w:eastAsia="Times New Roman" w:hAnsi="Cambria" w:cs="Cambria"/>
          <w:b/>
          <w:bCs/>
        </w:rPr>
        <w:t>II.</w:t>
      </w:r>
      <w:r>
        <w:rPr>
          <w:rFonts w:ascii="Cambria" w:eastAsia="Times New Roman" w:hAnsi="Cambria" w:cs="Cambria"/>
          <w:b/>
          <w:bCs/>
        </w:rPr>
        <w:tab/>
      </w:r>
      <w:r w:rsidR="002D742D">
        <w:rPr>
          <w:rFonts w:ascii="Cambria" w:eastAsia="Times New Roman" w:hAnsi="Cambria" w:cs="Cambria"/>
          <w:b/>
          <w:bCs/>
          <w:u w:val="single"/>
        </w:rPr>
        <w:t xml:space="preserve">Class 1 (Friday, </w:t>
      </w:r>
      <w:r w:rsidR="00662EF9">
        <w:rPr>
          <w:rFonts w:ascii="Cambria" w:eastAsia="Times New Roman" w:hAnsi="Cambria" w:cs="Cambria"/>
          <w:b/>
          <w:bCs/>
          <w:u w:val="single"/>
        </w:rPr>
        <w:t>February 1, 2019</w:t>
      </w:r>
      <w:r>
        <w:rPr>
          <w:rFonts w:ascii="Cambria" w:eastAsia="Times New Roman" w:hAnsi="Cambria" w:cs="Cambria"/>
          <w:b/>
          <w:bCs/>
          <w:u w:val="single"/>
        </w:rPr>
        <w:t xml:space="preserve">, 4:30-7:45pm, </w:t>
      </w:r>
      <w:r w:rsidRPr="002D742D">
        <w:rPr>
          <w:rFonts w:ascii="Cambria" w:eastAsia="Times New Roman" w:hAnsi="Cambria" w:cs="Cambria"/>
          <w:b/>
          <w:bCs/>
          <w:highlight w:val="yellow"/>
          <w:u w:val="single"/>
        </w:rPr>
        <w:t>location TBD</w:t>
      </w:r>
      <w:r>
        <w:rPr>
          <w:rFonts w:ascii="Cambria" w:eastAsia="Times New Roman" w:hAnsi="Cambria" w:cs="Cambria"/>
          <w:b/>
          <w:bCs/>
          <w:u w:val="single"/>
        </w:rPr>
        <w:t>):</w:t>
      </w:r>
      <w:r>
        <w:rPr>
          <w:rFonts w:ascii="Cambria" w:eastAsia="Times New Roman" w:hAnsi="Cambria" w:cs="Cambria"/>
          <w:b/>
          <w:bCs/>
        </w:rPr>
        <w:t xml:space="preserve"> Overview of</w:t>
      </w:r>
    </w:p>
    <w:p w:rsidR="0025310E" w:rsidRDefault="0025310E" w:rsidP="0025310E">
      <w:pPr>
        <w:kinsoku w:val="0"/>
        <w:overflowPunct w:val="0"/>
        <w:ind w:left="720"/>
        <w:rPr>
          <w:rFonts w:ascii="Cambria" w:eastAsia="Times New Roman" w:hAnsi="Cambria" w:cs="Cambria"/>
          <w:b/>
          <w:bCs/>
        </w:rPr>
      </w:pPr>
      <w:r>
        <w:rPr>
          <w:rFonts w:ascii="Cambria" w:eastAsia="Times New Roman" w:hAnsi="Cambria" w:cs="Cambria"/>
          <w:b/>
          <w:bCs/>
        </w:rPr>
        <w:t>Real Estate REIT M&amp;A</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(Guest Lecturer: Gregory S. Wright, Managing Director, Co‐Head of Americas Real</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Estate Investment Banking, Bank of America Merrill Lynch)</w:t>
      </w:r>
    </w:p>
    <w:p w:rsidR="0025310E" w:rsidRDefault="0025310E" w:rsidP="0025310E">
      <w:pPr>
        <w:kinsoku w:val="0"/>
        <w:overflowPunct w:val="0"/>
        <w:ind w:left="720"/>
        <w:rPr>
          <w:rFonts w:ascii="Cambria" w:eastAsia="Times New Roman" w:hAnsi="Cambria" w:cs="Cambria"/>
          <w:spacing w:val="-2"/>
        </w:rPr>
      </w:pPr>
      <w:r>
        <w:rPr>
          <w:rFonts w:ascii="Cambria" w:eastAsia="Times New Roman" w:hAnsi="Cambria" w:cs="Cambria"/>
          <w:spacing w:val="-2"/>
        </w:rPr>
        <w:t>(Mr. Haggerty)</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Board Book – Initial Presentation from Financial Adviser to Board of</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Directors on an Acquisition Proposal</w:t>
      </w:r>
      <w:r>
        <w:rPr>
          <w:rFonts w:ascii="Cambria" w:eastAsia="Times New Roman" w:hAnsi="Cambria" w:cs="Cambria"/>
        </w:rPr>
        <w:tab/>
        <w:t xml:space="preserve"> 6</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Goodwin Procter Board Memorandum: Existing Change of Control</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Protections Available to ABC Properties Trust, Inc.</w:t>
      </w:r>
      <w:r>
        <w:rPr>
          <w:rFonts w:ascii="Cambria" w:eastAsia="Times New Roman" w:hAnsi="Cambria" w:cs="Cambria"/>
        </w:rPr>
        <w:tab/>
        <w:t xml:space="preserve"> 7</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Goodwin Procter Board Memorandum: Responding to Unsolicited Inquiries,</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lastRenderedPageBreak/>
        <w:t>Proposals and Related Activities</w:t>
      </w:r>
      <w:r>
        <w:rPr>
          <w:rFonts w:ascii="Cambria" w:eastAsia="Times New Roman" w:hAnsi="Cambria" w:cs="Cambria"/>
        </w:rPr>
        <w:tab/>
        <w:t xml:space="preserve"> 8</w:t>
      </w:r>
    </w:p>
    <w:p w:rsidR="0025310E" w:rsidRDefault="0025310E" w:rsidP="0025310E">
      <w:pPr>
        <w:kinsoku w:val="0"/>
        <w:overflowPunct w:val="0"/>
        <w:spacing w:before="129"/>
        <w:ind w:left="720"/>
        <w:rPr>
          <w:rFonts w:ascii="Cambria" w:eastAsia="Times New Roman" w:hAnsi="Cambria" w:cs="Cambria"/>
          <w:spacing w:val="14"/>
          <w:u w:val="single"/>
        </w:rPr>
      </w:pPr>
      <w:r>
        <w:rPr>
          <w:rFonts w:ascii="Cambria" w:eastAsia="Times New Roman" w:hAnsi="Cambria" w:cs="Cambria"/>
          <w:spacing w:val="14"/>
        </w:rPr>
        <w:t>B.</w:t>
      </w:r>
      <w:r>
        <w:rPr>
          <w:rFonts w:ascii="Cambria" w:eastAsia="Times New Roman" w:hAnsi="Cambria" w:cs="Cambria"/>
          <w:spacing w:val="14"/>
        </w:rPr>
        <w:tab/>
      </w:r>
      <w:r>
        <w:rPr>
          <w:rFonts w:ascii="Cambria" w:eastAsia="Times New Roman" w:hAnsi="Cambria" w:cs="Cambria"/>
          <w:spacing w:val="14"/>
          <w:u w:val="single"/>
        </w:rPr>
        <w:t>Pre‐Class Reading – Recommended:</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REIT M&amp;A Treatise – Chapter 4 (Selling a REIT)</w:t>
      </w:r>
      <w:r>
        <w:rPr>
          <w:rFonts w:ascii="Cambria" w:eastAsia="Times New Roman" w:hAnsi="Cambria" w:cs="Cambria"/>
        </w:rPr>
        <w:tab/>
        <w:t xml:space="preserve"> 9</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Goodwin Procter Annotated Form of Confidentiality, Non‐disclosure and</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Standstill Agreement</w:t>
      </w:r>
      <w:r>
        <w:rPr>
          <w:rFonts w:ascii="Cambria" w:eastAsia="Times New Roman" w:hAnsi="Cambria" w:cs="Cambria"/>
        </w:rPr>
        <w:tab/>
        <w:t xml:space="preserve"> 10</w:t>
      </w:r>
    </w:p>
    <w:p w:rsidR="0025310E" w:rsidRDefault="0025310E" w:rsidP="0025310E">
      <w:pPr>
        <w:kinsoku w:val="0"/>
        <w:overflowPunct w:val="0"/>
        <w:spacing w:before="129"/>
        <w:ind w:left="720"/>
        <w:rPr>
          <w:rFonts w:ascii="Cambria" w:eastAsia="Times New Roman" w:hAnsi="Cambria" w:cs="Cambria"/>
          <w:spacing w:val="10"/>
          <w:u w:val="single"/>
        </w:rPr>
      </w:pPr>
      <w:r>
        <w:rPr>
          <w:rFonts w:ascii="Cambria" w:eastAsia="Times New Roman" w:hAnsi="Cambria" w:cs="Cambria"/>
          <w:spacing w:val="10"/>
        </w:rPr>
        <w:t>C.</w:t>
      </w:r>
      <w:r>
        <w:rPr>
          <w:rFonts w:ascii="Cambria" w:eastAsia="Times New Roman" w:hAnsi="Cambria" w:cs="Cambria"/>
          <w:spacing w:val="10"/>
        </w:rPr>
        <w:tab/>
      </w:r>
      <w:r>
        <w:rPr>
          <w:rFonts w:ascii="Cambria" w:eastAsia="Times New Roman" w:hAnsi="Cambria" w:cs="Cambria"/>
          <w:spacing w:val="10"/>
          <w:u w:val="single"/>
        </w:rPr>
        <w:t>Post‐Class Assignment No. 1 (Assignment 1 of 4):</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Memo from Prof. Haggerty and Prof. Menna outlining assignment. Due</w:t>
      </w:r>
    </w:p>
    <w:p w:rsidR="0025310E" w:rsidRDefault="0025310E" w:rsidP="0025310E">
      <w:pPr>
        <w:tabs>
          <w:tab w:val="right" w:leader="dot" w:pos="9360"/>
        </w:tabs>
        <w:kinsoku w:val="0"/>
        <w:overflowPunct w:val="0"/>
        <w:ind w:left="1440"/>
        <w:rPr>
          <w:rFonts w:ascii="Cambria" w:eastAsia="Times New Roman" w:hAnsi="Cambria" w:cs="Cambria"/>
        </w:rPr>
      </w:pPr>
      <w:proofErr w:type="gramStart"/>
      <w:r>
        <w:rPr>
          <w:rFonts w:ascii="Cambria" w:eastAsia="Times New Roman" w:hAnsi="Cambria" w:cs="Cambria"/>
        </w:rPr>
        <w:t>before</w:t>
      </w:r>
      <w:proofErr w:type="gramEnd"/>
      <w:r>
        <w:rPr>
          <w:rFonts w:ascii="Cambria" w:eastAsia="Times New Roman" w:hAnsi="Cambria" w:cs="Cambria"/>
        </w:rPr>
        <w:t xml:space="preserve"> Class 2, January 30, 2017</w:t>
      </w:r>
      <w:r>
        <w:rPr>
          <w:rFonts w:ascii="Cambria" w:eastAsia="Times New Roman" w:hAnsi="Cambria" w:cs="Cambria"/>
        </w:rPr>
        <w:tab/>
        <w:t xml:space="preserve"> 11</w:t>
      </w:r>
    </w:p>
    <w:p w:rsidR="0025310E" w:rsidRDefault="0025310E" w:rsidP="0025310E">
      <w:pPr>
        <w:tabs>
          <w:tab w:val="left" w:pos="720"/>
        </w:tabs>
        <w:kinsoku w:val="0"/>
        <w:overflowPunct w:val="0"/>
        <w:spacing w:before="258"/>
        <w:rPr>
          <w:rFonts w:ascii="Cambria" w:eastAsia="Times New Roman" w:hAnsi="Cambria" w:cs="Cambria"/>
          <w:b/>
          <w:bCs/>
        </w:rPr>
      </w:pPr>
      <w:r>
        <w:rPr>
          <w:rFonts w:ascii="Cambria" w:eastAsia="Times New Roman" w:hAnsi="Cambria" w:cs="Cambria"/>
          <w:b/>
          <w:bCs/>
        </w:rPr>
        <w:t>III.</w:t>
      </w:r>
      <w:r>
        <w:rPr>
          <w:rFonts w:ascii="Cambria" w:eastAsia="Times New Roman" w:hAnsi="Cambria" w:cs="Cambria"/>
          <w:b/>
          <w:bCs/>
        </w:rPr>
        <w:tab/>
      </w:r>
      <w:r>
        <w:rPr>
          <w:rFonts w:ascii="Cambria" w:eastAsia="Times New Roman" w:hAnsi="Cambria" w:cs="Cambria"/>
          <w:b/>
          <w:bCs/>
          <w:u w:val="single"/>
        </w:rPr>
        <w:t xml:space="preserve">Class 2 </w:t>
      </w:r>
      <w:r w:rsidR="002D742D">
        <w:rPr>
          <w:rFonts w:ascii="Cambria" w:eastAsia="Times New Roman" w:hAnsi="Cambria" w:cs="Cambria"/>
          <w:b/>
          <w:bCs/>
          <w:u w:val="single"/>
        </w:rPr>
        <w:t xml:space="preserve">(Monday, </w:t>
      </w:r>
      <w:r w:rsidR="00662EF9">
        <w:rPr>
          <w:rFonts w:ascii="Cambria" w:eastAsia="Times New Roman" w:hAnsi="Cambria" w:cs="Cambria"/>
          <w:b/>
          <w:bCs/>
          <w:u w:val="single"/>
        </w:rPr>
        <w:t>February 4</w:t>
      </w:r>
      <w:r>
        <w:rPr>
          <w:rFonts w:ascii="Cambria" w:eastAsia="Times New Roman" w:hAnsi="Cambria" w:cs="Cambria"/>
          <w:b/>
          <w:bCs/>
          <w:u w:val="single"/>
        </w:rPr>
        <w:t xml:space="preserve">, 4:30-7:45pm, in </w:t>
      </w:r>
      <w:r w:rsidRPr="00662EF9">
        <w:rPr>
          <w:rFonts w:ascii="Cambria" w:eastAsia="Times New Roman" w:hAnsi="Cambria" w:cs="Cambria"/>
          <w:b/>
          <w:bCs/>
          <w:highlight w:val="yellow"/>
          <w:u w:val="single"/>
        </w:rPr>
        <w:t>Warren 310</w:t>
      </w:r>
      <w:r>
        <w:rPr>
          <w:rFonts w:ascii="Cambria" w:eastAsia="Times New Roman" w:hAnsi="Cambria" w:cs="Cambria"/>
          <w:b/>
          <w:bCs/>
          <w:u w:val="single"/>
        </w:rPr>
        <w:t>):</w:t>
      </w:r>
      <w:r>
        <w:rPr>
          <w:rFonts w:ascii="Cambria" w:eastAsia="Times New Roman" w:hAnsi="Cambria" w:cs="Cambria"/>
          <w:b/>
          <w:bCs/>
        </w:rPr>
        <w:t xml:space="preserve"> Selling a Public REIT</w:t>
      </w:r>
      <w:bookmarkStart w:id="4" w:name="_cp_text_1_21"/>
    </w:p>
    <w:p w:rsidR="0025310E" w:rsidRDefault="0025310E" w:rsidP="0025310E">
      <w:pPr>
        <w:kinsoku w:val="0"/>
        <w:overflowPunct w:val="0"/>
        <w:ind w:left="720"/>
        <w:rPr>
          <w:rFonts w:ascii="Cambria" w:eastAsia="Times New Roman" w:hAnsi="Cambria" w:cs="Cambria"/>
        </w:rPr>
      </w:pPr>
      <w:bookmarkStart w:id="5" w:name="_cp_text_1_22"/>
      <w:bookmarkEnd w:id="4"/>
      <w:r>
        <w:rPr>
          <w:rFonts w:ascii="Cambria" w:eastAsia="Times New Roman" w:hAnsi="Cambria" w:cs="Cambria"/>
        </w:rPr>
        <w:t>(Guest Lecturer: Jens Thomas Jung, Managing Director, Citigroup Global Banking)</w:t>
      </w:r>
    </w:p>
    <w:bookmarkEnd w:id="5"/>
    <w:p w:rsidR="0025310E" w:rsidRDefault="0025310E" w:rsidP="0025310E">
      <w:pPr>
        <w:kinsoku w:val="0"/>
        <w:overflowPunct w:val="0"/>
        <w:ind w:left="720"/>
        <w:rPr>
          <w:rFonts w:ascii="Cambria" w:eastAsia="Times New Roman" w:hAnsi="Cambria" w:cs="Cambria"/>
          <w:spacing w:val="-3"/>
        </w:rPr>
      </w:pPr>
      <w:r>
        <w:rPr>
          <w:rFonts w:ascii="Cambria" w:eastAsia="Times New Roman" w:hAnsi="Cambria" w:cs="Cambria"/>
          <w:spacing w:val="-3"/>
        </w:rPr>
        <w:t>(Mr. Menna)</w:t>
      </w:r>
    </w:p>
    <w:p w:rsidR="0025310E" w:rsidRDefault="0025310E" w:rsidP="0025310E">
      <w:pPr>
        <w:tabs>
          <w:tab w:val="left" w:pos="1440"/>
        </w:tabs>
        <w:kinsoku w:val="0"/>
        <w:overflowPunct w:val="0"/>
        <w:spacing w:before="129"/>
        <w:ind w:left="720"/>
        <w:rPr>
          <w:rFonts w:ascii="Cambria" w:eastAsia="Times New Roman" w:hAnsi="Cambria" w:cs="Cambria"/>
          <w:spacing w:val="-1"/>
          <w:u w:val="single"/>
        </w:rPr>
      </w:pPr>
      <w:r>
        <w:rPr>
          <w:rFonts w:ascii="Cambria" w:eastAsia="Times New Roman" w:hAnsi="Cambria" w:cs="Cambria"/>
          <w:spacing w:val="-1"/>
        </w:rPr>
        <w:t>A.</w:t>
      </w:r>
      <w:r>
        <w:rPr>
          <w:rFonts w:ascii="Cambria" w:eastAsia="Times New Roman" w:hAnsi="Cambria" w:cs="Cambria"/>
          <w:spacing w:val="-1"/>
        </w:rPr>
        <w:tab/>
      </w:r>
      <w:r>
        <w:rPr>
          <w:rFonts w:ascii="Cambria" w:eastAsia="Times New Roman" w:hAnsi="Cambria" w:cs="Cambria"/>
          <w:spacing w:val="-1"/>
          <w:u w:val="single"/>
        </w:rPr>
        <w:t>Pre‐Class Reading – Required:</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Scenario: Selling a Public REIT (Please review this carefully and be prepared</w:t>
      </w:r>
    </w:p>
    <w:p w:rsidR="0025310E" w:rsidRDefault="0025310E" w:rsidP="0025310E">
      <w:pPr>
        <w:tabs>
          <w:tab w:val="right" w:leader="dot" w:pos="9360"/>
        </w:tabs>
        <w:kinsoku w:val="0"/>
        <w:overflowPunct w:val="0"/>
        <w:ind w:left="1440"/>
        <w:rPr>
          <w:rFonts w:ascii="Cambria" w:eastAsia="Times New Roman" w:hAnsi="Cambria" w:cs="Cambria"/>
        </w:rPr>
      </w:pPr>
      <w:proofErr w:type="gramStart"/>
      <w:r>
        <w:rPr>
          <w:rFonts w:ascii="Cambria" w:eastAsia="Times New Roman" w:hAnsi="Cambria" w:cs="Cambria"/>
        </w:rPr>
        <w:t>to</w:t>
      </w:r>
      <w:proofErr w:type="gramEnd"/>
      <w:r>
        <w:rPr>
          <w:rFonts w:ascii="Cambria" w:eastAsia="Times New Roman" w:hAnsi="Cambria" w:cs="Cambria"/>
        </w:rPr>
        <w:t xml:space="preserve"> conduct mock negotiations in class)</w:t>
      </w:r>
      <w:r>
        <w:rPr>
          <w:rFonts w:ascii="Cambria" w:eastAsia="Times New Roman" w:hAnsi="Cambria" w:cs="Cambria"/>
        </w:rPr>
        <w:tab/>
        <w:t xml:space="preserve"> 12</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Exchange Ratio and M&amp;A Pricing Mechanics</w:t>
      </w:r>
      <w:r>
        <w:rPr>
          <w:rFonts w:ascii="Cambria" w:eastAsia="Times New Roman" w:hAnsi="Cambria" w:cs="Cambria"/>
        </w:rPr>
        <w:tab/>
        <w:t xml:space="preserve"> 13</w:t>
      </w:r>
    </w:p>
    <w:p w:rsidR="0025310E" w:rsidRDefault="0025310E" w:rsidP="0025310E">
      <w:pPr>
        <w:kinsoku w:val="0"/>
        <w:overflowPunct w:val="0"/>
        <w:spacing w:before="129"/>
        <w:ind w:left="1440" w:right="1224"/>
        <w:rPr>
          <w:rFonts w:ascii="Cambria" w:eastAsia="Times New Roman" w:hAnsi="Cambria" w:cs="Cambria"/>
        </w:rPr>
      </w:pPr>
      <w:r>
        <w:rPr>
          <w:rFonts w:ascii="Cambria" w:eastAsia="Times New Roman" w:hAnsi="Cambria" w:cs="Cambria"/>
        </w:rPr>
        <w:t>Relevant excerpts from MAA/Post Properties Proxy Statement and MAA Registration Statement and related materials (</w:t>
      </w:r>
      <w:r>
        <w:rPr>
          <w:rFonts w:ascii="Cambria" w:eastAsia="Times New Roman" w:hAnsi="Cambria" w:cs="Cambria"/>
          <w:i/>
          <w:iCs/>
        </w:rPr>
        <w:t>skim for familiarity</w:t>
      </w:r>
      <w:r>
        <w:rPr>
          <w:rFonts w:ascii="Cambria" w:eastAsia="Times New Roman" w:hAnsi="Cambria" w:cs="Cambria"/>
        </w:rPr>
        <w:t>)</w:t>
      </w:r>
    </w:p>
    <w:p w:rsidR="0025310E" w:rsidRDefault="0025310E" w:rsidP="0025310E">
      <w:pPr>
        <w:kinsoku w:val="0"/>
        <w:overflowPunct w:val="0"/>
        <w:spacing w:before="129"/>
        <w:ind w:left="2160"/>
        <w:rPr>
          <w:rFonts w:ascii="Cambria" w:eastAsia="Times New Roman" w:hAnsi="Cambria" w:cs="Cambria"/>
        </w:rPr>
      </w:pPr>
      <w:r>
        <w:rPr>
          <w:rFonts w:ascii="Cambria" w:eastAsia="Times New Roman" w:hAnsi="Cambria" w:cs="Cambria"/>
        </w:rPr>
        <w:t>Excerpts from MAA/Post Joint Proxy Statement/Prospectus dated</w:t>
      </w:r>
    </w:p>
    <w:p w:rsidR="0025310E" w:rsidRDefault="0025310E" w:rsidP="0025310E">
      <w:pPr>
        <w:tabs>
          <w:tab w:val="right" w:leader="dot" w:pos="9360"/>
        </w:tabs>
        <w:kinsoku w:val="0"/>
        <w:overflowPunct w:val="0"/>
        <w:ind w:left="2160"/>
        <w:rPr>
          <w:rFonts w:ascii="Cambria" w:eastAsia="Times New Roman" w:hAnsi="Cambria" w:cs="Cambria"/>
        </w:rPr>
      </w:pPr>
      <w:r>
        <w:rPr>
          <w:rFonts w:ascii="Cambria" w:eastAsia="Times New Roman" w:hAnsi="Cambria" w:cs="Cambria"/>
        </w:rPr>
        <w:t>September 30, 2016, sent on October 3, 2016</w:t>
      </w:r>
      <w:r>
        <w:rPr>
          <w:rFonts w:ascii="Cambria" w:eastAsia="Times New Roman" w:hAnsi="Cambria" w:cs="Cambria"/>
        </w:rPr>
        <w:tab/>
        <w:t xml:space="preserve"> 14</w:t>
      </w:r>
    </w:p>
    <w:p w:rsidR="0025310E" w:rsidRDefault="0025310E" w:rsidP="0025310E">
      <w:pPr>
        <w:kinsoku w:val="0"/>
        <w:overflowPunct w:val="0"/>
        <w:spacing w:before="129"/>
        <w:ind w:left="2160"/>
        <w:rPr>
          <w:rFonts w:ascii="Cambria" w:eastAsia="Times New Roman" w:hAnsi="Cambria" w:cs="Cambria"/>
        </w:rPr>
      </w:pPr>
      <w:r>
        <w:rPr>
          <w:rFonts w:ascii="Cambria" w:eastAsia="Times New Roman" w:hAnsi="Cambria" w:cs="Cambria"/>
        </w:rPr>
        <w:t>Excerpts from MAA/Post Joint Proxy Statement/Prospectus –</w:t>
      </w:r>
    </w:p>
    <w:p w:rsidR="0025310E" w:rsidRDefault="0025310E" w:rsidP="0025310E">
      <w:pPr>
        <w:tabs>
          <w:tab w:val="right" w:leader="dot" w:pos="9360"/>
        </w:tabs>
        <w:kinsoku w:val="0"/>
        <w:overflowPunct w:val="0"/>
        <w:ind w:left="2160"/>
        <w:rPr>
          <w:rFonts w:ascii="Cambria" w:eastAsia="Times New Roman" w:hAnsi="Cambria" w:cs="Cambria"/>
        </w:rPr>
      </w:pPr>
      <w:r>
        <w:rPr>
          <w:rFonts w:ascii="Cambria" w:eastAsia="Times New Roman" w:hAnsi="Cambria" w:cs="Cambria"/>
        </w:rPr>
        <w:t>Fairness Opinions dated August 14, 2016</w:t>
      </w:r>
      <w:r>
        <w:rPr>
          <w:rFonts w:ascii="Cambria" w:eastAsia="Times New Roman" w:hAnsi="Cambria" w:cs="Cambria"/>
        </w:rPr>
        <w:tab/>
        <w:t xml:space="preserve"> 15</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Two</w:t>
      </w:r>
      <w:bookmarkStart w:id="6" w:name="_cp_text_1_23"/>
      <w:r>
        <w:rPr>
          <w:rFonts w:ascii="Cambria" w:eastAsia="Times New Roman" w:hAnsi="Cambria" w:cs="Cambria"/>
        </w:rPr>
        <w:t>‐</w:t>
      </w:r>
      <w:bookmarkEnd w:id="6"/>
      <w:r>
        <w:rPr>
          <w:rFonts w:ascii="Cambria" w:eastAsia="Times New Roman" w:hAnsi="Cambria" w:cs="Cambria"/>
        </w:rPr>
        <w:t xml:space="preserve">Tier </w:t>
      </w:r>
      <w:bookmarkStart w:id="7" w:name="_cp_text_1_25"/>
      <w:r>
        <w:rPr>
          <w:rFonts w:ascii="Cambria" w:eastAsia="Times New Roman" w:hAnsi="Cambria" w:cs="Cambria"/>
        </w:rPr>
        <w:t xml:space="preserve">Termination </w:t>
      </w:r>
      <w:bookmarkEnd w:id="7"/>
      <w:r>
        <w:rPr>
          <w:rFonts w:ascii="Cambria" w:eastAsia="Times New Roman" w:hAnsi="Cambria" w:cs="Cambria"/>
        </w:rPr>
        <w:t>Fees</w:t>
      </w:r>
      <w:r>
        <w:rPr>
          <w:rFonts w:ascii="Cambria" w:eastAsia="Times New Roman" w:hAnsi="Cambria" w:cs="Cambria"/>
        </w:rPr>
        <w:tab/>
        <w:t xml:space="preserve"> 16</w:t>
      </w:r>
    </w:p>
    <w:p w:rsidR="0025310E" w:rsidRDefault="0025310E" w:rsidP="0025310E">
      <w:pPr>
        <w:rPr>
          <w:rFonts w:eastAsia="Times New Roman"/>
          <w:sz w:val="24"/>
          <w:szCs w:val="24"/>
        </w:rPr>
        <w:sectPr w:rsidR="0025310E">
          <w:headerReference w:type="default" r:id="rId23"/>
          <w:footerReference w:type="default" r:id="rId24"/>
          <w:headerReference w:type="first" r:id="rId25"/>
          <w:footerReference w:type="first" r:id="rId26"/>
          <w:pgSz w:w="12240" w:h="15840"/>
          <w:pgMar w:top="800" w:right="1400" w:bottom="1225" w:left="1400" w:header="1609" w:footer="879" w:gutter="0"/>
          <w:cols w:space="720"/>
          <w:noEndnote/>
          <w:titlePg/>
        </w:sectPr>
      </w:pPr>
    </w:p>
    <w:p w:rsidR="0025310E" w:rsidRDefault="0025310E" w:rsidP="0025310E">
      <w:pPr>
        <w:tabs>
          <w:tab w:val="right" w:leader="dot" w:pos="9360"/>
        </w:tabs>
        <w:kinsoku w:val="0"/>
        <w:overflowPunct w:val="0"/>
        <w:ind w:left="2160"/>
        <w:rPr>
          <w:rFonts w:ascii="Cambria" w:eastAsia="Times New Roman" w:hAnsi="Cambria" w:cs="Cambria"/>
        </w:rPr>
      </w:pPr>
      <w:r>
        <w:rPr>
          <w:noProof/>
        </w:rPr>
        <w:lastRenderedPageBreak/>
        <mc:AlternateContent>
          <mc:Choice Requires="wps">
            <w:drawing>
              <wp:anchor distT="0" distB="0" distL="114300" distR="114300" simplePos="0" relativeHeight="251665408" behindDoc="0" locked="0" layoutInCell="0" allowOverlap="1" wp14:anchorId="1A9BF07B" wp14:editId="6B655514">
                <wp:simplePos x="0" y="0"/>
                <wp:positionH relativeFrom="page">
                  <wp:posOffset>889000</wp:posOffset>
                </wp:positionH>
                <wp:positionV relativeFrom="page">
                  <wp:posOffset>9034145</wp:posOffset>
                </wp:positionV>
                <wp:extent cx="599503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7042048" id="Line 1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" o:allowincell="f" strokecolor="#d9d9d9" strokeweight=".7pt">
                <w10:wrap anchorx="page" anchory="page"/>
              </v:line>
            </w:pict>
          </mc:Fallback>
        </mc:AlternateContent>
      </w:r>
      <w:r>
        <w:rPr>
          <w:rFonts w:ascii="Cambria" w:eastAsia="Times New Roman" w:hAnsi="Cambria" w:cs="Cambria"/>
        </w:rPr>
        <w:t>Market Reaction to Transaction (Green Street Analysis)</w:t>
      </w:r>
      <w:r>
        <w:rPr>
          <w:rFonts w:ascii="Cambria" w:eastAsia="Times New Roman" w:hAnsi="Cambria" w:cs="Cambria"/>
        </w:rPr>
        <w:tab/>
        <w:t xml:space="preserve"> 17</w:t>
      </w:r>
    </w:p>
    <w:p w:rsidR="0025310E" w:rsidRDefault="0025310E" w:rsidP="0025310E">
      <w:pPr>
        <w:tabs>
          <w:tab w:val="left" w:pos="1440"/>
        </w:tabs>
        <w:kinsoku w:val="0"/>
        <w:overflowPunct w:val="0"/>
        <w:spacing w:before="129"/>
        <w:ind w:left="720"/>
        <w:rPr>
          <w:rFonts w:ascii="Cambria" w:eastAsia="Times New Roman" w:hAnsi="Cambria" w:cs="Cambria"/>
          <w:spacing w:val="-1"/>
          <w:u w:val="single"/>
        </w:rPr>
      </w:pPr>
      <w:r>
        <w:rPr>
          <w:rFonts w:ascii="Cambria" w:eastAsia="Times New Roman" w:hAnsi="Cambria" w:cs="Cambria"/>
          <w:spacing w:val="-1"/>
        </w:rPr>
        <w:t>B.</w:t>
      </w:r>
      <w:r>
        <w:rPr>
          <w:rFonts w:ascii="Cambria" w:eastAsia="Times New Roman" w:hAnsi="Cambria" w:cs="Cambria"/>
          <w:spacing w:val="-1"/>
        </w:rPr>
        <w:tab/>
      </w:r>
      <w:r>
        <w:rPr>
          <w:rFonts w:ascii="Cambria" w:eastAsia="Times New Roman" w:hAnsi="Cambria" w:cs="Cambria"/>
          <w:spacing w:val="-1"/>
          <w:u w:val="single"/>
        </w:rPr>
        <w:t>Post-Class Assignment No. 2 (Assignment 2 of 4):</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MAA/Post Transaction Questions and Answers. Due before Class 3,</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February 6, 2017</w:t>
      </w:r>
      <w:r>
        <w:rPr>
          <w:rFonts w:ascii="Cambria" w:eastAsia="Times New Roman" w:hAnsi="Cambria" w:cs="Cambria"/>
        </w:rPr>
        <w:tab/>
        <w:t xml:space="preserve"> 18</w:t>
      </w:r>
    </w:p>
    <w:p w:rsidR="0025310E" w:rsidRDefault="0025310E" w:rsidP="0025310E">
      <w:pPr>
        <w:tabs>
          <w:tab w:val="left" w:pos="720"/>
        </w:tabs>
        <w:kinsoku w:val="0"/>
        <w:overflowPunct w:val="0"/>
        <w:spacing w:before="258"/>
        <w:rPr>
          <w:rFonts w:ascii="Cambria" w:eastAsia="Times New Roman" w:hAnsi="Cambria" w:cs="Cambria"/>
          <w:b/>
          <w:bCs/>
        </w:rPr>
      </w:pPr>
      <w:r>
        <w:rPr>
          <w:rFonts w:ascii="Cambria" w:eastAsia="Times New Roman" w:hAnsi="Cambria" w:cs="Cambria"/>
          <w:b/>
          <w:bCs/>
        </w:rPr>
        <w:t>IV.</w:t>
      </w:r>
      <w:r>
        <w:rPr>
          <w:rFonts w:ascii="Cambria" w:eastAsia="Times New Roman" w:hAnsi="Cambria" w:cs="Cambria"/>
          <w:b/>
          <w:bCs/>
        </w:rPr>
        <w:tab/>
      </w:r>
      <w:r>
        <w:rPr>
          <w:rFonts w:ascii="Cambria" w:eastAsia="Times New Roman" w:hAnsi="Cambria" w:cs="Cambria"/>
          <w:b/>
          <w:bCs/>
          <w:u w:val="single"/>
        </w:rPr>
        <w:t xml:space="preserve">Class 3 (Monday, February </w:t>
      </w:r>
      <w:r w:rsidR="00662EF9">
        <w:rPr>
          <w:rFonts w:ascii="Cambria" w:eastAsia="Times New Roman" w:hAnsi="Cambria" w:cs="Cambria"/>
          <w:b/>
          <w:bCs/>
          <w:u w:val="single"/>
        </w:rPr>
        <w:t>11</w:t>
      </w:r>
      <w:r>
        <w:rPr>
          <w:rFonts w:ascii="Cambria" w:eastAsia="Times New Roman" w:hAnsi="Cambria" w:cs="Cambria"/>
          <w:b/>
          <w:bCs/>
          <w:u w:val="single"/>
        </w:rPr>
        <w:t>, 201</w:t>
      </w:r>
      <w:r w:rsidR="00662EF9">
        <w:rPr>
          <w:rFonts w:ascii="Cambria" w:eastAsia="Times New Roman" w:hAnsi="Cambria" w:cs="Cambria"/>
          <w:b/>
          <w:bCs/>
          <w:u w:val="single"/>
        </w:rPr>
        <w:t>9</w:t>
      </w:r>
      <w:r>
        <w:rPr>
          <w:rFonts w:ascii="Cambria" w:eastAsia="Times New Roman" w:hAnsi="Cambria" w:cs="Cambria"/>
          <w:b/>
          <w:bCs/>
          <w:u w:val="single"/>
        </w:rPr>
        <w:t xml:space="preserve">, 4:30-7:45pm in </w:t>
      </w:r>
      <w:r w:rsidRPr="00662EF9">
        <w:rPr>
          <w:rFonts w:ascii="Cambria" w:eastAsia="Times New Roman" w:hAnsi="Cambria" w:cs="Cambria"/>
          <w:b/>
          <w:bCs/>
          <w:highlight w:val="yellow"/>
          <w:u w:val="single"/>
        </w:rPr>
        <w:t>Warren 310</w:t>
      </w:r>
      <w:r>
        <w:rPr>
          <w:rFonts w:ascii="Cambria" w:eastAsia="Times New Roman" w:hAnsi="Cambria" w:cs="Cambria"/>
          <w:b/>
          <w:bCs/>
          <w:u w:val="single"/>
        </w:rPr>
        <w:t>):</w:t>
      </w:r>
      <w:r>
        <w:rPr>
          <w:rFonts w:ascii="Cambria" w:eastAsia="Times New Roman" w:hAnsi="Cambria" w:cs="Cambria"/>
          <w:b/>
          <w:bCs/>
        </w:rPr>
        <w:t xml:space="preserve"> Buying a Public</w:t>
      </w:r>
    </w:p>
    <w:p w:rsidR="0025310E" w:rsidRDefault="0025310E" w:rsidP="0025310E">
      <w:pPr>
        <w:kinsoku w:val="0"/>
        <w:overflowPunct w:val="0"/>
        <w:ind w:left="720"/>
        <w:rPr>
          <w:rFonts w:ascii="Cambria" w:eastAsia="Times New Roman" w:hAnsi="Cambria" w:cs="Cambria"/>
          <w:b/>
          <w:bCs/>
          <w:spacing w:val="-3"/>
        </w:rPr>
      </w:pPr>
      <w:r>
        <w:rPr>
          <w:rFonts w:ascii="Cambria" w:eastAsia="Times New Roman" w:hAnsi="Cambria" w:cs="Cambria"/>
          <w:b/>
          <w:bCs/>
          <w:spacing w:val="-3"/>
        </w:rPr>
        <w:t>REIT</w:t>
      </w:r>
    </w:p>
    <w:p w:rsidR="0025310E" w:rsidRDefault="0025310E" w:rsidP="0025310E">
      <w:pPr>
        <w:kinsoku w:val="0"/>
        <w:overflowPunct w:val="0"/>
        <w:ind w:left="720"/>
        <w:rPr>
          <w:rFonts w:ascii="Cambria" w:eastAsia="Times New Roman" w:hAnsi="Cambria" w:cs="Cambria"/>
          <w:spacing w:val="-1"/>
        </w:rPr>
      </w:pPr>
      <w:r>
        <w:rPr>
          <w:rFonts w:ascii="Cambria" w:eastAsia="Times New Roman" w:hAnsi="Cambria" w:cs="Cambria"/>
          <w:spacing w:val="-1"/>
        </w:rPr>
        <w:t>(Messrs. Haggerty and Menna)</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Columbia </w:t>
      </w:r>
      <w:proofErr w:type="spellStart"/>
      <w:r>
        <w:rPr>
          <w:rFonts w:ascii="Cambria" w:eastAsia="Times New Roman" w:hAnsi="Cambria" w:cs="Cambria"/>
        </w:rPr>
        <w:t>CaseWorks</w:t>
      </w:r>
      <w:proofErr w:type="spellEnd"/>
      <w:r>
        <w:rPr>
          <w:rFonts w:ascii="Cambria" w:eastAsia="Times New Roman" w:hAnsi="Cambria" w:cs="Cambria"/>
        </w:rPr>
        <w:t>: VNO and the EOP Blackstone Transaction</w:t>
      </w:r>
      <w:r>
        <w:rPr>
          <w:rFonts w:ascii="Cambria" w:eastAsia="Times New Roman" w:hAnsi="Cambria" w:cs="Cambria"/>
        </w:rPr>
        <w:tab/>
        <w:t xml:space="preserve"> 19</w:t>
      </w:r>
    </w:p>
    <w:p w:rsidR="0025310E" w:rsidRDefault="0025310E" w:rsidP="0025310E">
      <w:pPr>
        <w:kinsoku w:val="0"/>
        <w:overflowPunct w:val="0"/>
        <w:spacing w:before="129"/>
        <w:ind w:left="1440" w:right="1584"/>
        <w:rPr>
          <w:rFonts w:ascii="Cambria" w:eastAsia="Times New Roman" w:hAnsi="Cambria" w:cs="Cambria"/>
        </w:rPr>
      </w:pPr>
      <w:r>
        <w:rPr>
          <w:rFonts w:ascii="Cambria" w:eastAsia="Times New Roman" w:hAnsi="Cambria" w:cs="Cambria"/>
        </w:rPr>
        <w:t>Relevant excerpts from EOP Proxy Statements and related materials (</w:t>
      </w:r>
      <w:r>
        <w:rPr>
          <w:rFonts w:ascii="Cambria" w:eastAsia="Times New Roman" w:hAnsi="Cambria" w:cs="Cambria"/>
          <w:i/>
          <w:iCs/>
        </w:rPr>
        <w:t>skim for familiarity</w:t>
      </w:r>
      <w:r>
        <w:rPr>
          <w:rFonts w:ascii="Cambria" w:eastAsia="Times New Roman" w:hAnsi="Cambria" w:cs="Cambria"/>
        </w:rPr>
        <w:t>)</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Proxy Statement of EOP, dated December 29, 2006</w:t>
      </w:r>
      <w:r>
        <w:rPr>
          <w:rFonts w:ascii="Cambria" w:eastAsia="Times New Roman" w:hAnsi="Cambria" w:cs="Cambria"/>
        </w:rPr>
        <w:tab/>
        <w:t xml:space="preserve"> 20</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First Supplement to Proxy Statement</w:t>
      </w:r>
      <w:r>
        <w:rPr>
          <w:rFonts w:ascii="Cambria" w:eastAsia="Times New Roman" w:hAnsi="Cambria" w:cs="Cambria"/>
        </w:rPr>
        <w:tab/>
        <w:t xml:space="preserve"> 21</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Second Supplement to Proxy Statement</w:t>
      </w:r>
      <w:r>
        <w:rPr>
          <w:rFonts w:ascii="Cambria" w:eastAsia="Times New Roman" w:hAnsi="Cambria" w:cs="Cambria"/>
        </w:rPr>
        <w:tab/>
        <w:t xml:space="preserve"> 22</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Third Supplement to Proxy Statement</w:t>
      </w:r>
      <w:r>
        <w:rPr>
          <w:rFonts w:ascii="Cambria" w:eastAsia="Times New Roman" w:hAnsi="Cambria" w:cs="Cambria"/>
        </w:rPr>
        <w:tab/>
        <w:t xml:space="preserve"> 23</w:t>
      </w:r>
    </w:p>
    <w:p w:rsidR="0025310E" w:rsidRDefault="0025310E" w:rsidP="0025310E">
      <w:pPr>
        <w:tabs>
          <w:tab w:val="right" w:leader="dot" w:pos="9360"/>
        </w:tabs>
        <w:kinsoku w:val="0"/>
        <w:overflowPunct w:val="0"/>
        <w:spacing w:before="129"/>
        <w:ind w:left="2160"/>
        <w:rPr>
          <w:rFonts w:ascii="Cambria" w:eastAsia="Times New Roman" w:hAnsi="Cambria" w:cs="Cambria"/>
        </w:rPr>
      </w:pPr>
      <w:r>
        <w:rPr>
          <w:rFonts w:ascii="Cambria" w:eastAsia="Times New Roman" w:hAnsi="Cambria" w:cs="Cambria"/>
        </w:rPr>
        <w:t xml:space="preserve">Assorted Press Releases </w:t>
      </w:r>
      <w:r>
        <w:rPr>
          <w:rFonts w:ascii="Cambria" w:eastAsia="Times New Roman" w:hAnsi="Cambria" w:cs="Cambria"/>
        </w:rPr>
        <w:tab/>
        <w:t xml:space="preserve"> 24</w:t>
      </w:r>
    </w:p>
    <w:p w:rsidR="0025310E" w:rsidRDefault="0025310E" w:rsidP="0025310E">
      <w:pPr>
        <w:kinsoku w:val="0"/>
        <w:overflowPunct w:val="0"/>
        <w:spacing w:before="129"/>
        <w:ind w:left="720"/>
        <w:rPr>
          <w:rFonts w:ascii="Cambria" w:eastAsia="Times New Roman" w:hAnsi="Cambria" w:cs="Cambria"/>
          <w:spacing w:val="14"/>
          <w:u w:val="single"/>
        </w:rPr>
      </w:pPr>
      <w:r>
        <w:rPr>
          <w:rFonts w:ascii="Cambria" w:eastAsia="Times New Roman" w:hAnsi="Cambria" w:cs="Cambria"/>
          <w:spacing w:val="14"/>
        </w:rPr>
        <w:t>B.</w:t>
      </w:r>
      <w:r>
        <w:rPr>
          <w:rFonts w:ascii="Cambria" w:eastAsia="Times New Roman" w:hAnsi="Cambria" w:cs="Cambria"/>
          <w:spacing w:val="14"/>
        </w:rPr>
        <w:tab/>
      </w:r>
      <w:r>
        <w:rPr>
          <w:rFonts w:ascii="Cambria" w:eastAsia="Times New Roman" w:hAnsi="Cambria" w:cs="Cambria"/>
          <w:spacing w:val="14"/>
          <w:u w:val="single"/>
        </w:rPr>
        <w:t>Pre-Class Reading – Recommended:</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REIT M&amp;A Treatise, Chapter 5 -- §§ 5.01, 5.02[1], 5.05, 5.06 and 5.07[2], [3]</w:t>
      </w:r>
    </w:p>
    <w:p w:rsidR="0025310E" w:rsidRDefault="0025310E" w:rsidP="0025310E">
      <w:pPr>
        <w:tabs>
          <w:tab w:val="right" w:leader="dot" w:pos="9360"/>
        </w:tabs>
        <w:kinsoku w:val="0"/>
        <w:overflowPunct w:val="0"/>
        <w:ind w:left="1440"/>
        <w:rPr>
          <w:rFonts w:ascii="Cambria" w:eastAsia="Times New Roman" w:hAnsi="Cambria" w:cs="Cambria"/>
        </w:rPr>
      </w:pPr>
      <w:proofErr w:type="gramStart"/>
      <w:r>
        <w:rPr>
          <w:rFonts w:ascii="Cambria" w:eastAsia="Times New Roman" w:hAnsi="Cambria" w:cs="Cambria"/>
        </w:rPr>
        <w:t>and</w:t>
      </w:r>
      <w:proofErr w:type="gramEnd"/>
      <w:r>
        <w:rPr>
          <w:rFonts w:ascii="Cambria" w:eastAsia="Times New Roman" w:hAnsi="Cambria" w:cs="Cambria"/>
        </w:rPr>
        <w:t xml:space="preserve"> [4] (Acquisition Agreements)</w:t>
      </w:r>
      <w:r>
        <w:rPr>
          <w:rFonts w:ascii="Cambria" w:eastAsia="Times New Roman" w:hAnsi="Cambria" w:cs="Cambria"/>
        </w:rPr>
        <w:tab/>
        <w:t xml:space="preserve"> 25</w:t>
      </w:r>
    </w:p>
    <w:p w:rsidR="0025310E" w:rsidRDefault="0025310E" w:rsidP="0025310E">
      <w:pPr>
        <w:kinsoku w:val="0"/>
        <w:overflowPunct w:val="0"/>
        <w:spacing w:before="129"/>
        <w:jc w:val="center"/>
        <w:rPr>
          <w:rFonts w:ascii="Cambria" w:eastAsia="Times New Roman" w:hAnsi="Cambria" w:cs="Cambria"/>
          <w:spacing w:val="7"/>
        </w:rPr>
      </w:pPr>
      <w:r>
        <w:rPr>
          <w:rFonts w:ascii="Cambria" w:eastAsia="Times New Roman" w:hAnsi="Cambria" w:cs="Cambria"/>
          <w:spacing w:val="7"/>
        </w:rPr>
        <w:t>C.</w:t>
      </w:r>
      <w:r>
        <w:rPr>
          <w:rFonts w:ascii="Cambria" w:eastAsia="Times New Roman" w:hAnsi="Cambria" w:cs="Cambria"/>
          <w:spacing w:val="7"/>
        </w:rPr>
        <w:tab/>
      </w:r>
      <w:r>
        <w:rPr>
          <w:rFonts w:ascii="Cambria" w:eastAsia="Times New Roman" w:hAnsi="Cambria" w:cs="Cambria"/>
          <w:spacing w:val="7"/>
          <w:u w:val="single"/>
        </w:rPr>
        <w:t>PowerPoint Timeline of EOP Blackstone Transaction</w:t>
      </w:r>
      <w:r>
        <w:rPr>
          <w:rFonts w:ascii="Cambria" w:eastAsia="Times New Roman" w:hAnsi="Cambria" w:cs="Cambria"/>
          <w:spacing w:val="7"/>
        </w:rPr>
        <w:t xml:space="preserve"> (to be discussed and</w:t>
      </w:r>
    </w:p>
    <w:p w:rsidR="0025310E" w:rsidRDefault="0025310E" w:rsidP="0025310E">
      <w:pPr>
        <w:tabs>
          <w:tab w:val="right" w:leader="dot" w:pos="9360"/>
        </w:tabs>
        <w:kinsoku w:val="0"/>
        <w:overflowPunct w:val="0"/>
        <w:ind w:left="1440"/>
        <w:rPr>
          <w:rFonts w:ascii="Cambria" w:eastAsia="Times New Roman" w:hAnsi="Cambria" w:cs="Cambria"/>
        </w:rPr>
      </w:pPr>
      <w:proofErr w:type="gramStart"/>
      <w:r>
        <w:rPr>
          <w:rFonts w:ascii="Cambria" w:eastAsia="Times New Roman" w:hAnsi="Cambria" w:cs="Cambria"/>
        </w:rPr>
        <w:t>reviewed</w:t>
      </w:r>
      <w:proofErr w:type="gramEnd"/>
      <w:r>
        <w:rPr>
          <w:rFonts w:ascii="Cambria" w:eastAsia="Times New Roman" w:hAnsi="Cambria" w:cs="Cambria"/>
        </w:rPr>
        <w:t xml:space="preserve"> in class)</w:t>
      </w:r>
      <w:r>
        <w:rPr>
          <w:rFonts w:ascii="Cambria" w:eastAsia="Times New Roman" w:hAnsi="Cambria" w:cs="Cambria"/>
        </w:rPr>
        <w:tab/>
        <w:t xml:space="preserve"> 26</w:t>
      </w:r>
    </w:p>
    <w:p w:rsidR="0025310E" w:rsidRDefault="0025310E" w:rsidP="0025310E">
      <w:pPr>
        <w:kinsoku w:val="0"/>
        <w:overflowPunct w:val="0"/>
        <w:spacing w:before="129"/>
        <w:ind w:left="720"/>
        <w:rPr>
          <w:rFonts w:ascii="Cambria" w:eastAsia="Times New Roman" w:hAnsi="Cambria" w:cs="Cambria"/>
          <w:spacing w:val="9"/>
          <w:u w:val="single"/>
        </w:rPr>
      </w:pPr>
      <w:r>
        <w:rPr>
          <w:rFonts w:ascii="Cambria" w:eastAsia="Times New Roman" w:hAnsi="Cambria" w:cs="Cambria"/>
          <w:spacing w:val="9"/>
        </w:rPr>
        <w:t>D.</w:t>
      </w:r>
      <w:r>
        <w:rPr>
          <w:rFonts w:ascii="Cambria" w:eastAsia="Times New Roman" w:hAnsi="Cambria" w:cs="Cambria"/>
          <w:spacing w:val="9"/>
        </w:rPr>
        <w:tab/>
      </w:r>
      <w:r>
        <w:rPr>
          <w:rFonts w:ascii="Cambria" w:eastAsia="Times New Roman" w:hAnsi="Cambria" w:cs="Cambria"/>
          <w:spacing w:val="9"/>
          <w:u w:val="single"/>
        </w:rPr>
        <w:t>Post-Class Assignment No. 3 (Assignment 3 of 4):</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Friendly Merger Term Sheet. Due before Class 4, February 13, 2017</w:t>
      </w:r>
      <w:r>
        <w:rPr>
          <w:rFonts w:ascii="Cambria" w:eastAsia="Times New Roman" w:hAnsi="Cambria" w:cs="Cambria"/>
        </w:rPr>
        <w:tab/>
        <w:t xml:space="preserve"> 27</w:t>
      </w:r>
    </w:p>
    <w:p w:rsidR="0025310E" w:rsidRDefault="0025310E" w:rsidP="0025310E">
      <w:pPr>
        <w:tabs>
          <w:tab w:val="right" w:pos="9360"/>
        </w:tabs>
        <w:kinsoku w:val="0"/>
        <w:overflowPunct w:val="0"/>
        <w:spacing w:before="258"/>
        <w:rPr>
          <w:rFonts w:ascii="Cambria" w:eastAsia="Times New Roman" w:hAnsi="Cambria" w:cs="Cambria"/>
          <w:b/>
          <w:bCs/>
        </w:rPr>
      </w:pPr>
      <w:r>
        <w:rPr>
          <w:rFonts w:ascii="Cambria" w:eastAsia="Times New Roman" w:hAnsi="Cambria" w:cs="Cambria"/>
          <w:b/>
          <w:bCs/>
        </w:rPr>
        <w:t>V.</w:t>
      </w:r>
      <w:r>
        <w:rPr>
          <w:rFonts w:ascii="Cambria" w:eastAsia="Times New Roman" w:hAnsi="Cambria" w:cs="Cambria"/>
          <w:b/>
          <w:bCs/>
        </w:rPr>
        <w:tab/>
      </w:r>
      <w:r>
        <w:rPr>
          <w:rFonts w:ascii="Cambria" w:eastAsia="Times New Roman" w:hAnsi="Cambria" w:cs="Cambria"/>
          <w:b/>
          <w:bCs/>
          <w:u w:val="single"/>
        </w:rPr>
        <w:t>Class 4 (Monday, February 1</w:t>
      </w:r>
      <w:r w:rsidR="00662EF9">
        <w:rPr>
          <w:rFonts w:ascii="Cambria" w:eastAsia="Times New Roman" w:hAnsi="Cambria" w:cs="Cambria"/>
          <w:b/>
          <w:bCs/>
          <w:u w:val="single"/>
        </w:rPr>
        <w:t>8, 2019</w:t>
      </w:r>
      <w:r>
        <w:rPr>
          <w:rFonts w:ascii="Cambria" w:eastAsia="Times New Roman" w:hAnsi="Cambria" w:cs="Cambria"/>
          <w:b/>
          <w:bCs/>
          <w:u w:val="single"/>
        </w:rPr>
        <w:t xml:space="preserve">, 4:30-7:45pm in </w:t>
      </w:r>
      <w:r w:rsidRPr="00662EF9">
        <w:rPr>
          <w:rFonts w:ascii="Cambria" w:eastAsia="Times New Roman" w:hAnsi="Cambria" w:cs="Cambria"/>
          <w:b/>
          <w:bCs/>
          <w:highlight w:val="yellow"/>
          <w:u w:val="single"/>
        </w:rPr>
        <w:t>Warren 310</w:t>
      </w:r>
      <w:r>
        <w:rPr>
          <w:rFonts w:ascii="Cambria" w:eastAsia="Times New Roman" w:hAnsi="Cambria" w:cs="Cambria"/>
          <w:b/>
          <w:bCs/>
          <w:u w:val="single"/>
        </w:rPr>
        <w:t>):</w:t>
      </w:r>
      <w:r>
        <w:rPr>
          <w:rFonts w:ascii="Cambria" w:eastAsia="Times New Roman" w:hAnsi="Cambria" w:cs="Cambria"/>
          <w:b/>
          <w:bCs/>
        </w:rPr>
        <w:t xml:space="preserve"> Hostile Takeovers</w:t>
      </w:r>
    </w:p>
    <w:p w:rsidR="0025310E" w:rsidRDefault="0025310E" w:rsidP="0025310E">
      <w:pPr>
        <w:kinsoku w:val="0"/>
        <w:overflowPunct w:val="0"/>
        <w:ind w:left="720"/>
        <w:rPr>
          <w:rFonts w:ascii="Cambria" w:eastAsia="Times New Roman" w:hAnsi="Cambria" w:cs="Cambria"/>
          <w:b/>
          <w:bCs/>
        </w:rPr>
      </w:pPr>
      <w:proofErr w:type="gramStart"/>
      <w:r>
        <w:rPr>
          <w:rFonts w:ascii="Cambria" w:eastAsia="Times New Roman" w:hAnsi="Cambria" w:cs="Cambria"/>
          <w:b/>
          <w:bCs/>
        </w:rPr>
        <w:t>of</w:t>
      </w:r>
      <w:proofErr w:type="gramEnd"/>
      <w:r>
        <w:rPr>
          <w:rFonts w:ascii="Cambria" w:eastAsia="Times New Roman" w:hAnsi="Cambria" w:cs="Cambria"/>
          <w:b/>
          <w:bCs/>
        </w:rPr>
        <w:t xml:space="preserve"> REITs/Shareholder Activism</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 xml:space="preserve">(Guest Lecturers: </w:t>
      </w:r>
      <w:proofErr w:type="spellStart"/>
      <w:r>
        <w:rPr>
          <w:rFonts w:ascii="Cambria" w:eastAsia="Times New Roman" w:hAnsi="Cambria" w:cs="Cambria"/>
        </w:rPr>
        <w:t>Avinash</w:t>
      </w:r>
      <w:proofErr w:type="spellEnd"/>
      <w:r>
        <w:rPr>
          <w:rFonts w:ascii="Cambria" w:eastAsia="Times New Roman" w:hAnsi="Cambria" w:cs="Cambria"/>
        </w:rPr>
        <w:t xml:space="preserve"> </w:t>
      </w:r>
      <w:proofErr w:type="spellStart"/>
      <w:r>
        <w:rPr>
          <w:rFonts w:ascii="Cambria" w:eastAsia="Times New Roman" w:hAnsi="Cambria" w:cs="Cambria"/>
        </w:rPr>
        <w:t>Mehrotra</w:t>
      </w:r>
      <w:proofErr w:type="spellEnd"/>
      <w:r>
        <w:rPr>
          <w:rFonts w:ascii="Cambria" w:eastAsia="Times New Roman" w:hAnsi="Cambria" w:cs="Cambria"/>
        </w:rPr>
        <w:t xml:space="preserve">, Managing Director, Goldman Sachs and Jonathan </w:t>
      </w:r>
      <w:proofErr w:type="spellStart"/>
      <w:r>
        <w:rPr>
          <w:rFonts w:ascii="Cambria" w:eastAsia="Times New Roman" w:hAnsi="Cambria" w:cs="Cambria"/>
        </w:rPr>
        <w:t>Litt</w:t>
      </w:r>
      <w:proofErr w:type="spellEnd"/>
      <w:r>
        <w:rPr>
          <w:rFonts w:ascii="Cambria" w:eastAsia="Times New Roman" w:hAnsi="Cambria" w:cs="Cambria"/>
        </w:rPr>
        <w:t>,</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Founder and CEO, Land and Buildings)</w:t>
      </w:r>
    </w:p>
    <w:p w:rsidR="0025310E" w:rsidRDefault="0025310E" w:rsidP="0025310E">
      <w:pPr>
        <w:kinsoku w:val="0"/>
        <w:overflowPunct w:val="0"/>
        <w:ind w:left="720"/>
        <w:rPr>
          <w:rFonts w:ascii="Cambria" w:eastAsia="Times New Roman" w:hAnsi="Cambria" w:cs="Cambria"/>
          <w:spacing w:val="-2"/>
        </w:rPr>
      </w:pPr>
      <w:r>
        <w:rPr>
          <w:rFonts w:ascii="Cambria" w:eastAsia="Times New Roman" w:hAnsi="Cambria" w:cs="Cambria"/>
          <w:spacing w:val="-2"/>
        </w:rPr>
        <w:t>(Mr. Haggerty)</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lastRenderedPageBreak/>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The </w:t>
      </w:r>
      <w:proofErr w:type="spellStart"/>
      <w:r>
        <w:rPr>
          <w:rFonts w:ascii="Cambria" w:eastAsia="Times New Roman" w:hAnsi="Cambria" w:cs="Cambria"/>
        </w:rPr>
        <w:t>Macerich</w:t>
      </w:r>
      <w:proofErr w:type="spellEnd"/>
      <w:r>
        <w:rPr>
          <w:rFonts w:ascii="Cambria" w:eastAsia="Times New Roman" w:hAnsi="Cambria" w:cs="Cambria"/>
        </w:rPr>
        <w:t xml:space="preserve"> Company Stock Price, 11/1/15 to Present</w:t>
      </w:r>
      <w:r>
        <w:rPr>
          <w:rFonts w:ascii="Cambria" w:eastAsia="Times New Roman" w:hAnsi="Cambria" w:cs="Cambria"/>
        </w:rPr>
        <w:tab/>
        <w:t xml:space="preserve"> 28</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 xml:space="preserve">The </w:t>
      </w:r>
      <w:proofErr w:type="spellStart"/>
      <w:r>
        <w:rPr>
          <w:rFonts w:ascii="Cambria" w:eastAsia="Times New Roman" w:hAnsi="Cambria" w:cs="Cambria"/>
        </w:rPr>
        <w:t>Macerich</w:t>
      </w:r>
      <w:proofErr w:type="spellEnd"/>
      <w:r>
        <w:rPr>
          <w:rFonts w:ascii="Cambria" w:eastAsia="Times New Roman" w:hAnsi="Cambria" w:cs="Cambria"/>
        </w:rPr>
        <w:t xml:space="preserve"> Company / Simon Property Group Unsolicited Takeover</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Attempt Timeline</w:t>
      </w:r>
      <w:r>
        <w:rPr>
          <w:rFonts w:ascii="Cambria" w:eastAsia="Times New Roman" w:hAnsi="Cambria" w:cs="Cambria"/>
        </w:rPr>
        <w:tab/>
        <w:t xml:space="preserve"> 29</w:t>
      </w:r>
    </w:p>
    <w:p w:rsidR="0025310E" w:rsidRDefault="0025310E" w:rsidP="0025310E">
      <w:pPr>
        <w:kinsoku w:val="0"/>
        <w:overflowPunct w:val="0"/>
        <w:spacing w:before="129"/>
        <w:ind w:left="720"/>
        <w:rPr>
          <w:rFonts w:ascii="Cambria" w:eastAsia="Times New Roman" w:hAnsi="Cambria" w:cs="Cambria"/>
          <w:spacing w:val="14"/>
          <w:u w:val="single"/>
        </w:rPr>
      </w:pPr>
      <w:r>
        <w:rPr>
          <w:rFonts w:ascii="Cambria" w:eastAsia="Times New Roman" w:hAnsi="Cambria" w:cs="Cambria"/>
          <w:spacing w:val="14"/>
        </w:rPr>
        <w:t>B.</w:t>
      </w:r>
      <w:r>
        <w:rPr>
          <w:rFonts w:ascii="Cambria" w:eastAsia="Times New Roman" w:hAnsi="Cambria" w:cs="Cambria"/>
          <w:spacing w:val="14"/>
        </w:rPr>
        <w:tab/>
      </w:r>
      <w:r>
        <w:rPr>
          <w:rFonts w:ascii="Cambria" w:eastAsia="Times New Roman" w:hAnsi="Cambria" w:cs="Cambria"/>
          <w:spacing w:val="14"/>
          <w:u w:val="single"/>
        </w:rPr>
        <w:t>Pre-Class Reading – Recommended:</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REIT M&amp;A Treatise, Chapter 7, §§ 7.02, 7.03, 7.05, and 7.07[4], [5]</w:t>
      </w:r>
      <w:r>
        <w:rPr>
          <w:rFonts w:ascii="Cambria" w:eastAsia="Times New Roman" w:hAnsi="Cambria" w:cs="Cambria"/>
        </w:rPr>
        <w:tab/>
        <w:t xml:space="preserve"> 30</w:t>
      </w:r>
    </w:p>
    <w:p w:rsidR="0025310E" w:rsidRDefault="0025310E" w:rsidP="0025310E">
      <w:pPr>
        <w:tabs>
          <w:tab w:val="right" w:pos="9360"/>
        </w:tabs>
        <w:kinsoku w:val="0"/>
        <w:overflowPunct w:val="0"/>
        <w:spacing w:before="135"/>
        <w:ind w:left="1440"/>
        <w:rPr>
          <w:rFonts w:ascii="Cambria" w:eastAsia="Times New Roman" w:hAnsi="Cambria" w:cs="Cambria"/>
        </w:rPr>
      </w:pPr>
      <w:r>
        <w:rPr>
          <w:rFonts w:ascii="Cambria" w:eastAsia="Times New Roman" w:hAnsi="Cambria" w:cs="Cambria"/>
        </w:rPr>
        <w:tab/>
        <w:t xml:space="preserve">Overview of Maryland Antitakeover Statutes (For Background Only)  </w:t>
      </w:r>
      <w:r>
        <w:rPr>
          <w:rFonts w:ascii="Bookman Old Style" w:eastAsia="Times New Roman" w:hAnsi="Bookman Old Style" w:cs="Bookman Old Style"/>
        </w:rPr>
        <w:t xml:space="preserve">  </w:t>
      </w:r>
      <w:r>
        <w:rPr>
          <w:rFonts w:ascii="Cambria" w:eastAsia="Times New Roman" w:hAnsi="Cambria" w:cs="Cambria"/>
        </w:rPr>
        <w:t>31</w:t>
      </w:r>
    </w:p>
    <w:p w:rsidR="0025310E" w:rsidRDefault="0025310E" w:rsidP="0025310E">
      <w:pPr>
        <w:kinsoku w:val="0"/>
        <w:overflowPunct w:val="0"/>
        <w:spacing w:before="129"/>
        <w:ind w:left="720"/>
        <w:rPr>
          <w:rFonts w:ascii="Cambria" w:eastAsia="Times New Roman" w:hAnsi="Cambria" w:cs="Cambria"/>
          <w:spacing w:val="10"/>
          <w:u w:val="single"/>
        </w:rPr>
      </w:pPr>
      <w:r>
        <w:rPr>
          <w:rFonts w:ascii="Cambria" w:eastAsia="Times New Roman" w:hAnsi="Cambria" w:cs="Cambria"/>
          <w:spacing w:val="10"/>
        </w:rPr>
        <w:t>C.</w:t>
      </w:r>
      <w:r>
        <w:rPr>
          <w:rFonts w:ascii="Cambria" w:eastAsia="Times New Roman" w:hAnsi="Cambria" w:cs="Cambria"/>
          <w:spacing w:val="10"/>
        </w:rPr>
        <w:tab/>
      </w:r>
      <w:r>
        <w:rPr>
          <w:rFonts w:ascii="Cambria" w:eastAsia="Times New Roman" w:hAnsi="Cambria" w:cs="Cambria"/>
          <w:spacing w:val="10"/>
          <w:u w:val="single"/>
        </w:rPr>
        <w:t>Post-Class Assignment No. 4 (Assignment 4 of 4):</w:t>
      </w:r>
    </w:p>
    <w:p w:rsidR="0025310E" w:rsidRDefault="0025310E" w:rsidP="0025310E">
      <w:pPr>
        <w:tabs>
          <w:tab w:val="right" w:pos="9360"/>
        </w:tabs>
        <w:kinsoku w:val="0"/>
        <w:overflowPunct w:val="0"/>
        <w:spacing w:before="135" w:after="675"/>
        <w:ind w:left="1440"/>
        <w:rPr>
          <w:rFonts w:ascii="Cambria" w:eastAsia="Times New Roman" w:hAnsi="Cambria" w:cs="Cambria"/>
        </w:rPr>
      </w:pPr>
      <w:r>
        <w:rPr>
          <w:rFonts w:ascii="Cambria" w:eastAsia="Times New Roman" w:hAnsi="Cambria" w:cs="Cambria"/>
        </w:rPr>
        <w:tab/>
        <w:t xml:space="preserve">Advice to </w:t>
      </w:r>
      <w:proofErr w:type="spellStart"/>
      <w:r>
        <w:rPr>
          <w:rFonts w:ascii="Cambria" w:eastAsia="Times New Roman" w:hAnsi="Cambria" w:cs="Cambria"/>
        </w:rPr>
        <w:t>Macerich</w:t>
      </w:r>
      <w:proofErr w:type="spellEnd"/>
      <w:r>
        <w:rPr>
          <w:rFonts w:ascii="Cambria" w:eastAsia="Times New Roman" w:hAnsi="Cambria" w:cs="Cambria"/>
        </w:rPr>
        <w:t xml:space="preserve"> Board. Due before Class 5, February 20, 2017  </w:t>
      </w:r>
      <w:r>
        <w:rPr>
          <w:rFonts w:ascii="Bookman Old Style" w:eastAsia="Times New Roman" w:hAnsi="Bookman Old Style" w:cs="Bookman Old Style"/>
        </w:rPr>
        <w:t xml:space="preserve">  </w:t>
      </w:r>
      <w:r>
        <w:rPr>
          <w:rFonts w:ascii="Cambria" w:eastAsia="Times New Roman" w:hAnsi="Cambria" w:cs="Cambria"/>
        </w:rPr>
        <w:t>32</w:t>
      </w:r>
    </w:p>
    <w:p w:rsidR="0025310E" w:rsidRDefault="0025310E" w:rsidP="0025310E">
      <w:pPr>
        <w:tabs>
          <w:tab w:val="left" w:pos="720"/>
        </w:tabs>
        <w:kinsoku w:val="0"/>
        <w:overflowPunct w:val="0"/>
        <w:rPr>
          <w:rFonts w:ascii="Cambria" w:eastAsia="Times New Roman" w:hAnsi="Cambria" w:cs="Cambria"/>
          <w:b/>
          <w:bCs/>
        </w:rPr>
      </w:pPr>
      <w:r>
        <w:rPr>
          <w:noProof/>
        </w:rPr>
        <mc:AlternateContent>
          <mc:Choice Requires="wps">
            <w:drawing>
              <wp:anchor distT="0" distB="0" distL="114300" distR="114300" simplePos="0" relativeHeight="251666432" behindDoc="0" locked="0" layoutInCell="0" allowOverlap="1" wp14:anchorId="297DDB86" wp14:editId="5C5B75E0">
                <wp:simplePos x="0" y="0"/>
                <wp:positionH relativeFrom="page">
                  <wp:posOffset>889000</wp:posOffset>
                </wp:positionH>
                <wp:positionV relativeFrom="page">
                  <wp:posOffset>9034145</wp:posOffset>
                </wp:positionV>
                <wp:extent cx="5995035"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77136DFE" id="Line 2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" o:allowincell="f" strokecolor="#d9d9d9" strokeweight=".7pt">
                <w10:wrap anchorx="page" anchory="page"/>
              </v:line>
            </w:pict>
          </mc:Fallback>
        </mc:AlternateContent>
      </w:r>
      <w:r>
        <w:rPr>
          <w:rFonts w:ascii="Cambria" w:eastAsia="Times New Roman" w:hAnsi="Cambria" w:cs="Cambria"/>
          <w:b/>
          <w:bCs/>
        </w:rPr>
        <w:t>VI.</w:t>
      </w:r>
      <w:r>
        <w:rPr>
          <w:rFonts w:ascii="Cambria" w:eastAsia="Times New Roman" w:hAnsi="Cambria" w:cs="Cambria"/>
          <w:b/>
          <w:bCs/>
        </w:rPr>
        <w:tab/>
      </w:r>
      <w:r>
        <w:rPr>
          <w:rFonts w:ascii="Cambria" w:eastAsia="Times New Roman" w:hAnsi="Cambria" w:cs="Cambria"/>
          <w:b/>
          <w:bCs/>
          <w:u w:val="single"/>
        </w:rPr>
        <w:t>Cl</w:t>
      </w:r>
      <w:r w:rsidR="00662EF9">
        <w:rPr>
          <w:rFonts w:ascii="Cambria" w:eastAsia="Times New Roman" w:hAnsi="Cambria" w:cs="Cambria"/>
          <w:b/>
          <w:bCs/>
          <w:u w:val="single"/>
        </w:rPr>
        <w:t>ass 5 (Monday, February 25, 2019</w:t>
      </w:r>
      <w:r>
        <w:rPr>
          <w:rFonts w:ascii="Cambria" w:eastAsia="Times New Roman" w:hAnsi="Cambria" w:cs="Cambria"/>
          <w:b/>
          <w:bCs/>
          <w:u w:val="single"/>
        </w:rPr>
        <w:t xml:space="preserve">, 4:30-7:45pm in </w:t>
      </w:r>
      <w:r w:rsidRPr="00662EF9">
        <w:rPr>
          <w:rFonts w:ascii="Cambria" w:eastAsia="Times New Roman" w:hAnsi="Cambria" w:cs="Cambria"/>
          <w:b/>
          <w:bCs/>
          <w:highlight w:val="yellow"/>
          <w:u w:val="single"/>
        </w:rPr>
        <w:t>Warren 310</w:t>
      </w:r>
      <w:r>
        <w:rPr>
          <w:rFonts w:ascii="Cambria" w:eastAsia="Times New Roman" w:hAnsi="Cambria" w:cs="Cambria"/>
          <w:b/>
          <w:bCs/>
          <w:u w:val="single"/>
        </w:rPr>
        <w:t xml:space="preserve">): </w:t>
      </w:r>
      <w:r>
        <w:rPr>
          <w:rFonts w:ascii="Cambria" w:eastAsia="Times New Roman" w:hAnsi="Cambria" w:cs="Cambria"/>
          <w:b/>
          <w:bCs/>
        </w:rPr>
        <w:t>“Merger of Equal</w:t>
      </w:r>
    </w:p>
    <w:p w:rsidR="0025310E" w:rsidRDefault="0025310E" w:rsidP="0025310E">
      <w:pPr>
        <w:kinsoku w:val="0"/>
        <w:overflowPunct w:val="0"/>
        <w:ind w:left="720"/>
        <w:rPr>
          <w:rFonts w:ascii="Cambria" w:eastAsia="Times New Roman" w:hAnsi="Cambria" w:cs="Cambria"/>
          <w:b/>
          <w:bCs/>
        </w:rPr>
      </w:pPr>
      <w:r>
        <w:rPr>
          <w:rFonts w:ascii="Cambria" w:eastAsia="Times New Roman" w:hAnsi="Cambria" w:cs="Cambria"/>
          <w:b/>
          <w:bCs/>
        </w:rPr>
        <w:t>Transactions”; Interested-Director Transactions</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(Guest Lecturer: Thomas A. Grier, Managing Director, Head of Real Estate Investment</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Banking, J.P. Morgan Securities LLC)</w:t>
      </w:r>
    </w:p>
    <w:p w:rsidR="0025310E" w:rsidRDefault="0025310E" w:rsidP="0025310E">
      <w:pPr>
        <w:kinsoku w:val="0"/>
        <w:overflowPunct w:val="0"/>
        <w:ind w:left="720"/>
        <w:rPr>
          <w:rFonts w:ascii="Cambria" w:eastAsia="Times New Roman" w:hAnsi="Cambria" w:cs="Cambria"/>
          <w:spacing w:val="-3"/>
        </w:rPr>
      </w:pPr>
      <w:r>
        <w:rPr>
          <w:rFonts w:ascii="Cambria" w:eastAsia="Times New Roman" w:hAnsi="Cambria" w:cs="Cambria"/>
          <w:spacing w:val="-3"/>
        </w:rPr>
        <w:t>(Mr. Menna)</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kinsoku w:val="0"/>
        <w:overflowPunct w:val="0"/>
        <w:spacing w:before="129"/>
        <w:ind w:left="1440"/>
        <w:rPr>
          <w:rFonts w:ascii="Cambria" w:eastAsia="Times New Roman" w:hAnsi="Cambria" w:cs="Cambria"/>
          <w:i/>
          <w:iCs/>
        </w:rPr>
      </w:pPr>
      <w:r>
        <w:rPr>
          <w:rFonts w:ascii="Cambria" w:eastAsia="Times New Roman" w:hAnsi="Cambria" w:cs="Cambria"/>
          <w:i/>
          <w:iCs/>
        </w:rPr>
        <w:t>Stock Merger Press Releases:</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BRE Press Release (December 9, 2013)</w:t>
      </w:r>
      <w:r>
        <w:rPr>
          <w:rFonts w:ascii="Cambria" w:eastAsia="Times New Roman" w:hAnsi="Cambria" w:cs="Cambria"/>
        </w:rPr>
        <w:tab/>
        <w:t xml:space="preserve"> 33</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BRE and ESS Joint Press Release (December 19, 2013)</w:t>
      </w:r>
      <w:r>
        <w:rPr>
          <w:rFonts w:ascii="Cambria" w:eastAsia="Times New Roman" w:hAnsi="Cambria" w:cs="Cambria"/>
        </w:rPr>
        <w:tab/>
        <w:t xml:space="preserve"> 34</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MAA and Colonial Joint Press Release (June 3, 2013)</w:t>
      </w:r>
      <w:r>
        <w:rPr>
          <w:rFonts w:ascii="Cambria" w:eastAsia="Times New Roman" w:hAnsi="Cambria" w:cs="Cambria"/>
        </w:rPr>
        <w:tab/>
        <w:t xml:space="preserve"> 35</w:t>
      </w:r>
    </w:p>
    <w:p w:rsidR="0025310E" w:rsidRDefault="0025310E" w:rsidP="0025310E">
      <w:pPr>
        <w:kinsoku w:val="0"/>
        <w:overflowPunct w:val="0"/>
        <w:spacing w:before="135"/>
        <w:ind w:left="1440"/>
        <w:rPr>
          <w:rFonts w:ascii="Cambria" w:eastAsia="Times New Roman" w:hAnsi="Cambria" w:cs="Cambria"/>
          <w:spacing w:val="74"/>
        </w:rPr>
      </w:pPr>
      <w:proofErr w:type="spellStart"/>
      <w:r>
        <w:rPr>
          <w:rFonts w:ascii="Cambria" w:eastAsia="Times New Roman" w:hAnsi="Cambria" w:cs="Cambria"/>
          <w:spacing w:val="74"/>
        </w:rPr>
        <w:t>ProLogis</w:t>
      </w:r>
      <w:proofErr w:type="spellEnd"/>
      <w:r>
        <w:rPr>
          <w:rFonts w:ascii="Cambria" w:eastAsia="Times New Roman" w:hAnsi="Cambria" w:cs="Cambria"/>
          <w:spacing w:val="74"/>
        </w:rPr>
        <w:t xml:space="preserve"> Press Release (January 6, 2011)  </w:t>
      </w:r>
      <w:r>
        <w:rPr>
          <w:rFonts w:ascii="Bookman Old Style" w:eastAsia="Times New Roman" w:hAnsi="Bookman Old Style" w:cs="Bookman Old Style"/>
          <w:spacing w:val="74"/>
        </w:rPr>
        <w:t xml:space="preserve">  </w:t>
      </w:r>
      <w:r>
        <w:rPr>
          <w:rFonts w:ascii="Cambria" w:eastAsia="Times New Roman" w:hAnsi="Cambria" w:cs="Cambria"/>
          <w:spacing w:val="74"/>
        </w:rPr>
        <w:t>36</w:t>
      </w:r>
    </w:p>
    <w:p w:rsidR="0025310E" w:rsidRDefault="0025310E" w:rsidP="0025310E">
      <w:pPr>
        <w:tabs>
          <w:tab w:val="right" w:leader="dot" w:pos="9360"/>
        </w:tabs>
        <w:kinsoku w:val="0"/>
        <w:overflowPunct w:val="0"/>
        <w:spacing w:before="129"/>
        <w:ind w:left="1440"/>
        <w:rPr>
          <w:rFonts w:ascii="Cambria" w:eastAsia="Times New Roman" w:hAnsi="Cambria" w:cs="Cambria"/>
        </w:rPr>
      </w:pPr>
      <w:proofErr w:type="spellStart"/>
      <w:r>
        <w:rPr>
          <w:rFonts w:ascii="Cambria" w:eastAsia="Times New Roman" w:hAnsi="Cambria" w:cs="Cambria"/>
        </w:rPr>
        <w:t>ProLogis</w:t>
      </w:r>
      <w:proofErr w:type="spellEnd"/>
      <w:r>
        <w:rPr>
          <w:rFonts w:ascii="Cambria" w:eastAsia="Times New Roman" w:hAnsi="Cambria" w:cs="Cambria"/>
        </w:rPr>
        <w:t xml:space="preserve"> and AMB Joint Press Release (January 31, 2013)</w:t>
      </w:r>
      <w:r>
        <w:rPr>
          <w:rFonts w:ascii="Cambria" w:eastAsia="Times New Roman" w:hAnsi="Cambria" w:cs="Cambria"/>
        </w:rPr>
        <w:tab/>
        <w:t xml:space="preserve"> 37</w:t>
      </w:r>
    </w:p>
    <w:p w:rsidR="0025310E" w:rsidRDefault="0025310E" w:rsidP="0025310E">
      <w:pPr>
        <w:kinsoku w:val="0"/>
        <w:overflowPunct w:val="0"/>
        <w:spacing w:before="129"/>
        <w:ind w:left="1440"/>
        <w:rPr>
          <w:rFonts w:ascii="Cambria" w:eastAsia="Times New Roman" w:hAnsi="Cambria" w:cs="Cambria"/>
        </w:rPr>
      </w:pPr>
      <w:r>
        <w:rPr>
          <w:rFonts w:ascii="Cambria" w:eastAsia="Times New Roman" w:hAnsi="Cambria" w:cs="Cambria"/>
        </w:rPr>
        <w:t>Reuters–“AMB/</w:t>
      </w:r>
      <w:proofErr w:type="spellStart"/>
      <w:r>
        <w:rPr>
          <w:rFonts w:ascii="Cambria" w:eastAsia="Times New Roman" w:hAnsi="Cambria" w:cs="Cambria"/>
        </w:rPr>
        <w:t>ProLogis</w:t>
      </w:r>
      <w:proofErr w:type="spellEnd"/>
      <w:r>
        <w:rPr>
          <w:rFonts w:ascii="Cambria" w:eastAsia="Times New Roman" w:hAnsi="Cambria" w:cs="Cambria"/>
        </w:rPr>
        <w:t xml:space="preserve"> deal would be no merger of equals” (January 28,</w:t>
      </w:r>
    </w:p>
    <w:p w:rsidR="0025310E" w:rsidRDefault="0025310E" w:rsidP="0025310E">
      <w:pPr>
        <w:tabs>
          <w:tab w:val="right" w:leader="dot" w:pos="9360"/>
        </w:tabs>
        <w:kinsoku w:val="0"/>
        <w:overflowPunct w:val="0"/>
        <w:ind w:left="1440"/>
        <w:rPr>
          <w:rFonts w:ascii="Cambria" w:eastAsia="Times New Roman" w:hAnsi="Cambria" w:cs="Cambria"/>
        </w:rPr>
      </w:pPr>
      <w:r>
        <w:rPr>
          <w:rFonts w:ascii="Cambria" w:eastAsia="Times New Roman" w:hAnsi="Cambria" w:cs="Cambria"/>
        </w:rPr>
        <w:t>2011)</w:t>
      </w:r>
      <w:r>
        <w:rPr>
          <w:rFonts w:ascii="Cambria" w:eastAsia="Times New Roman" w:hAnsi="Cambria" w:cs="Cambria"/>
        </w:rPr>
        <w:tab/>
        <w:t xml:space="preserve"> 38</w:t>
      </w:r>
    </w:p>
    <w:p w:rsidR="0025310E" w:rsidRDefault="0025310E" w:rsidP="0025310E">
      <w:pPr>
        <w:tabs>
          <w:tab w:val="right" w:leader="dot" w:pos="9360"/>
        </w:tabs>
        <w:kinsoku w:val="0"/>
        <w:overflowPunct w:val="0"/>
        <w:spacing w:before="129"/>
        <w:ind w:left="1440"/>
        <w:rPr>
          <w:rFonts w:ascii="Cambria" w:eastAsia="Times New Roman" w:hAnsi="Cambria" w:cs="Cambria"/>
        </w:rPr>
      </w:pPr>
      <w:proofErr w:type="spellStart"/>
      <w:r>
        <w:rPr>
          <w:rFonts w:ascii="Cambria" w:eastAsia="Times New Roman" w:hAnsi="Cambria" w:cs="Cambria"/>
        </w:rPr>
        <w:t>Ventas</w:t>
      </w:r>
      <w:proofErr w:type="spellEnd"/>
      <w:r>
        <w:rPr>
          <w:rFonts w:ascii="Cambria" w:eastAsia="Times New Roman" w:hAnsi="Cambria" w:cs="Cambria"/>
        </w:rPr>
        <w:t xml:space="preserve"> and NHP Joint Press Release (February 28, 2011)</w:t>
      </w:r>
      <w:r>
        <w:rPr>
          <w:rFonts w:ascii="Cambria" w:eastAsia="Times New Roman" w:hAnsi="Cambria" w:cs="Cambria"/>
        </w:rPr>
        <w:tab/>
        <w:t xml:space="preserve"> 39</w:t>
      </w:r>
    </w:p>
    <w:p w:rsidR="0025310E" w:rsidRDefault="0025310E" w:rsidP="0025310E">
      <w:pPr>
        <w:kinsoku w:val="0"/>
        <w:overflowPunct w:val="0"/>
        <w:spacing w:before="129"/>
        <w:ind w:left="1440"/>
        <w:rPr>
          <w:rFonts w:ascii="Cambria" w:eastAsia="Times New Roman" w:hAnsi="Cambria" w:cs="Cambria"/>
          <w:i/>
          <w:iCs/>
        </w:rPr>
      </w:pPr>
      <w:r>
        <w:rPr>
          <w:rFonts w:ascii="Cambria" w:eastAsia="Times New Roman" w:hAnsi="Cambria" w:cs="Cambria"/>
          <w:i/>
          <w:iCs/>
        </w:rPr>
        <w:t>Merger of Equals:</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Project Washington Term Sheet</w:t>
      </w:r>
      <w:r>
        <w:rPr>
          <w:rFonts w:ascii="Cambria" w:eastAsia="Times New Roman" w:hAnsi="Cambria" w:cs="Cambria"/>
        </w:rPr>
        <w:tab/>
        <w:t xml:space="preserve"> 40</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lastRenderedPageBreak/>
        <w:t>M&amp;A Update: Are All MOEs Created Equal (March 15, 2013)</w:t>
      </w:r>
      <w:r>
        <w:rPr>
          <w:rFonts w:ascii="Cambria" w:eastAsia="Times New Roman" w:hAnsi="Cambria" w:cs="Cambria"/>
        </w:rPr>
        <w:tab/>
        <w:t xml:space="preserve"> 41</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M&amp;A Alert: When public companies combine</w:t>
      </w:r>
      <w:r>
        <w:rPr>
          <w:rFonts w:ascii="Cambria" w:eastAsia="Times New Roman" w:hAnsi="Cambria" w:cs="Cambria"/>
        </w:rPr>
        <w:tab/>
        <w:t xml:space="preserve"> 42</w:t>
      </w:r>
    </w:p>
    <w:p w:rsidR="0025310E" w:rsidRDefault="0025310E" w:rsidP="0025310E">
      <w:pPr>
        <w:kinsoku w:val="0"/>
        <w:overflowPunct w:val="0"/>
        <w:spacing w:before="129"/>
        <w:ind w:left="1440"/>
        <w:rPr>
          <w:rFonts w:ascii="Cambria" w:eastAsia="Times New Roman" w:hAnsi="Cambria" w:cs="Cambria"/>
          <w:i/>
          <w:iCs/>
        </w:rPr>
      </w:pPr>
      <w:r>
        <w:rPr>
          <w:rFonts w:ascii="Cambria" w:eastAsia="Times New Roman" w:hAnsi="Cambria" w:cs="Cambria"/>
          <w:i/>
          <w:iCs/>
        </w:rPr>
        <w:t>Dividend Treatment:</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HCN and </w:t>
      </w:r>
      <w:proofErr w:type="spellStart"/>
      <w:r>
        <w:rPr>
          <w:rFonts w:ascii="Cambria" w:eastAsia="Times New Roman" w:hAnsi="Cambria" w:cs="Cambria"/>
        </w:rPr>
        <w:t>Windrose</w:t>
      </w:r>
      <w:proofErr w:type="spellEnd"/>
      <w:r>
        <w:rPr>
          <w:rFonts w:ascii="Cambria" w:eastAsia="Times New Roman" w:hAnsi="Cambria" w:cs="Cambria"/>
        </w:rPr>
        <w:t xml:space="preserve"> Joint Press Release (December 11, 2006)</w:t>
      </w:r>
      <w:r>
        <w:rPr>
          <w:rFonts w:ascii="Cambria" w:eastAsia="Times New Roman" w:hAnsi="Cambria" w:cs="Cambria"/>
        </w:rPr>
        <w:tab/>
        <w:t xml:space="preserve"> 43</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HCN Press Release (January 22, 2007)</w:t>
      </w:r>
      <w:r>
        <w:rPr>
          <w:rFonts w:ascii="Cambria" w:eastAsia="Times New Roman" w:hAnsi="Cambria" w:cs="Cambria"/>
        </w:rPr>
        <w:tab/>
        <w:t xml:space="preserve"> 44</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Spirit Realty Press Release (July 1, 2013)</w:t>
      </w:r>
      <w:r>
        <w:rPr>
          <w:rFonts w:ascii="Cambria" w:eastAsia="Times New Roman" w:hAnsi="Cambria" w:cs="Cambria"/>
        </w:rPr>
        <w:tab/>
        <w:t xml:space="preserve"> 45</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Spirit Realty Press Release (July 17, 2013)</w:t>
      </w:r>
      <w:r>
        <w:rPr>
          <w:rFonts w:ascii="Cambria" w:eastAsia="Times New Roman" w:hAnsi="Cambria" w:cs="Cambria"/>
        </w:rPr>
        <w:tab/>
        <w:t xml:space="preserve"> 46</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Excerpt from AMB/</w:t>
      </w:r>
      <w:proofErr w:type="spellStart"/>
      <w:r>
        <w:rPr>
          <w:rFonts w:ascii="Cambria" w:eastAsia="Times New Roman" w:hAnsi="Cambria" w:cs="Cambria"/>
        </w:rPr>
        <w:t>ProLogis</w:t>
      </w:r>
      <w:proofErr w:type="spellEnd"/>
      <w:r>
        <w:rPr>
          <w:rFonts w:ascii="Cambria" w:eastAsia="Times New Roman" w:hAnsi="Cambria" w:cs="Cambria"/>
        </w:rPr>
        <w:t xml:space="preserve"> Merger Agreement</w:t>
      </w:r>
      <w:r>
        <w:rPr>
          <w:rFonts w:ascii="Cambria" w:eastAsia="Times New Roman" w:hAnsi="Cambria" w:cs="Cambria"/>
        </w:rPr>
        <w:tab/>
        <w:t xml:space="preserve"> 47</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Excerpt from email from Yoel Kranz, April 2013</w:t>
      </w:r>
      <w:r>
        <w:rPr>
          <w:rFonts w:ascii="Cambria" w:eastAsia="Times New Roman" w:hAnsi="Cambria" w:cs="Cambria"/>
        </w:rPr>
        <w:tab/>
        <w:t xml:space="preserve"> 48</w:t>
      </w:r>
    </w:p>
    <w:p w:rsidR="0025310E" w:rsidRDefault="0025310E" w:rsidP="0025310E">
      <w:pPr>
        <w:kinsoku w:val="0"/>
        <w:overflowPunct w:val="0"/>
        <w:spacing w:before="129"/>
        <w:ind w:left="720"/>
        <w:rPr>
          <w:rFonts w:ascii="Cambria" w:eastAsia="Times New Roman" w:hAnsi="Cambria" w:cs="Cambria"/>
          <w:spacing w:val="14"/>
          <w:u w:val="single"/>
        </w:rPr>
      </w:pPr>
      <w:r>
        <w:rPr>
          <w:rFonts w:ascii="Cambria" w:eastAsia="Times New Roman" w:hAnsi="Cambria" w:cs="Cambria"/>
          <w:spacing w:val="14"/>
        </w:rPr>
        <w:t>B.</w:t>
      </w:r>
      <w:r>
        <w:rPr>
          <w:rFonts w:ascii="Cambria" w:eastAsia="Times New Roman" w:hAnsi="Cambria" w:cs="Cambria"/>
          <w:spacing w:val="14"/>
        </w:rPr>
        <w:tab/>
      </w:r>
      <w:r>
        <w:rPr>
          <w:rFonts w:ascii="Cambria" w:eastAsia="Times New Roman" w:hAnsi="Cambria" w:cs="Cambria"/>
          <w:spacing w:val="14"/>
          <w:u w:val="single"/>
        </w:rPr>
        <w:t>Pre‐Class Reading – Recommended:</w:t>
      </w:r>
    </w:p>
    <w:p w:rsidR="0025310E" w:rsidRDefault="0025310E" w:rsidP="0025310E">
      <w:pPr>
        <w:kinsoku w:val="0"/>
        <w:overflowPunct w:val="0"/>
        <w:spacing w:before="129"/>
        <w:ind w:left="1440"/>
        <w:rPr>
          <w:rFonts w:ascii="Cambria" w:eastAsia="Times New Roman" w:hAnsi="Cambria" w:cs="Cambria"/>
          <w:i/>
          <w:iCs/>
        </w:rPr>
      </w:pPr>
      <w:r>
        <w:rPr>
          <w:rFonts w:ascii="Cambria" w:eastAsia="Times New Roman" w:hAnsi="Cambria" w:cs="Cambria"/>
          <w:i/>
          <w:iCs/>
        </w:rPr>
        <w:t>Proxy Statement Excerpts:</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MAA and Colonial (August 23, 2013)</w:t>
      </w:r>
      <w:r>
        <w:rPr>
          <w:rFonts w:ascii="Cambria" w:eastAsia="Times New Roman" w:hAnsi="Cambria" w:cs="Cambria"/>
        </w:rPr>
        <w:tab/>
        <w:t xml:space="preserve"> 49</w:t>
      </w:r>
    </w:p>
    <w:p w:rsidR="0025310E" w:rsidRDefault="0025310E" w:rsidP="0025310E">
      <w:pPr>
        <w:tabs>
          <w:tab w:val="right" w:leader="dot" w:pos="9360"/>
        </w:tabs>
        <w:kinsoku w:val="0"/>
        <w:overflowPunct w:val="0"/>
        <w:spacing w:before="129"/>
        <w:ind w:left="1440"/>
        <w:rPr>
          <w:rFonts w:ascii="Cambria" w:eastAsia="Times New Roman" w:hAnsi="Cambria" w:cs="Cambria"/>
        </w:rPr>
      </w:pPr>
      <w:r>
        <w:rPr>
          <w:rFonts w:ascii="Cambria" w:eastAsia="Times New Roman" w:hAnsi="Cambria" w:cs="Cambria"/>
        </w:rPr>
        <w:t xml:space="preserve">AMB and </w:t>
      </w:r>
      <w:proofErr w:type="spellStart"/>
      <w:r>
        <w:rPr>
          <w:rFonts w:ascii="Cambria" w:eastAsia="Times New Roman" w:hAnsi="Cambria" w:cs="Cambria"/>
        </w:rPr>
        <w:t>ProLogis</w:t>
      </w:r>
      <w:proofErr w:type="spellEnd"/>
      <w:r>
        <w:rPr>
          <w:rFonts w:ascii="Cambria" w:eastAsia="Times New Roman" w:hAnsi="Cambria" w:cs="Cambria"/>
        </w:rPr>
        <w:t xml:space="preserve"> (April 28, 2011)</w:t>
      </w:r>
      <w:r>
        <w:rPr>
          <w:rFonts w:ascii="Cambria" w:eastAsia="Times New Roman" w:hAnsi="Cambria" w:cs="Cambria"/>
        </w:rPr>
        <w:tab/>
        <w:t xml:space="preserve"> 50</w:t>
      </w:r>
    </w:p>
    <w:p w:rsidR="0025310E" w:rsidRDefault="0025310E" w:rsidP="0025310E">
      <w:pPr>
        <w:tabs>
          <w:tab w:val="right" w:leader="dot" w:pos="9360"/>
        </w:tabs>
        <w:kinsoku w:val="0"/>
        <w:overflowPunct w:val="0"/>
        <w:spacing w:before="129"/>
        <w:ind w:left="1440"/>
        <w:rPr>
          <w:rFonts w:ascii="Cambria" w:eastAsia="Times New Roman" w:hAnsi="Cambria" w:cs="Cambria"/>
        </w:rPr>
      </w:pPr>
      <w:proofErr w:type="spellStart"/>
      <w:r>
        <w:rPr>
          <w:rFonts w:ascii="Cambria" w:eastAsia="Times New Roman" w:hAnsi="Cambria" w:cs="Cambria"/>
        </w:rPr>
        <w:t>Ventas</w:t>
      </w:r>
      <w:proofErr w:type="spellEnd"/>
      <w:r>
        <w:rPr>
          <w:rFonts w:ascii="Cambria" w:eastAsia="Times New Roman" w:hAnsi="Cambria" w:cs="Cambria"/>
        </w:rPr>
        <w:t xml:space="preserve"> and NHP (May 13, 2011)</w:t>
      </w:r>
      <w:r>
        <w:rPr>
          <w:rFonts w:ascii="Cambria" w:eastAsia="Times New Roman" w:hAnsi="Cambria" w:cs="Cambria"/>
        </w:rPr>
        <w:tab/>
        <w:t xml:space="preserve"> 51</w:t>
      </w:r>
    </w:p>
    <w:p w:rsidR="0025310E" w:rsidRDefault="0025310E" w:rsidP="0025310E">
      <w:pPr>
        <w:rPr>
          <w:rFonts w:eastAsia="Times New Roman"/>
          <w:sz w:val="24"/>
          <w:szCs w:val="24"/>
        </w:rPr>
        <w:sectPr w:rsidR="0025310E">
          <w:headerReference w:type="default" r:id="rId27"/>
          <w:footerReference w:type="default" r:id="rId28"/>
          <w:headerReference w:type="first" r:id="rId29"/>
          <w:footerReference w:type="first" r:id="rId30"/>
          <w:pgSz w:w="12240" w:h="15840"/>
          <w:pgMar w:top="800" w:right="1400" w:bottom="1225" w:left="1400" w:header="0" w:footer="879" w:gutter="0"/>
          <w:cols w:space="720"/>
          <w:noEndnote/>
          <w:titlePg/>
        </w:sectPr>
      </w:pPr>
    </w:p>
    <w:p w:rsidR="0025310E" w:rsidRDefault="0025310E" w:rsidP="0025310E">
      <w:pPr>
        <w:kinsoku w:val="0"/>
        <w:overflowPunct w:val="0"/>
        <w:ind w:left="720" w:hanging="720"/>
        <w:rPr>
          <w:rFonts w:ascii="Cambria" w:eastAsia="Times New Roman" w:hAnsi="Cambria" w:cs="Cambria"/>
          <w:b/>
          <w:bCs/>
          <w:spacing w:val="3"/>
          <w:u w:val="single"/>
        </w:rPr>
      </w:pPr>
      <w:r>
        <w:rPr>
          <w:noProof/>
        </w:rPr>
        <w:lastRenderedPageBreak/>
        <mc:AlternateContent>
          <mc:Choice Requires="wps">
            <w:drawing>
              <wp:anchor distT="0" distB="0" distL="114300" distR="114300" simplePos="0" relativeHeight="251667456" behindDoc="0" locked="0" layoutInCell="0" allowOverlap="1" wp14:anchorId="3BC5F62E" wp14:editId="34821A74">
                <wp:simplePos x="0" y="0"/>
                <wp:positionH relativeFrom="page">
                  <wp:posOffset>889000</wp:posOffset>
                </wp:positionH>
                <wp:positionV relativeFrom="page">
                  <wp:posOffset>9034145</wp:posOffset>
                </wp:positionV>
                <wp:extent cx="5995035" cy="0"/>
                <wp:effectExtent l="0" t="0" r="0" b="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5565675C" id="Line 2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711.35pt" to="542.05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JEFQIAACoEAAAOAAAAZHJzL2Uyb0RvYy54bWysU8GO2jAQvVfqP1i+QxIWKIk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" o:allowincell="f" strokecolor="#d9d9d9" strokeweight=".7pt">
                <w10:wrap anchorx="page" anchory="page"/>
              </v:line>
            </w:pict>
          </mc:Fallback>
        </mc:AlternateContent>
      </w:r>
      <w:r>
        <w:rPr>
          <w:rFonts w:ascii="Cambria" w:eastAsia="Times New Roman" w:hAnsi="Cambria" w:cs="Cambria"/>
          <w:b/>
          <w:bCs/>
          <w:spacing w:val="3"/>
        </w:rPr>
        <w:t xml:space="preserve">VII. </w:t>
      </w:r>
      <w:r>
        <w:rPr>
          <w:rFonts w:ascii="Cambria" w:eastAsia="Times New Roman" w:hAnsi="Cambria" w:cs="Cambria"/>
          <w:b/>
          <w:bCs/>
          <w:spacing w:val="3"/>
          <w:u w:val="single"/>
        </w:rPr>
        <w:t xml:space="preserve">Class 6 (Monday, </w:t>
      </w:r>
      <w:r w:rsidR="00662EF9">
        <w:rPr>
          <w:rFonts w:ascii="Cambria" w:eastAsia="Times New Roman" w:hAnsi="Cambria" w:cs="Cambria"/>
          <w:b/>
          <w:bCs/>
          <w:spacing w:val="3"/>
          <w:u w:val="single"/>
        </w:rPr>
        <w:t>March 4, 2019</w:t>
      </w:r>
      <w:r>
        <w:rPr>
          <w:rFonts w:ascii="Cambria" w:eastAsia="Times New Roman" w:hAnsi="Cambria" w:cs="Cambria"/>
          <w:b/>
          <w:bCs/>
          <w:spacing w:val="3"/>
          <w:u w:val="single"/>
        </w:rPr>
        <w:t xml:space="preserve">, 4:30-7:45pm, </w:t>
      </w:r>
      <w:r w:rsidRPr="00662EF9">
        <w:rPr>
          <w:rFonts w:ascii="Cambria" w:eastAsia="Times New Roman" w:hAnsi="Cambria" w:cs="Cambria"/>
          <w:b/>
          <w:bCs/>
          <w:spacing w:val="3"/>
          <w:highlight w:val="yellow"/>
          <w:u w:val="single"/>
        </w:rPr>
        <w:t>Warren 310</w:t>
      </w:r>
      <w:r>
        <w:rPr>
          <w:rFonts w:ascii="Cambria" w:eastAsia="Times New Roman" w:hAnsi="Cambria" w:cs="Cambria"/>
          <w:b/>
          <w:bCs/>
          <w:spacing w:val="3"/>
          <w:u w:val="single"/>
        </w:rPr>
        <w:t>) (End of Term):</w:t>
      </w:r>
    </w:p>
    <w:p w:rsidR="0025310E" w:rsidRDefault="0025310E" w:rsidP="0025310E">
      <w:pPr>
        <w:kinsoku w:val="0"/>
        <w:overflowPunct w:val="0"/>
        <w:ind w:left="720"/>
        <w:rPr>
          <w:rFonts w:ascii="Cambria" w:eastAsia="Times New Roman" w:hAnsi="Cambria" w:cs="Cambria"/>
          <w:b/>
          <w:bCs/>
        </w:rPr>
      </w:pPr>
      <w:r>
        <w:rPr>
          <w:rFonts w:ascii="Cambria" w:eastAsia="Times New Roman" w:hAnsi="Cambria" w:cs="Cambria"/>
          <w:b/>
          <w:bCs/>
        </w:rPr>
        <w:t xml:space="preserve">Lehman Brothers and the </w:t>
      </w:r>
      <w:proofErr w:type="spellStart"/>
      <w:r>
        <w:rPr>
          <w:rFonts w:ascii="Cambria" w:eastAsia="Times New Roman" w:hAnsi="Cambria" w:cs="Cambria"/>
          <w:b/>
          <w:bCs/>
        </w:rPr>
        <w:t>Archstone</w:t>
      </w:r>
      <w:proofErr w:type="spellEnd"/>
      <w:r>
        <w:rPr>
          <w:rFonts w:ascii="Cambria" w:eastAsia="Times New Roman" w:hAnsi="Cambria" w:cs="Cambria"/>
          <w:b/>
          <w:bCs/>
        </w:rPr>
        <w:t xml:space="preserve"> Transaction</w:t>
      </w:r>
    </w:p>
    <w:p w:rsidR="0025310E" w:rsidRDefault="0025310E" w:rsidP="0025310E">
      <w:pPr>
        <w:kinsoku w:val="0"/>
        <w:overflowPunct w:val="0"/>
        <w:ind w:left="720" w:hanging="720"/>
        <w:jc w:val="center"/>
        <w:rPr>
          <w:rFonts w:ascii="Cambria" w:eastAsia="Times New Roman" w:hAnsi="Cambria" w:cs="Cambria"/>
        </w:rPr>
      </w:pPr>
      <w:r>
        <w:rPr>
          <w:rFonts w:ascii="Cambria" w:eastAsia="Times New Roman" w:hAnsi="Cambria" w:cs="Cambria"/>
        </w:rPr>
        <w:t xml:space="preserve">(Guest Lecturers: David J. Neithercut, </w:t>
      </w:r>
      <w:proofErr w:type="gramStart"/>
      <w:r>
        <w:rPr>
          <w:rFonts w:ascii="Cambria" w:eastAsia="Times New Roman" w:hAnsi="Cambria" w:cs="Cambria"/>
        </w:rPr>
        <w:t>President &amp;</w:t>
      </w:r>
      <w:proofErr w:type="gramEnd"/>
      <w:r>
        <w:rPr>
          <w:rFonts w:ascii="Cambria" w:eastAsia="Times New Roman" w:hAnsi="Cambria" w:cs="Cambria"/>
        </w:rPr>
        <w:t xml:space="preserve"> CEO, Equity Residential and Steve</w:t>
      </w:r>
    </w:p>
    <w:p w:rsidR="0025310E" w:rsidRDefault="0025310E" w:rsidP="0025310E">
      <w:pPr>
        <w:kinsoku w:val="0"/>
        <w:overflowPunct w:val="0"/>
        <w:ind w:left="720"/>
        <w:rPr>
          <w:rFonts w:ascii="Cambria" w:eastAsia="Times New Roman" w:hAnsi="Cambria" w:cs="Cambria"/>
        </w:rPr>
      </w:pPr>
      <w:r>
        <w:rPr>
          <w:rFonts w:ascii="Cambria" w:eastAsia="Times New Roman" w:hAnsi="Cambria" w:cs="Cambria"/>
        </w:rPr>
        <w:t>Hentschel, Founder and CEO, Hentschel &amp; Company, LLC)</w:t>
      </w:r>
    </w:p>
    <w:p w:rsidR="0025310E" w:rsidRDefault="0025310E" w:rsidP="0025310E">
      <w:pPr>
        <w:kinsoku w:val="0"/>
        <w:overflowPunct w:val="0"/>
        <w:ind w:left="720"/>
        <w:rPr>
          <w:rFonts w:ascii="Cambria" w:eastAsia="Times New Roman" w:hAnsi="Cambria" w:cs="Cambria"/>
          <w:spacing w:val="-3"/>
        </w:rPr>
      </w:pPr>
      <w:r>
        <w:rPr>
          <w:rFonts w:ascii="Cambria" w:eastAsia="Times New Roman" w:hAnsi="Cambria" w:cs="Cambria"/>
          <w:spacing w:val="-3"/>
        </w:rPr>
        <w:t>(Mr. Menna)</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A.</w:t>
      </w:r>
      <w:r>
        <w:rPr>
          <w:rFonts w:ascii="Cambria" w:eastAsia="Times New Roman" w:hAnsi="Cambria" w:cs="Cambria"/>
          <w:spacing w:val="15"/>
        </w:rPr>
        <w:tab/>
      </w:r>
      <w:r>
        <w:rPr>
          <w:rFonts w:ascii="Cambria" w:eastAsia="Times New Roman" w:hAnsi="Cambria" w:cs="Cambria"/>
          <w:spacing w:val="15"/>
          <w:u w:val="single"/>
        </w:rPr>
        <w:t>Pre‐Class Reading – Required:</w:t>
      </w:r>
    </w:p>
    <w:p w:rsidR="0025310E" w:rsidRDefault="0025310E" w:rsidP="0025310E">
      <w:pPr>
        <w:tabs>
          <w:tab w:val="right" w:leader="dot" w:pos="9360"/>
        </w:tabs>
        <w:kinsoku w:val="0"/>
        <w:overflowPunct w:val="0"/>
        <w:spacing w:before="129"/>
        <w:ind w:left="720" w:firstLine="720"/>
        <w:rPr>
          <w:rFonts w:ascii="Cambria" w:eastAsia="Times New Roman" w:hAnsi="Cambria" w:cs="Cambria"/>
        </w:rPr>
      </w:pPr>
      <w:r>
        <w:rPr>
          <w:rFonts w:ascii="Cambria" w:eastAsia="Times New Roman" w:hAnsi="Cambria" w:cs="Cambria"/>
        </w:rPr>
        <w:t>Cover Memorandum from Professor Menna</w:t>
      </w:r>
      <w:r>
        <w:rPr>
          <w:rFonts w:ascii="Cambria" w:eastAsia="Times New Roman" w:hAnsi="Cambria" w:cs="Cambria"/>
        </w:rPr>
        <w:tab/>
        <w:t xml:space="preserve"> 52</w:t>
      </w:r>
    </w:p>
    <w:p w:rsidR="0025310E" w:rsidRDefault="0025310E" w:rsidP="0025310E">
      <w:pPr>
        <w:kinsoku w:val="0"/>
        <w:overflowPunct w:val="0"/>
        <w:spacing w:before="129"/>
        <w:ind w:left="720" w:firstLine="720"/>
        <w:rPr>
          <w:rFonts w:ascii="Cambria" w:eastAsia="Times New Roman" w:hAnsi="Cambria" w:cs="Cambria"/>
        </w:rPr>
      </w:pPr>
      <w:r>
        <w:rPr>
          <w:rFonts w:ascii="Cambria" w:eastAsia="Times New Roman" w:hAnsi="Cambria" w:cs="Cambria"/>
        </w:rPr>
        <w:t>Columbia Business School Case Study: “</w:t>
      </w:r>
      <w:proofErr w:type="spellStart"/>
      <w:r>
        <w:rPr>
          <w:rFonts w:ascii="Cambria" w:eastAsia="Times New Roman" w:hAnsi="Cambria" w:cs="Cambria"/>
        </w:rPr>
        <w:t>Archstone</w:t>
      </w:r>
      <w:proofErr w:type="spellEnd"/>
      <w:r>
        <w:rPr>
          <w:rFonts w:ascii="Cambria" w:eastAsia="Times New Roman" w:hAnsi="Cambria" w:cs="Cambria"/>
        </w:rPr>
        <w:t xml:space="preserve"> from 2007 to 2013, Who</w:t>
      </w:r>
    </w:p>
    <w:p w:rsidR="0025310E" w:rsidRDefault="0025310E" w:rsidP="0025310E">
      <w:pPr>
        <w:tabs>
          <w:tab w:val="right" w:leader="dot" w:pos="9360"/>
        </w:tabs>
        <w:kinsoku w:val="0"/>
        <w:overflowPunct w:val="0"/>
        <w:ind w:left="720" w:firstLine="720"/>
        <w:rPr>
          <w:rFonts w:ascii="Cambria" w:eastAsia="Times New Roman" w:hAnsi="Cambria" w:cs="Cambria"/>
        </w:rPr>
      </w:pPr>
      <w:r>
        <w:rPr>
          <w:rFonts w:ascii="Cambria" w:eastAsia="Times New Roman" w:hAnsi="Cambria" w:cs="Cambria"/>
        </w:rPr>
        <w:t>Said Life was Easy?” by Lynne Sagalyn and Jared Nutt, January 6, 2014</w:t>
      </w:r>
      <w:r>
        <w:rPr>
          <w:rFonts w:ascii="Cambria" w:eastAsia="Times New Roman" w:hAnsi="Cambria" w:cs="Cambria"/>
        </w:rPr>
        <w:tab/>
        <w:t xml:space="preserve"> 53</w:t>
      </w:r>
    </w:p>
    <w:p w:rsidR="0025310E" w:rsidRDefault="0025310E" w:rsidP="0025310E">
      <w:pPr>
        <w:kinsoku w:val="0"/>
        <w:overflowPunct w:val="0"/>
        <w:spacing w:before="135"/>
        <w:ind w:left="720" w:firstLine="720"/>
        <w:rPr>
          <w:rFonts w:ascii="Cambria" w:eastAsia="Times New Roman" w:hAnsi="Cambria" w:cs="Cambria"/>
          <w:spacing w:val="17"/>
        </w:rPr>
      </w:pPr>
      <w:r>
        <w:rPr>
          <w:rFonts w:ascii="Cambria" w:eastAsia="Times New Roman" w:hAnsi="Cambria" w:cs="Cambria"/>
          <w:spacing w:val="17"/>
        </w:rPr>
        <w:t xml:space="preserve">Green Street Advisors, “Splitting the Stone” (November 29, 2012)  </w:t>
      </w:r>
      <w:r>
        <w:rPr>
          <w:rFonts w:ascii="Bookman Old Style" w:eastAsia="Times New Roman" w:hAnsi="Bookman Old Style" w:cs="Bookman Old Style"/>
          <w:spacing w:val="17"/>
        </w:rPr>
        <w:t xml:space="preserve">  </w:t>
      </w:r>
      <w:r>
        <w:rPr>
          <w:rFonts w:ascii="Cambria" w:eastAsia="Times New Roman" w:hAnsi="Cambria" w:cs="Cambria"/>
          <w:spacing w:val="17"/>
        </w:rPr>
        <w:t>54</w:t>
      </w:r>
    </w:p>
    <w:p w:rsidR="0025310E" w:rsidRDefault="0025310E" w:rsidP="0025310E">
      <w:pPr>
        <w:tabs>
          <w:tab w:val="right" w:leader="dot" w:pos="9360"/>
        </w:tabs>
        <w:kinsoku w:val="0"/>
        <w:overflowPunct w:val="0"/>
        <w:spacing w:before="129"/>
        <w:ind w:left="720" w:firstLine="720"/>
        <w:rPr>
          <w:rFonts w:ascii="Cambria" w:eastAsia="Times New Roman" w:hAnsi="Cambria" w:cs="Cambria"/>
        </w:rPr>
      </w:pPr>
      <w:r>
        <w:rPr>
          <w:rFonts w:ascii="Cambria" w:eastAsia="Times New Roman" w:hAnsi="Cambria" w:cs="Cambria"/>
        </w:rPr>
        <w:t>AVB Press Release announcing closing (February 27, 2013)</w:t>
      </w:r>
      <w:r>
        <w:rPr>
          <w:rFonts w:ascii="Cambria" w:eastAsia="Times New Roman" w:hAnsi="Cambria" w:cs="Cambria"/>
        </w:rPr>
        <w:tab/>
        <w:t xml:space="preserve"> 55</w:t>
      </w:r>
    </w:p>
    <w:p w:rsidR="0025310E" w:rsidRDefault="0025310E" w:rsidP="0025310E">
      <w:pPr>
        <w:tabs>
          <w:tab w:val="right" w:leader="dot" w:pos="9360"/>
        </w:tabs>
        <w:kinsoku w:val="0"/>
        <w:overflowPunct w:val="0"/>
        <w:spacing w:before="129"/>
        <w:ind w:left="720" w:firstLine="720"/>
        <w:rPr>
          <w:rFonts w:ascii="Cambria" w:eastAsia="Times New Roman" w:hAnsi="Cambria" w:cs="Cambria"/>
        </w:rPr>
      </w:pPr>
      <w:r>
        <w:rPr>
          <w:rFonts w:ascii="Cambria" w:eastAsia="Times New Roman" w:hAnsi="Cambria" w:cs="Cambria"/>
        </w:rPr>
        <w:t>EQR Press Release announcing closing (February 27, 2013)</w:t>
      </w:r>
      <w:r>
        <w:rPr>
          <w:rFonts w:ascii="Cambria" w:eastAsia="Times New Roman" w:hAnsi="Cambria" w:cs="Cambria"/>
        </w:rPr>
        <w:tab/>
        <w:t xml:space="preserve"> 56</w:t>
      </w:r>
    </w:p>
    <w:p w:rsidR="0025310E" w:rsidRDefault="0025310E" w:rsidP="0025310E">
      <w:pPr>
        <w:kinsoku w:val="0"/>
        <w:overflowPunct w:val="0"/>
        <w:spacing w:before="129"/>
        <w:ind w:left="720"/>
        <w:rPr>
          <w:rFonts w:ascii="Cambria" w:eastAsia="Times New Roman" w:hAnsi="Cambria" w:cs="Cambria"/>
          <w:spacing w:val="15"/>
          <w:u w:val="single"/>
        </w:rPr>
      </w:pPr>
      <w:r>
        <w:rPr>
          <w:rFonts w:ascii="Cambria" w:eastAsia="Times New Roman" w:hAnsi="Cambria" w:cs="Cambria"/>
          <w:spacing w:val="15"/>
        </w:rPr>
        <w:t>B.</w:t>
      </w:r>
      <w:r>
        <w:rPr>
          <w:rFonts w:ascii="Cambria" w:eastAsia="Times New Roman" w:hAnsi="Cambria" w:cs="Cambria"/>
          <w:spacing w:val="15"/>
        </w:rPr>
        <w:tab/>
      </w:r>
      <w:r>
        <w:rPr>
          <w:rFonts w:ascii="Cambria" w:eastAsia="Times New Roman" w:hAnsi="Cambria" w:cs="Cambria"/>
          <w:spacing w:val="15"/>
          <w:u w:val="single"/>
        </w:rPr>
        <w:t>Pre‐Class Reading – Optional:</w:t>
      </w:r>
    </w:p>
    <w:p w:rsidR="0025310E" w:rsidRDefault="0025310E" w:rsidP="0025310E">
      <w:pPr>
        <w:kinsoku w:val="0"/>
        <w:overflowPunct w:val="0"/>
        <w:spacing w:before="129"/>
        <w:ind w:left="720" w:firstLine="720"/>
        <w:rPr>
          <w:rFonts w:ascii="Cambria" w:eastAsia="Times New Roman" w:hAnsi="Cambria" w:cs="Cambria"/>
        </w:rPr>
      </w:pPr>
      <w:r>
        <w:rPr>
          <w:rFonts w:ascii="Cambria" w:eastAsia="Times New Roman" w:hAnsi="Cambria" w:cs="Cambria"/>
        </w:rPr>
        <w:lastRenderedPageBreak/>
        <w:t xml:space="preserve">Bankruptcy Court hearing transcript (January 6, 2012) </w:t>
      </w:r>
      <w:r>
        <w:rPr>
          <w:rFonts w:ascii="Cambria" w:eastAsia="Times New Roman" w:hAnsi="Cambria" w:cs="Cambria"/>
          <w:u w:val="single"/>
        </w:rPr>
        <w:t xml:space="preserve">(Recommended </w:t>
      </w:r>
      <w:r>
        <w:rPr>
          <w:rFonts w:ascii="Cambria" w:eastAsia="Times New Roman" w:hAnsi="Cambria" w:cs="Cambria"/>
        </w:rPr>
        <w:t>for</w:t>
      </w:r>
    </w:p>
    <w:p w:rsidR="0025310E" w:rsidRDefault="0025310E" w:rsidP="0025310E">
      <w:pPr>
        <w:tabs>
          <w:tab w:val="right" w:leader="dot" w:pos="9360"/>
        </w:tabs>
        <w:kinsoku w:val="0"/>
        <w:overflowPunct w:val="0"/>
        <w:ind w:left="720" w:firstLine="720"/>
        <w:rPr>
          <w:rFonts w:ascii="Cambria" w:eastAsia="Times New Roman" w:hAnsi="Cambria" w:cs="Cambria"/>
        </w:rPr>
      </w:pPr>
      <w:proofErr w:type="gramStart"/>
      <w:r>
        <w:rPr>
          <w:rFonts w:ascii="Cambria" w:eastAsia="Times New Roman" w:hAnsi="Cambria" w:cs="Cambria"/>
        </w:rPr>
        <w:t>law</w:t>
      </w:r>
      <w:proofErr w:type="gramEnd"/>
      <w:r>
        <w:rPr>
          <w:rFonts w:ascii="Cambria" w:eastAsia="Times New Roman" w:hAnsi="Cambria" w:cs="Cambria"/>
        </w:rPr>
        <w:t xml:space="preserve"> students) </w:t>
      </w:r>
      <w:r>
        <w:rPr>
          <w:rFonts w:ascii="Cambria" w:eastAsia="Times New Roman" w:hAnsi="Cambria" w:cs="Cambria"/>
        </w:rPr>
        <w:tab/>
        <w:t xml:space="preserve"> 57</w:t>
      </w:r>
    </w:p>
    <w:p w:rsidR="0025310E" w:rsidRDefault="0025310E" w:rsidP="0025310E">
      <w:pPr>
        <w:tabs>
          <w:tab w:val="right" w:leader="dot" w:pos="9360"/>
        </w:tabs>
        <w:kinsoku w:val="0"/>
        <w:overflowPunct w:val="0"/>
        <w:spacing w:before="129"/>
        <w:ind w:left="720" w:firstLine="720"/>
        <w:rPr>
          <w:rFonts w:ascii="Cambria" w:eastAsia="Times New Roman" w:hAnsi="Cambria" w:cs="Cambria"/>
        </w:rPr>
      </w:pPr>
      <w:r>
        <w:rPr>
          <w:rFonts w:ascii="Cambria" w:eastAsia="Times New Roman" w:hAnsi="Cambria" w:cs="Cambria"/>
        </w:rPr>
        <w:t>Bankruptcy Court hearing transcript (January 5, 2012)</w:t>
      </w:r>
      <w:r>
        <w:rPr>
          <w:rFonts w:ascii="Cambria" w:eastAsia="Times New Roman" w:hAnsi="Cambria" w:cs="Cambria"/>
        </w:rPr>
        <w:tab/>
        <w:t xml:space="preserve"> 58</w:t>
      </w:r>
    </w:p>
    <w:p w:rsidR="0025310E" w:rsidRDefault="0025310E" w:rsidP="0025310E">
      <w:pPr>
        <w:tabs>
          <w:tab w:val="right" w:leader="dot" w:pos="9360"/>
        </w:tabs>
        <w:kinsoku w:val="0"/>
        <w:overflowPunct w:val="0"/>
        <w:spacing w:before="129"/>
        <w:ind w:left="720" w:firstLine="720"/>
        <w:rPr>
          <w:rFonts w:ascii="Cambria" w:eastAsia="Times New Roman" w:hAnsi="Cambria" w:cs="Cambria"/>
        </w:rPr>
      </w:pPr>
      <w:r>
        <w:rPr>
          <w:rFonts w:ascii="Cambria" w:eastAsia="Times New Roman" w:hAnsi="Cambria" w:cs="Cambria"/>
        </w:rPr>
        <w:t>Bankruptcy Court hearing transcript (February 29, 2012)</w:t>
      </w:r>
      <w:r>
        <w:rPr>
          <w:rFonts w:ascii="Cambria" w:eastAsia="Times New Roman" w:hAnsi="Cambria" w:cs="Cambria"/>
        </w:rPr>
        <w:tab/>
        <w:t xml:space="preserve"> 59</w:t>
      </w:r>
    </w:p>
    <w:p w:rsidR="0025310E" w:rsidRDefault="0025310E" w:rsidP="0025310E">
      <w:pPr>
        <w:kinsoku w:val="0"/>
        <w:overflowPunct w:val="0"/>
        <w:spacing w:before="129"/>
        <w:ind w:left="720"/>
        <w:rPr>
          <w:rFonts w:ascii="Cambria" w:eastAsia="Times New Roman" w:hAnsi="Cambria" w:cs="Cambria"/>
          <w:b/>
          <w:bCs/>
          <w:spacing w:val="24"/>
        </w:rPr>
      </w:pPr>
      <w:r>
        <w:rPr>
          <w:rFonts w:ascii="Cambria" w:eastAsia="Times New Roman" w:hAnsi="Cambria" w:cs="Cambria"/>
          <w:b/>
          <w:bCs/>
          <w:spacing w:val="24"/>
        </w:rPr>
        <w:t>C.</w:t>
      </w:r>
      <w:r>
        <w:rPr>
          <w:rFonts w:ascii="Cambria" w:eastAsia="Times New Roman" w:hAnsi="Cambria" w:cs="Cambria"/>
          <w:b/>
          <w:bCs/>
          <w:spacing w:val="24"/>
        </w:rPr>
        <w:tab/>
        <w:t>Writing Assignment</w:t>
      </w:r>
    </w:p>
    <w:p w:rsidR="0025310E" w:rsidRDefault="0025310E" w:rsidP="0025310E">
      <w:pPr>
        <w:tabs>
          <w:tab w:val="right" w:leader="dot" w:pos="9360"/>
        </w:tabs>
        <w:kinsoku w:val="0"/>
        <w:overflowPunct w:val="0"/>
        <w:ind w:left="720" w:firstLine="720"/>
        <w:rPr>
          <w:rFonts w:ascii="Cambria" w:eastAsia="Times New Roman" w:hAnsi="Cambria" w:cs="Cambria"/>
        </w:rPr>
      </w:pPr>
      <w:r>
        <w:rPr>
          <w:rFonts w:ascii="Cambria" w:eastAsia="Times New Roman" w:hAnsi="Cambria" w:cs="Cambria"/>
          <w:b/>
          <w:bCs/>
        </w:rPr>
        <w:t>(Final exam due Friday, March 1</w:t>
      </w:r>
      <w:r w:rsidR="004C3543">
        <w:rPr>
          <w:rFonts w:ascii="Cambria" w:eastAsia="Times New Roman" w:hAnsi="Cambria" w:cs="Cambria"/>
          <w:b/>
          <w:bCs/>
        </w:rPr>
        <w:t>6</w:t>
      </w:r>
      <w:r>
        <w:rPr>
          <w:rFonts w:ascii="Cambria" w:eastAsia="Times New Roman" w:hAnsi="Cambria" w:cs="Cambria"/>
          <w:b/>
          <w:bCs/>
        </w:rPr>
        <w:t>; grading due April 1</w:t>
      </w:r>
      <w:r w:rsidR="004C3543">
        <w:rPr>
          <w:rFonts w:ascii="Cambria" w:eastAsia="Times New Roman" w:hAnsi="Cambria" w:cs="Cambria"/>
          <w:b/>
          <w:bCs/>
        </w:rPr>
        <w:t>3</w:t>
      </w:r>
      <w:r>
        <w:rPr>
          <w:rFonts w:ascii="Cambria" w:eastAsia="Times New Roman" w:hAnsi="Cambria" w:cs="Cambria"/>
          <w:b/>
          <w:bCs/>
        </w:rPr>
        <w:t>)</w:t>
      </w:r>
      <w:r>
        <w:rPr>
          <w:rFonts w:ascii="Cambria" w:eastAsia="Times New Roman" w:hAnsi="Cambria" w:cs="Cambria"/>
          <w:b/>
          <w:bCs/>
        </w:rPr>
        <w:tab/>
        <w:t xml:space="preserve"> </w:t>
      </w:r>
      <w:r>
        <w:rPr>
          <w:rFonts w:ascii="Cambria" w:eastAsia="Times New Roman" w:hAnsi="Cambria" w:cs="Cambria"/>
        </w:rPr>
        <w:t>60</w:t>
      </w:r>
    </w:p>
    <w:p w:rsidR="0025310E" w:rsidRDefault="0025310E" w:rsidP="0025310E">
      <w:pPr>
        <w:kinsoku w:val="0"/>
        <w:overflowPunct w:val="0"/>
        <w:spacing w:before="129"/>
        <w:ind w:left="720"/>
        <w:rPr>
          <w:rFonts w:ascii="Cambria" w:eastAsia="Times New Roman" w:hAnsi="Cambria" w:cs="Cambria"/>
          <w:spacing w:val="11"/>
        </w:rPr>
      </w:pPr>
      <w:r>
        <w:rPr>
          <w:rFonts w:ascii="Cambria" w:eastAsia="Times New Roman" w:hAnsi="Cambria" w:cs="Cambria"/>
          <w:spacing w:val="11"/>
        </w:rPr>
        <w:t>D.</w:t>
      </w:r>
      <w:r>
        <w:rPr>
          <w:rFonts w:ascii="Cambria" w:eastAsia="Times New Roman" w:hAnsi="Cambria" w:cs="Cambria"/>
          <w:spacing w:val="11"/>
        </w:rPr>
        <w:tab/>
        <w:t>Gr</w:t>
      </w:r>
      <w:r w:rsidR="004C3543">
        <w:rPr>
          <w:rFonts w:ascii="Cambria" w:eastAsia="Times New Roman" w:hAnsi="Cambria" w:cs="Cambria"/>
          <w:spacing w:val="11"/>
        </w:rPr>
        <w:t>ades to be submitted by April 13, 2018</w:t>
      </w:r>
    </w:p>
    <w:p w:rsidR="0025310E" w:rsidRDefault="0025310E" w:rsidP="0025310E">
      <w:pPr>
        <w:kinsoku w:val="0"/>
        <w:overflowPunct w:val="0"/>
        <w:spacing w:before="258"/>
        <w:ind w:left="720" w:right="864" w:hanging="720"/>
        <w:rPr>
          <w:rFonts w:ascii="Cambria" w:eastAsia="Times New Roman" w:hAnsi="Cambria" w:cs="Cambria"/>
        </w:rPr>
      </w:pPr>
      <w:r>
        <w:rPr>
          <w:rFonts w:ascii="Cambria" w:eastAsia="Times New Roman" w:hAnsi="Cambria" w:cs="Cambria"/>
          <w:b/>
          <w:bCs/>
        </w:rPr>
        <w:t xml:space="preserve">VIII. </w:t>
      </w:r>
      <w:r w:rsidR="002D742D">
        <w:rPr>
          <w:rFonts w:ascii="Cambria" w:eastAsia="Times New Roman" w:hAnsi="Cambria" w:cs="Cambria"/>
          <w:b/>
          <w:bCs/>
          <w:u w:val="single"/>
        </w:rPr>
        <w:t>Class 7, Review session</w:t>
      </w:r>
      <w:r w:rsidR="00662EF9">
        <w:rPr>
          <w:rFonts w:ascii="Cambria" w:eastAsia="Times New Roman" w:hAnsi="Cambria" w:cs="Cambria"/>
          <w:b/>
          <w:bCs/>
          <w:u w:val="single"/>
        </w:rPr>
        <w:t xml:space="preserve">: </w:t>
      </w:r>
      <w:r w:rsidR="00662EF9" w:rsidRPr="00662EF9">
        <w:rPr>
          <w:rFonts w:ascii="Cambria" w:eastAsia="Times New Roman" w:hAnsi="Cambria" w:cs="Cambria"/>
          <w:b/>
          <w:bCs/>
          <w:highlight w:val="yellow"/>
          <w:u w:val="single"/>
        </w:rPr>
        <w:t>date TBA</w:t>
      </w:r>
      <w:r w:rsidR="007A3919">
        <w:rPr>
          <w:rFonts w:ascii="Cambria" w:eastAsia="Times New Roman" w:hAnsi="Cambria" w:cs="Cambria"/>
          <w:b/>
          <w:bCs/>
          <w:highlight w:val="yellow"/>
          <w:u w:val="single"/>
        </w:rPr>
        <w:t xml:space="preserve"> (</w:t>
      </w:r>
      <w:r w:rsidR="002D742D" w:rsidRPr="002D742D">
        <w:rPr>
          <w:rFonts w:ascii="Cambria" w:eastAsia="Times New Roman" w:hAnsi="Cambria" w:cs="Cambria"/>
          <w:b/>
          <w:bCs/>
          <w:highlight w:val="yellow"/>
          <w:u w:val="single"/>
        </w:rPr>
        <w:t xml:space="preserve">classroom </w:t>
      </w:r>
      <w:proofErr w:type="gramStart"/>
      <w:r w:rsidR="002D742D" w:rsidRPr="002D742D">
        <w:rPr>
          <w:rFonts w:ascii="Cambria" w:eastAsia="Times New Roman" w:hAnsi="Cambria" w:cs="Cambria"/>
          <w:b/>
          <w:bCs/>
          <w:highlight w:val="yellow"/>
          <w:u w:val="single"/>
        </w:rPr>
        <w:t>TBD</w:t>
      </w:r>
      <w:r w:rsidR="002D742D">
        <w:rPr>
          <w:rFonts w:ascii="Cambria" w:eastAsia="Times New Roman" w:hAnsi="Cambria" w:cs="Cambria"/>
          <w:b/>
          <w:bCs/>
          <w:u w:val="single"/>
        </w:rPr>
        <w:t xml:space="preserve"> </w:t>
      </w:r>
      <w:r w:rsidR="007A3919">
        <w:rPr>
          <w:rFonts w:ascii="Cambria" w:eastAsia="Times New Roman" w:hAnsi="Cambria" w:cs="Cambria"/>
          <w:b/>
          <w:bCs/>
          <w:u w:val="single"/>
        </w:rPr>
        <w:t>)</w:t>
      </w:r>
      <w:r>
        <w:rPr>
          <w:rFonts w:ascii="Cambria" w:eastAsia="Times New Roman" w:hAnsi="Cambria" w:cs="Cambria"/>
        </w:rPr>
        <w:t>(</w:t>
      </w:r>
      <w:proofErr w:type="gramEnd"/>
      <w:r>
        <w:rPr>
          <w:rFonts w:ascii="Cambria" w:eastAsia="Times New Roman" w:hAnsi="Cambria" w:cs="Cambria"/>
        </w:rPr>
        <w:t>Mr. Haggerty)</w:t>
      </w:r>
    </w:p>
    <w:p w:rsidR="001B317E" w:rsidRDefault="0025310E" w:rsidP="001B317E">
      <w:pPr>
        <w:kinsoku w:val="0"/>
        <w:overflowPunct w:val="0"/>
        <w:spacing w:before="129" w:after="5676"/>
        <w:ind w:left="720"/>
        <w:rPr>
          <w:rFonts w:ascii="Cambria" w:eastAsia="Times New Roman" w:hAnsi="Cambria" w:cs="Cambria"/>
        </w:rPr>
      </w:pPr>
      <w:r>
        <w:rPr>
          <w:rFonts w:ascii="Cambria" w:eastAsia="Times New Roman" w:hAnsi="Cambria" w:cs="Cambria"/>
        </w:rPr>
        <w:t>Session to Review Final Paper (MANDATORY FOR ALL LAW STUDENTS)</w:t>
      </w:r>
    </w:p>
    <w:p w:rsidR="001B317E" w:rsidRDefault="001B317E" w:rsidP="001B317E">
      <w:pPr>
        <w:kinsoku w:val="0"/>
        <w:overflowPunct w:val="0"/>
        <w:spacing w:before="129" w:after="5676"/>
        <w:ind w:left="720"/>
        <w:rPr>
          <w:rFonts w:ascii="Cambria" w:eastAsia="Times New Roman" w:hAnsi="Cambria" w:cs="Cambria"/>
        </w:rPr>
      </w:pPr>
    </w:p>
    <w:p w:rsidR="006575ED" w:rsidRPr="001B317E" w:rsidRDefault="00A857EA" w:rsidP="001B317E">
      <w:pPr>
        <w:kinsoku w:val="0"/>
        <w:overflowPunct w:val="0"/>
        <w:spacing w:before="129" w:after="5676"/>
        <w:ind w:left="720"/>
        <w:rPr>
          <w:b/>
        </w:rPr>
      </w:pPr>
      <w:r w:rsidRPr="006575ED">
        <w:rPr>
          <w:b/>
        </w:rPr>
        <w:lastRenderedPageBreak/>
        <w:t>ATTENDANCE POLICY</w:t>
      </w:r>
      <w:r w:rsidR="001B317E">
        <w:rPr>
          <w:b/>
        </w:rPr>
        <w:br/>
      </w:r>
      <w:r w:rsidRPr="006575ED">
        <w:t xml:space="preserve">Students are required to attend each class. Students should reach out to the </w:t>
      </w:r>
      <w:hyperlink r:id="rId31" w:history="1">
        <w:r w:rsidRPr="006575ED">
          <w:rPr>
            <w:rStyle w:val="Hyperlink"/>
          </w:rPr>
          <w:t xml:space="preserve">Office of Student Affairs </w:t>
        </w:r>
        <w:r w:rsidR="006575ED" w:rsidRPr="006575ED">
          <w:rPr>
            <w:rStyle w:val="Hyperlink"/>
          </w:rPr>
          <w:t>(OSA)</w:t>
        </w:r>
      </w:hyperlink>
      <w:r w:rsidR="006575ED" w:rsidRPr="006575ED">
        <w:t xml:space="preserve"> </w:t>
      </w:r>
      <w:r w:rsidR="006575ED">
        <w:t xml:space="preserve">by using Core Absence Form on this course’s Canvas page </w:t>
      </w:r>
      <w:r w:rsidRPr="006575ED">
        <w:t>regarding excused absences (for religious observances; personal, medical, and family emergencies; military service; court appearances such as jury duty). Unexcused absences will affect your course grade</w:t>
      </w:r>
      <w:r w:rsidR="00E45B3A">
        <w:t>.</w:t>
      </w:r>
      <w:r w:rsidR="001B317E">
        <w:br/>
      </w:r>
      <w:r w:rsidR="001B317E">
        <w:br/>
      </w:r>
      <w:r w:rsidR="006575ED" w:rsidRPr="006575ED">
        <w:rPr>
          <w:b/>
        </w:rPr>
        <w:t xml:space="preserve">INCLUSION, ACCOMMODATIONS, AND SUPPORT FOR STUDENTS </w:t>
      </w:r>
      <w:r w:rsidR="001B317E">
        <w:rPr>
          <w:b/>
        </w:rPr>
        <w:br/>
      </w:r>
      <w:proofErr w:type="gramStart"/>
      <w:r w:rsidR="006575ED" w:rsidRPr="006575ED">
        <w:t>At</w:t>
      </w:r>
      <w:proofErr w:type="gramEnd"/>
      <w:r w:rsidR="006575ED" w:rsidRPr="006575ED">
        <w:t xml:space="preserve">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001B317E">
        <w:rPr>
          <w:b/>
        </w:rPr>
        <w:br/>
      </w:r>
      <w:r w:rsidR="001B317E">
        <w:rPr>
          <w:b/>
        </w:rPr>
        <w:br/>
      </w:r>
      <w:r w:rsidR="006575ED"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32" w:history="1">
        <w:r w:rsidR="006575ED" w:rsidRPr="006575ED">
          <w:rPr>
            <w:rStyle w:val="Hyperlink"/>
          </w:rPr>
          <w:t>www.health.columbia.edu/docs/services/ods/index.html</w:t>
        </w:r>
      </w:hyperlink>
      <w:r w:rsidR="006575ED" w:rsidRPr="006575ED">
        <w:t xml:space="preserve"> or by contacting (212) 854-2388.</w:t>
      </w:r>
      <w:r w:rsidR="001B317E">
        <w:rPr>
          <w:b/>
        </w:rPr>
        <w:br/>
      </w:r>
      <w:r w:rsidR="001B317E">
        <w:rPr>
          <w:b/>
        </w:rPr>
        <w:br/>
      </w:r>
      <w:r w:rsidR="006575ED"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rsidR="006575ED" w:rsidRPr="006575ED">
        <w:t>Ombuds</w:t>
      </w:r>
      <w:proofErr w:type="spellEnd"/>
      <w:r w:rsidR="006575ED" w:rsidRPr="006575ED">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33" w:history="1">
        <w:r w:rsidR="006575ED" w:rsidRPr="006575ED">
          <w:rPr>
            <w:rStyle w:val="Hyperlink"/>
          </w:rPr>
          <w:t>http://sexualrespect.columbia.edu/gender-based-misconduct-policy-students</w:t>
        </w:r>
      </w:hyperlink>
      <w:r w:rsidR="006575ED" w:rsidRPr="006575ED">
        <w:t>.</w:t>
      </w:r>
    </w:p>
    <w:sectPr w:rsidR="006575ED" w:rsidRPr="001B317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AA" w:rsidRDefault="00D940AA" w:rsidP="00934BFC">
      <w:pPr>
        <w:spacing w:after="0" w:line="240" w:lineRule="auto"/>
      </w:pPr>
      <w:r>
        <w:separator/>
      </w:r>
    </w:p>
  </w:endnote>
  <w:endnote w:type="continuationSeparator" w:id="0">
    <w:p w:rsidR="00D940AA" w:rsidRDefault="00D940AA" w:rsidP="00934BFC">
      <w:pPr>
        <w:spacing w:after="0" w:line="240" w:lineRule="auto"/>
      </w:pPr>
      <w:r>
        <w:continuationSeparator/>
      </w:r>
    </w:p>
  </w:endnote>
  <w:endnote w:type="continuationNotice" w:id="1">
    <w:p w:rsidR="00D940AA" w:rsidRDefault="00D94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ED226D">
      <w:rPr>
        <w:b/>
        <w:noProof/>
        <w:sz w:val="20"/>
      </w:rPr>
      <w:t>1</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ED226D">
      <w:rPr>
        <w:b/>
        <w:noProof/>
        <w:sz w:val="20"/>
      </w:rPr>
      <w:t>12</w:t>
    </w:r>
    <w:r w:rsidR="00934BFC" w:rsidRPr="006575ED">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16"/>
        <w:szCs w:val="16"/>
      </w:rPr>
    </w:pPr>
    <w:r>
      <w:rPr>
        <w:noProof/>
      </w:rPr>
      <mc:AlternateContent>
        <mc:Choice Requires="wps">
          <w:drawing>
            <wp:anchor distT="0" distB="0" distL="114300" distR="114300" simplePos="0" relativeHeight="251660288" behindDoc="0" locked="0" layoutInCell="0" allowOverlap="1" wp14:anchorId="3FF383B8" wp14:editId="7C11003C">
              <wp:simplePos x="0" y="0"/>
              <wp:positionH relativeFrom="page">
                <wp:posOffset>914400</wp:posOffset>
              </wp:positionH>
              <wp:positionV relativeFrom="paragraph">
                <wp:posOffset>0</wp:posOffset>
              </wp:positionV>
              <wp:extent cx="877570" cy="1149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3FF383B8" id="_x0000_t202" coordsize="21600,21600" o:spt="202" path="m,l,21600r21600,l21600,xe">
              <v:stroke joinstyle="miter"/>
              <v:path gradientshapeok="t" o:connecttype="rect"/>
            </v:shapetype>
            <v:shape id="Text Box 2" o:spid="_x0000_s1027" type="#_x0000_t202" style="position:absolute;margin-left:1in;margin-top:0;width:69.1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" o:allowincell="f" stroked="f">
              <v:fill opacity="0"/>
              <v:textbox inset="0,0,0,0">
                <w:txbxContent>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sz w:val="16"/>
        <w:szCs w:val="16"/>
      </w:rPr>
    </w:pPr>
    <w:r>
      <w:rPr>
        <w:noProof/>
      </w:rPr>
      <mc:AlternateContent>
        <mc:Choice Requires="wps">
          <w:drawing>
            <wp:anchor distT="0" distB="0" distL="114300" distR="114300" simplePos="0" relativeHeight="251665408" behindDoc="0" locked="0" layoutInCell="0" allowOverlap="1" wp14:anchorId="5AA47B48" wp14:editId="731A6773">
              <wp:simplePos x="0" y="0"/>
              <wp:positionH relativeFrom="page">
                <wp:posOffset>914400</wp:posOffset>
              </wp:positionH>
              <wp:positionV relativeFrom="paragraph">
                <wp:posOffset>0</wp:posOffset>
              </wp:positionV>
              <wp:extent cx="877570" cy="39687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10E" w:rsidRDefault="0025310E">
                          <w:pPr>
                            <w:keepNext/>
                            <w:keepLines/>
                            <w:kinsoku w:val="0"/>
                            <w:overflowPunct w:val="0"/>
                            <w:rPr>
                              <w:rFonts w:ascii="Lucida Console" w:eastAsia="Times New Roman" w:hAnsi="Lucida Console" w:cs="Lucida Console"/>
                              <w:color w:val="7E7E7E"/>
                              <w:spacing w:val="-18"/>
                              <w:sz w:val="16"/>
                              <w:szCs w:val="16"/>
                            </w:rPr>
                          </w:pPr>
                          <w:r>
                            <w:rPr>
                              <w:rFonts w:ascii="Calibri" w:eastAsia="Times New Roman" w:hAnsi="Calibri" w:cs="Calibri"/>
                              <w:b/>
                              <w:bCs/>
                              <w:spacing w:val="-18"/>
                              <w:sz w:val="18"/>
                              <w:szCs w:val="18"/>
                            </w:rPr>
                            <w:fldChar w:fldCharType="begin"/>
                          </w:r>
                          <w:r>
                            <w:rPr>
                              <w:rFonts w:ascii="Calibri" w:eastAsia="Times New Roman" w:hAnsi="Calibri" w:cs="Calibri"/>
                              <w:b/>
                              <w:bCs/>
                              <w:spacing w:val="-18"/>
                              <w:sz w:val="18"/>
                              <w:szCs w:val="18"/>
                            </w:rPr>
                            <w:instrText>PAGE</w:instrText>
                          </w:r>
                          <w:r>
                            <w:rPr>
                              <w:rFonts w:ascii="Calibri" w:eastAsia="Times New Roman" w:hAnsi="Calibri" w:cs="Calibri"/>
                              <w:b/>
                              <w:bCs/>
                              <w:spacing w:val="-18"/>
                              <w:sz w:val="18"/>
                              <w:szCs w:val="18"/>
                            </w:rPr>
                            <w:fldChar w:fldCharType="separate"/>
                          </w:r>
                          <w:r w:rsidR="00ED226D">
                            <w:rPr>
                              <w:rFonts w:ascii="Calibri" w:eastAsia="Times New Roman" w:hAnsi="Calibri" w:cs="Calibri"/>
                              <w:b/>
                              <w:bCs/>
                              <w:noProof/>
                              <w:spacing w:val="-18"/>
                              <w:sz w:val="18"/>
                              <w:szCs w:val="18"/>
                            </w:rPr>
                            <w:t>5</w:t>
                          </w:r>
                          <w:r>
                            <w:rPr>
                              <w:rFonts w:ascii="Calibri" w:eastAsia="Times New Roman" w:hAnsi="Calibri" w:cs="Calibri"/>
                              <w:b/>
                              <w:bCs/>
                              <w:spacing w:val="-18"/>
                              <w:sz w:val="18"/>
                              <w:szCs w:val="18"/>
                            </w:rPr>
                            <w:fldChar w:fldCharType="end"/>
                          </w:r>
                          <w:r>
                            <w:rPr>
                              <w:rFonts w:ascii="Calibri" w:eastAsia="Times New Roman" w:hAnsi="Calibri" w:cs="Calibri"/>
                              <w:b/>
                              <w:bCs/>
                              <w:spacing w:val="-18"/>
                              <w:sz w:val="18"/>
                              <w:szCs w:val="18"/>
                            </w:rPr>
                            <w:t xml:space="preserve"> |</w:t>
                          </w:r>
                          <w:r>
                            <w:rPr>
                              <w:rFonts w:ascii="Lucida Console" w:eastAsia="Times New Roman" w:hAnsi="Lucida Console" w:cs="Lucida Console"/>
                              <w:color w:val="7E7E7E"/>
                              <w:spacing w:val="-18"/>
                              <w:sz w:val="16"/>
                              <w:szCs w:val="16"/>
                            </w:rPr>
                            <w:t xml:space="preserve"> P a g e</w:t>
                          </w:r>
                        </w:p>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AA47B48" id="_x0000_t202" coordsize="21600,21600" o:spt="202" path="m,l,21600r21600,l21600,xe">
              <v:stroke joinstyle="miter"/>
              <v:path gradientshapeok="t" o:connecttype="rect"/>
            </v:shapetype>
            <v:shape id="Text Box 7" o:spid="_x0000_s1028" type="#_x0000_t202" style="position:absolute;margin-left:1in;margin-top:0;width:69.1pt;height:3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" o:allowincell="f" stroked="f">
              <v:fill opacity="0"/>
              <v:textbox inset="0,0,0,0">
                <w:txbxContent>
                  <w:p w:rsidR="0025310E" w:rsidRDefault="0025310E">
                    <w:pPr>
                      <w:keepNext/>
                      <w:keepLines/>
                      <w:kinsoku w:val="0"/>
                      <w:overflowPunct w:val="0"/>
                      <w:rPr>
                        <w:rFonts w:ascii="Lucida Console" w:eastAsia="Times New Roman" w:hAnsi="Lucida Console" w:cs="Lucida Console"/>
                        <w:color w:val="7E7E7E"/>
                        <w:spacing w:val="-18"/>
                        <w:sz w:val="16"/>
                        <w:szCs w:val="16"/>
                      </w:rPr>
                    </w:pPr>
                    <w:r>
                      <w:rPr>
                        <w:rFonts w:ascii="Calibri" w:eastAsia="Times New Roman" w:hAnsi="Calibri" w:cs="Calibri"/>
                        <w:b/>
                        <w:bCs/>
                        <w:spacing w:val="-18"/>
                        <w:sz w:val="18"/>
                        <w:szCs w:val="18"/>
                      </w:rPr>
                      <w:fldChar w:fldCharType="begin"/>
                    </w:r>
                    <w:r>
                      <w:rPr>
                        <w:rFonts w:ascii="Calibri" w:eastAsia="Times New Roman" w:hAnsi="Calibri" w:cs="Calibri"/>
                        <w:b/>
                        <w:bCs/>
                        <w:spacing w:val="-18"/>
                        <w:sz w:val="18"/>
                        <w:szCs w:val="18"/>
                      </w:rPr>
                      <w:instrText>PAGE</w:instrText>
                    </w:r>
                    <w:r>
                      <w:rPr>
                        <w:rFonts w:ascii="Calibri" w:eastAsia="Times New Roman" w:hAnsi="Calibri" w:cs="Calibri"/>
                        <w:b/>
                        <w:bCs/>
                        <w:spacing w:val="-18"/>
                        <w:sz w:val="18"/>
                        <w:szCs w:val="18"/>
                      </w:rPr>
                      <w:fldChar w:fldCharType="separate"/>
                    </w:r>
                    <w:r w:rsidR="00ED226D">
                      <w:rPr>
                        <w:rFonts w:ascii="Calibri" w:eastAsia="Times New Roman" w:hAnsi="Calibri" w:cs="Calibri"/>
                        <w:b/>
                        <w:bCs/>
                        <w:noProof/>
                        <w:spacing w:val="-18"/>
                        <w:sz w:val="18"/>
                        <w:szCs w:val="18"/>
                      </w:rPr>
                      <w:t>5</w:t>
                    </w:r>
                    <w:r>
                      <w:rPr>
                        <w:rFonts w:ascii="Calibri" w:eastAsia="Times New Roman" w:hAnsi="Calibri" w:cs="Calibri"/>
                        <w:b/>
                        <w:bCs/>
                        <w:spacing w:val="-18"/>
                        <w:sz w:val="18"/>
                        <w:szCs w:val="18"/>
                      </w:rPr>
                      <w:fldChar w:fldCharType="end"/>
                    </w:r>
                    <w:r>
                      <w:rPr>
                        <w:rFonts w:ascii="Calibri" w:eastAsia="Times New Roman" w:hAnsi="Calibri" w:cs="Calibri"/>
                        <w:b/>
                        <w:bCs/>
                        <w:spacing w:val="-18"/>
                        <w:sz w:val="18"/>
                        <w:szCs w:val="18"/>
                      </w:rPr>
                      <w:t xml:space="preserve"> |</w:t>
                    </w:r>
                    <w:r>
                      <w:rPr>
                        <w:rFonts w:ascii="Lucida Console" w:eastAsia="Times New Roman" w:hAnsi="Lucida Console" w:cs="Lucida Console"/>
                        <w:color w:val="7E7E7E"/>
                        <w:spacing w:val="-18"/>
                        <w:sz w:val="16"/>
                        <w:szCs w:val="16"/>
                      </w:rPr>
                      <w:t xml:space="preserve"> P a g e</w:t>
                    </w:r>
                  </w:p>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sz w:val="16"/>
        <w:szCs w:val="16"/>
      </w:rPr>
    </w:pPr>
    <w:r>
      <w:rPr>
        <w:noProof/>
      </w:rPr>
      <mc:AlternateContent>
        <mc:Choice Requires="wps">
          <w:drawing>
            <wp:anchor distT="0" distB="0" distL="114300" distR="114300" simplePos="0" relativeHeight="251667456" behindDoc="0" locked="0" layoutInCell="0" allowOverlap="1" wp14:anchorId="071979CF" wp14:editId="7762BF81">
              <wp:simplePos x="0" y="0"/>
              <wp:positionH relativeFrom="page">
                <wp:posOffset>914400</wp:posOffset>
              </wp:positionH>
              <wp:positionV relativeFrom="paragraph">
                <wp:posOffset>0</wp:posOffset>
              </wp:positionV>
              <wp:extent cx="877570" cy="39687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9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10E" w:rsidRDefault="0025310E">
                          <w:pPr>
                            <w:keepNext/>
                            <w:keepLines/>
                            <w:kinsoku w:val="0"/>
                            <w:overflowPunct w:val="0"/>
                            <w:rPr>
                              <w:rFonts w:ascii="Lucida Console" w:eastAsia="Times New Roman" w:hAnsi="Lucida Console" w:cs="Lucida Console"/>
                              <w:color w:val="7E7E7E"/>
                              <w:spacing w:val="-18"/>
                              <w:sz w:val="16"/>
                              <w:szCs w:val="16"/>
                            </w:rPr>
                          </w:pPr>
                          <w:r>
                            <w:rPr>
                              <w:rFonts w:ascii="Calibri" w:eastAsia="Times New Roman" w:hAnsi="Calibri" w:cs="Calibri"/>
                              <w:b/>
                              <w:bCs/>
                              <w:spacing w:val="-18"/>
                              <w:sz w:val="18"/>
                              <w:szCs w:val="18"/>
                            </w:rPr>
                            <w:fldChar w:fldCharType="begin"/>
                          </w:r>
                          <w:r>
                            <w:rPr>
                              <w:rFonts w:ascii="Calibri" w:eastAsia="Times New Roman" w:hAnsi="Calibri" w:cs="Calibri"/>
                              <w:b/>
                              <w:bCs/>
                              <w:spacing w:val="-18"/>
                              <w:sz w:val="18"/>
                              <w:szCs w:val="18"/>
                            </w:rPr>
                            <w:instrText>PAGE</w:instrText>
                          </w:r>
                          <w:r>
                            <w:rPr>
                              <w:rFonts w:ascii="Calibri" w:eastAsia="Times New Roman" w:hAnsi="Calibri" w:cs="Calibri"/>
                              <w:b/>
                              <w:bCs/>
                              <w:spacing w:val="-18"/>
                              <w:sz w:val="18"/>
                              <w:szCs w:val="18"/>
                            </w:rPr>
                            <w:fldChar w:fldCharType="separate"/>
                          </w:r>
                          <w:r w:rsidR="00ED226D">
                            <w:rPr>
                              <w:rFonts w:ascii="Calibri" w:eastAsia="Times New Roman" w:hAnsi="Calibri" w:cs="Calibri"/>
                              <w:b/>
                              <w:bCs/>
                              <w:noProof/>
                              <w:spacing w:val="-18"/>
                              <w:sz w:val="18"/>
                              <w:szCs w:val="18"/>
                            </w:rPr>
                            <w:t>8</w:t>
                          </w:r>
                          <w:r>
                            <w:rPr>
                              <w:rFonts w:ascii="Calibri" w:eastAsia="Times New Roman" w:hAnsi="Calibri" w:cs="Calibri"/>
                              <w:b/>
                              <w:bCs/>
                              <w:spacing w:val="-18"/>
                              <w:sz w:val="18"/>
                              <w:szCs w:val="18"/>
                            </w:rPr>
                            <w:fldChar w:fldCharType="end"/>
                          </w:r>
                          <w:r>
                            <w:rPr>
                              <w:rFonts w:ascii="Calibri" w:eastAsia="Times New Roman" w:hAnsi="Calibri" w:cs="Calibri"/>
                              <w:b/>
                              <w:bCs/>
                              <w:spacing w:val="-18"/>
                              <w:sz w:val="18"/>
                              <w:szCs w:val="18"/>
                            </w:rPr>
                            <w:t xml:space="preserve"> |</w:t>
                          </w:r>
                          <w:r>
                            <w:rPr>
                              <w:rFonts w:ascii="Lucida Console" w:eastAsia="Times New Roman" w:hAnsi="Lucida Console" w:cs="Lucida Console"/>
                              <w:color w:val="7E7E7E"/>
                              <w:spacing w:val="-18"/>
                              <w:sz w:val="16"/>
                              <w:szCs w:val="16"/>
                            </w:rPr>
                            <w:t xml:space="preserve"> P a g e</w:t>
                          </w:r>
                        </w:p>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71979CF" id="_x0000_t202" coordsize="21600,21600" o:spt="202" path="m,l,21600r21600,l21600,xe">
              <v:stroke joinstyle="miter"/>
              <v:path gradientshapeok="t" o:connecttype="rect"/>
            </v:shapetype>
            <v:shape id="Text Box 9" o:spid="_x0000_s1029" type="#_x0000_t202" style="position:absolute;margin-left:1in;margin-top:0;width:69.1pt;height:3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" o:allowincell="f" stroked="f">
              <v:fill opacity="0"/>
              <v:textbox inset="0,0,0,0">
                <w:txbxContent>
                  <w:p w:rsidR="0025310E" w:rsidRDefault="0025310E">
                    <w:pPr>
                      <w:keepNext/>
                      <w:keepLines/>
                      <w:kinsoku w:val="0"/>
                      <w:overflowPunct w:val="0"/>
                      <w:rPr>
                        <w:rFonts w:ascii="Lucida Console" w:eastAsia="Times New Roman" w:hAnsi="Lucida Console" w:cs="Lucida Console"/>
                        <w:color w:val="7E7E7E"/>
                        <w:spacing w:val="-18"/>
                        <w:sz w:val="16"/>
                        <w:szCs w:val="16"/>
                      </w:rPr>
                    </w:pPr>
                    <w:r>
                      <w:rPr>
                        <w:rFonts w:ascii="Calibri" w:eastAsia="Times New Roman" w:hAnsi="Calibri" w:cs="Calibri"/>
                        <w:b/>
                        <w:bCs/>
                        <w:spacing w:val="-18"/>
                        <w:sz w:val="18"/>
                        <w:szCs w:val="18"/>
                      </w:rPr>
                      <w:fldChar w:fldCharType="begin"/>
                    </w:r>
                    <w:r>
                      <w:rPr>
                        <w:rFonts w:ascii="Calibri" w:eastAsia="Times New Roman" w:hAnsi="Calibri" w:cs="Calibri"/>
                        <w:b/>
                        <w:bCs/>
                        <w:spacing w:val="-18"/>
                        <w:sz w:val="18"/>
                        <w:szCs w:val="18"/>
                      </w:rPr>
                      <w:instrText>PAGE</w:instrText>
                    </w:r>
                    <w:r>
                      <w:rPr>
                        <w:rFonts w:ascii="Calibri" w:eastAsia="Times New Roman" w:hAnsi="Calibri" w:cs="Calibri"/>
                        <w:b/>
                        <w:bCs/>
                        <w:spacing w:val="-18"/>
                        <w:sz w:val="18"/>
                        <w:szCs w:val="18"/>
                      </w:rPr>
                      <w:fldChar w:fldCharType="separate"/>
                    </w:r>
                    <w:r w:rsidR="00ED226D">
                      <w:rPr>
                        <w:rFonts w:ascii="Calibri" w:eastAsia="Times New Roman" w:hAnsi="Calibri" w:cs="Calibri"/>
                        <w:b/>
                        <w:bCs/>
                        <w:noProof/>
                        <w:spacing w:val="-18"/>
                        <w:sz w:val="18"/>
                        <w:szCs w:val="18"/>
                      </w:rPr>
                      <w:t>8</w:t>
                    </w:r>
                    <w:r>
                      <w:rPr>
                        <w:rFonts w:ascii="Calibri" w:eastAsia="Times New Roman" w:hAnsi="Calibri" w:cs="Calibri"/>
                        <w:b/>
                        <w:bCs/>
                        <w:spacing w:val="-18"/>
                        <w:sz w:val="18"/>
                        <w:szCs w:val="18"/>
                      </w:rPr>
                      <w:fldChar w:fldCharType="end"/>
                    </w:r>
                    <w:r>
                      <w:rPr>
                        <w:rFonts w:ascii="Calibri" w:eastAsia="Times New Roman" w:hAnsi="Calibri" w:cs="Calibri"/>
                        <w:b/>
                        <w:bCs/>
                        <w:spacing w:val="-18"/>
                        <w:sz w:val="18"/>
                        <w:szCs w:val="18"/>
                      </w:rPr>
                      <w:t xml:space="preserve"> |</w:t>
                    </w:r>
                    <w:r>
                      <w:rPr>
                        <w:rFonts w:ascii="Lucida Console" w:eastAsia="Times New Roman" w:hAnsi="Lucida Console" w:cs="Lucida Console"/>
                        <w:color w:val="7E7E7E"/>
                        <w:spacing w:val="-18"/>
                        <w:sz w:val="16"/>
                        <w:szCs w:val="16"/>
                      </w:rPr>
                      <w:t xml:space="preserve"> P a g e</w:t>
                    </w:r>
                  </w:p>
                  <w:p w:rsidR="0025310E" w:rsidRDefault="0025310E">
                    <w:pPr>
                      <w:keepNext/>
                      <w:keepLines/>
                      <w:kinsoku w:val="0"/>
                      <w:overflowPunct w:val="0"/>
                      <w:rPr>
                        <w:rFonts w:eastAsia="Times New Roman"/>
                        <w:sz w:val="16"/>
                        <w:szCs w:val="16"/>
                      </w:rPr>
                    </w:pPr>
                    <w:r>
                      <w:rPr>
                        <w:rFonts w:eastAsia="Times New Roman"/>
                        <w:sz w:val="16"/>
                        <w:szCs w:val="16"/>
                      </w:rPr>
                      <w:t>ACTIVE/88820606.5</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AA" w:rsidRDefault="00D940AA" w:rsidP="00934BFC">
      <w:pPr>
        <w:spacing w:after="0" w:line="240" w:lineRule="auto"/>
      </w:pPr>
      <w:r>
        <w:separator/>
      </w:r>
    </w:p>
  </w:footnote>
  <w:footnote w:type="continuationSeparator" w:id="0">
    <w:p w:rsidR="00D940AA" w:rsidRDefault="00D940AA" w:rsidP="00934BFC">
      <w:pPr>
        <w:spacing w:after="0" w:line="240" w:lineRule="auto"/>
      </w:pPr>
      <w:r>
        <w:continuationSeparator/>
      </w:r>
    </w:p>
  </w:footnote>
  <w:footnote w:type="continuationNotice" w:id="1">
    <w:p w:rsidR="00D940AA" w:rsidRDefault="00D940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Default="00573C56" w:rsidP="00573C56">
    <w:pPr>
      <w:pStyle w:val="Header"/>
      <w:jc w:val="both"/>
    </w:pPr>
    <w:r>
      <w:rPr>
        <w:noProof/>
      </w:rPr>
      <w:ptab w:relativeTo="margin" w:alignment="left" w:leader="none"/>
    </w:r>
    <w:r w:rsidR="00934BFC">
      <w:rPr>
        <w:noProof/>
      </w:rPr>
      <w:drawing>
        <wp:inline distT="0" distB="0" distL="0" distR="0" wp14:anchorId="237EB58C" wp14:editId="4F07825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cp_textHF_44_26"/>
  <w:p w:rsidR="0025310E" w:rsidRDefault="0025310E">
    <w:pPr>
      <w:rPr>
        <w:rFonts w:eastAsia="Times New Roman"/>
        <w:sz w:val="24"/>
        <w:szCs w:val="24"/>
      </w:rPr>
    </w:pPr>
    <w:r>
      <w:rPr>
        <w:noProof/>
      </w:rPr>
      <mc:AlternateContent>
        <mc:Choice Requires="wps">
          <w:drawing>
            <wp:anchor distT="0" distB="0" distL="114300" distR="114300" simplePos="0" relativeHeight="251659264" behindDoc="0" locked="0" layoutInCell="0" allowOverlap="1" wp14:anchorId="10850770" wp14:editId="5A7B1C24">
              <wp:simplePos x="0" y="0"/>
              <wp:positionH relativeFrom="page">
                <wp:posOffset>1984375</wp:posOffset>
              </wp:positionH>
              <wp:positionV relativeFrom="paragraph">
                <wp:posOffset>0</wp:posOffset>
              </wp:positionV>
              <wp:extent cx="3803650" cy="33528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3685C78E" id="_x0000_t202" coordsize="21600,21600" o:spt="202" path="m,l,21600r21600,l21600,xe">
              <v:stroke joinstyle="miter"/>
              <v:path gradientshapeok="t" o:connecttype="rect"/>
            </v:shapetype>
            <v:shape id="Text Box 1" o:spid="_x0000_s1026" type="#_x0000_t202" style="position:absolute;margin-left:156.25pt;margin-top:0;width:299.5pt;height:2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" o:allowincell="f" stroked="f">
              <v:fill opacity="0"/>
              <v:textbox inset="0,0,0,0"/>
              <w10:wrap type="square" anchorx="page"/>
            </v:shape>
          </w:pict>
        </mc:Fallback>
      </mc:AlternateContent>
    </w:r>
    <w:bookmarkEnd w:id="0"/>
    <w:r>
      <w:rPr>
        <w:rFonts w:eastAsia="Times New Roman"/>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0E" w:rsidRDefault="0025310E">
    <w:pPr>
      <w:rPr>
        <w:rFonts w:eastAsia="Times New Roman"/>
        <w:sz w:val="24"/>
        <w:szCs w:val="24"/>
      </w:rPr>
    </w:pPr>
    <w:r>
      <w:rPr>
        <w:rFonts w:eastAsia="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4E1C66"/>
    <w:multiLevelType w:val="hybridMultilevel"/>
    <w:tmpl w:val="38CC548A"/>
    <w:lvl w:ilvl="0" w:tplc="77D6D6D2">
      <w:start w:val="5"/>
      <w:numFmt w:val="bullet"/>
      <w:lvlText w:val=""/>
      <w:lvlJc w:val="left"/>
      <w:pPr>
        <w:ind w:left="2520" w:hanging="360"/>
      </w:pPr>
      <w:rPr>
        <w:rFonts w:ascii="Symbol" w:eastAsia="Times New Roman" w:hAnsi="Symbol"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46D2A"/>
    <w:multiLevelType w:val="hybridMultilevel"/>
    <w:tmpl w:val="D436B5BA"/>
    <w:lvl w:ilvl="0" w:tplc="77D6D6D2">
      <w:start w:val="5"/>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9"/>
  </w:num>
  <w:num w:numId="7">
    <w:abstractNumId w:val="7"/>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B60C0"/>
    <w:rsid w:val="000D319A"/>
    <w:rsid w:val="00193D58"/>
    <w:rsid w:val="001A5A55"/>
    <w:rsid w:val="001B0143"/>
    <w:rsid w:val="001B317E"/>
    <w:rsid w:val="001D55F6"/>
    <w:rsid w:val="00247438"/>
    <w:rsid w:val="0025310E"/>
    <w:rsid w:val="002C3D0C"/>
    <w:rsid w:val="002D742D"/>
    <w:rsid w:val="002F54E1"/>
    <w:rsid w:val="00347D66"/>
    <w:rsid w:val="0035232A"/>
    <w:rsid w:val="003704E2"/>
    <w:rsid w:val="003E5E87"/>
    <w:rsid w:val="003E62EC"/>
    <w:rsid w:val="004C3543"/>
    <w:rsid w:val="00533696"/>
    <w:rsid w:val="00535F4E"/>
    <w:rsid w:val="005505AF"/>
    <w:rsid w:val="00567FE2"/>
    <w:rsid w:val="00573C56"/>
    <w:rsid w:val="005826C4"/>
    <w:rsid w:val="00597A75"/>
    <w:rsid w:val="005A6147"/>
    <w:rsid w:val="00613EF9"/>
    <w:rsid w:val="0063563F"/>
    <w:rsid w:val="006575ED"/>
    <w:rsid w:val="00662EF9"/>
    <w:rsid w:val="006A42EA"/>
    <w:rsid w:val="006F04C3"/>
    <w:rsid w:val="006F0FD7"/>
    <w:rsid w:val="00713853"/>
    <w:rsid w:val="0071720B"/>
    <w:rsid w:val="00730256"/>
    <w:rsid w:val="007A3919"/>
    <w:rsid w:val="00803241"/>
    <w:rsid w:val="00850441"/>
    <w:rsid w:val="008F628A"/>
    <w:rsid w:val="00934BFC"/>
    <w:rsid w:val="009953D7"/>
    <w:rsid w:val="009A2F7B"/>
    <w:rsid w:val="00A46929"/>
    <w:rsid w:val="00A636EF"/>
    <w:rsid w:val="00A857EA"/>
    <w:rsid w:val="00AB676B"/>
    <w:rsid w:val="00AD7563"/>
    <w:rsid w:val="00AD7C37"/>
    <w:rsid w:val="00AF0275"/>
    <w:rsid w:val="00AF6E46"/>
    <w:rsid w:val="00B15BBC"/>
    <w:rsid w:val="00B421A0"/>
    <w:rsid w:val="00B96B85"/>
    <w:rsid w:val="00BE024C"/>
    <w:rsid w:val="00C10D1D"/>
    <w:rsid w:val="00C1780B"/>
    <w:rsid w:val="00C33F50"/>
    <w:rsid w:val="00C61DFB"/>
    <w:rsid w:val="00C84CD2"/>
    <w:rsid w:val="00CC4750"/>
    <w:rsid w:val="00D55694"/>
    <w:rsid w:val="00D940AA"/>
    <w:rsid w:val="00D9508B"/>
    <w:rsid w:val="00DB507F"/>
    <w:rsid w:val="00DD5A34"/>
    <w:rsid w:val="00DF2C61"/>
    <w:rsid w:val="00DF407A"/>
    <w:rsid w:val="00DF7415"/>
    <w:rsid w:val="00E45B3A"/>
    <w:rsid w:val="00ED226D"/>
    <w:rsid w:val="00EF6146"/>
    <w:rsid w:val="00FC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53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m2116@columbia.ed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yperlink" Target="http://sexualrespect.columbia.edu/gender-based-misconduct-policy-student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8.gsb.columbia.edu/mba-students/the-office-of-student-affairs" TargetMode="External"/><Relationship Id="rId4" Type="http://schemas.openxmlformats.org/officeDocument/2006/relationships/settings" Target="settings.xml"/><Relationship Id="rId9" Type="http://schemas.openxmlformats.org/officeDocument/2006/relationships/hyperlink" Target="mailto:jth2156@columbia.edu" TargetMode="External"/><Relationship Id="rId14" Type="http://schemas.openxmlformats.org/officeDocument/2006/relationships/header" Target="header3.xml"/><Relationship Id="rId22" Type="http://schemas.openxmlformats.org/officeDocument/2006/relationships/image" Target="media/image20.jpeg"/><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8B07-6EEE-47CE-A9C7-6D82C15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Lee, Angela</cp:lastModifiedBy>
  <cp:revision>8</cp:revision>
  <cp:lastPrinted>2017-07-13T20:50:00Z</cp:lastPrinted>
  <dcterms:created xsi:type="dcterms:W3CDTF">2018-10-25T15:36:00Z</dcterms:created>
  <dcterms:modified xsi:type="dcterms:W3CDTF">2018-10-25T17:04:00Z</dcterms:modified>
</cp:coreProperties>
</file>