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FC" w:rsidRDefault="00934BFC" w:rsidP="00934BFC"/>
    <w:p w:rsidR="00934BFC" w:rsidRDefault="00934BFC" w:rsidP="00934BFC">
      <w:pPr>
        <w:sectPr w:rsidR="00934BFC" w:rsidSect="00535F4E">
          <w:headerReference w:type="default" r:id="rId8"/>
          <w:footerReference w:type="default" r:id="rId9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535F4E" w:rsidRDefault="00FD7C60" w:rsidP="00535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SECURITY ANALYSIS</w:t>
      </w:r>
    </w:p>
    <w:p w:rsidR="00535F4E" w:rsidRPr="00535F4E" w:rsidRDefault="00FD7C60" w:rsidP="00535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2014</w:t>
      </w:r>
    </w:p>
    <w:p w:rsidR="00FD7C60" w:rsidRPr="00D13754" w:rsidRDefault="00FD7C60" w:rsidP="00FD7C60">
      <w:pPr>
        <w:rPr>
          <w:rFonts w:ascii="Calibri" w:hAnsi="Calibri"/>
        </w:rPr>
      </w:pPr>
      <w:r w:rsidRPr="00D13754">
        <w:rPr>
          <w:rFonts w:ascii="Calibri" w:hAnsi="Calibri"/>
        </w:rPr>
        <w:t xml:space="preserve">MICHAEL </w:t>
      </w:r>
      <w:r>
        <w:rPr>
          <w:rFonts w:ascii="Calibri" w:hAnsi="Calibri"/>
        </w:rPr>
        <w:t xml:space="preserve">J. </w:t>
      </w:r>
      <w:r w:rsidRPr="00D13754">
        <w:rPr>
          <w:rFonts w:ascii="Calibri" w:hAnsi="Calibri"/>
        </w:rPr>
        <w:t>MAUBOUSSIN</w:t>
      </w:r>
    </w:p>
    <w:p w:rsidR="00FD7C60" w:rsidRPr="00D13754" w:rsidRDefault="00FD7C60" w:rsidP="00FD7C60">
      <w:pPr>
        <w:rPr>
          <w:rFonts w:ascii="Calibri" w:hAnsi="Calibri"/>
        </w:rPr>
      </w:pPr>
      <w:r w:rsidRPr="00D13754">
        <w:rPr>
          <w:rFonts w:ascii="Calibri" w:hAnsi="Calibri"/>
        </w:rPr>
        <w:t>Phone:</w:t>
      </w:r>
      <w:r w:rsidRPr="00D13754">
        <w:rPr>
          <w:rFonts w:ascii="Calibri" w:hAnsi="Calibri"/>
        </w:rPr>
        <w:tab/>
        <w:t>(917) 617-0950</w:t>
      </w:r>
    </w:p>
    <w:p w:rsidR="00FD7C60" w:rsidRPr="00D13754" w:rsidRDefault="00FD7C60" w:rsidP="00FD7C60">
      <w:pPr>
        <w:rPr>
          <w:rFonts w:ascii="Calibri" w:hAnsi="Calibri"/>
        </w:rPr>
      </w:pPr>
      <w:r w:rsidRPr="00D13754">
        <w:rPr>
          <w:rFonts w:ascii="Calibri" w:hAnsi="Calibri"/>
        </w:rPr>
        <w:t>E-mail:</w:t>
      </w:r>
      <w:r w:rsidRPr="00D13754">
        <w:rPr>
          <w:rFonts w:ascii="Calibri" w:hAnsi="Calibri"/>
        </w:rPr>
        <w:tab/>
      </w:r>
      <w:hyperlink r:id="rId10" w:history="1">
        <w:r w:rsidRPr="00D13754">
          <w:rPr>
            <w:rStyle w:val="Hyperlink"/>
            <w:rFonts w:ascii="Calibri" w:hAnsi="Calibri"/>
          </w:rPr>
          <w:t>mjm55@columbia.edu</w:t>
        </w:r>
      </w:hyperlink>
      <w:r w:rsidRPr="00D13754">
        <w:rPr>
          <w:rFonts w:ascii="Calibri" w:hAnsi="Calibri"/>
        </w:rPr>
        <w:t xml:space="preserve"> </w:t>
      </w:r>
    </w:p>
    <w:p w:rsidR="00FD7C60" w:rsidRPr="00D13754" w:rsidRDefault="00FD7C60" w:rsidP="00FD7C60">
      <w:pPr>
        <w:rPr>
          <w:rFonts w:ascii="Calibri" w:hAnsi="Calibri"/>
        </w:rPr>
      </w:pPr>
      <w:r w:rsidRPr="00D13754">
        <w:rPr>
          <w:rFonts w:ascii="Calibri" w:hAnsi="Calibri"/>
        </w:rPr>
        <w:t xml:space="preserve">Class location: Warren 208 </w:t>
      </w:r>
    </w:p>
    <w:p w:rsidR="00FD7C60" w:rsidRPr="00D13754" w:rsidRDefault="00FD7C60" w:rsidP="00FD7C60">
      <w:pPr>
        <w:rPr>
          <w:rFonts w:ascii="Calibri" w:hAnsi="Calibri"/>
        </w:rPr>
      </w:pPr>
      <w:r w:rsidRPr="00D13754">
        <w:rPr>
          <w:rFonts w:ascii="Calibri" w:hAnsi="Calibri"/>
        </w:rPr>
        <w:t>Wednesday: 5:45pm – 9:00pm</w:t>
      </w:r>
    </w:p>
    <w:p w:rsidR="00FD7C60" w:rsidRPr="00D13754" w:rsidRDefault="00FD7C60" w:rsidP="00FD7C60">
      <w:pPr>
        <w:rPr>
          <w:rFonts w:ascii="Calibri" w:hAnsi="Calibri"/>
        </w:rPr>
      </w:pPr>
      <w:r w:rsidRPr="00D13754">
        <w:rPr>
          <w:rFonts w:ascii="Calibri" w:hAnsi="Calibri"/>
        </w:rPr>
        <w:t>Office Hours: By appointment</w:t>
      </w:r>
    </w:p>
    <w:p w:rsidR="00FD7C60" w:rsidRDefault="00FD7C60" w:rsidP="00FD7C60">
      <w:pPr>
        <w:rPr>
          <w:rFonts w:ascii="Calibri" w:hAnsi="Calibri"/>
        </w:rPr>
      </w:pPr>
      <w:r w:rsidRPr="00D13754">
        <w:rPr>
          <w:rFonts w:ascii="Calibri" w:hAnsi="Calibri"/>
        </w:rPr>
        <w:t>TA: Richard Hunt</w:t>
      </w:r>
    </w:p>
    <w:p w:rsidR="00FD7C60" w:rsidRDefault="00FD7C60" w:rsidP="00FD7C60">
      <w:pPr>
        <w:rPr>
          <w:rFonts w:ascii="Calibri" w:hAnsi="Calibri"/>
        </w:rPr>
      </w:pPr>
      <w:r>
        <w:rPr>
          <w:rFonts w:ascii="Calibri" w:hAnsi="Calibri"/>
        </w:rPr>
        <w:t xml:space="preserve">Phone: </w:t>
      </w:r>
      <w:r w:rsidRPr="00FD7C60">
        <w:rPr>
          <w:rFonts w:ascii="Calibri" w:hAnsi="Calibri" w:cs="Arial"/>
        </w:rPr>
        <w:t>(</w:t>
      </w:r>
      <w:r w:rsidRPr="00FD7C60">
        <w:rPr>
          <w:rFonts w:ascii="Calibri" w:hAnsi="Calibri"/>
        </w:rPr>
        <w:t>270) 991-3136</w:t>
      </w:r>
    </w:p>
    <w:p w:rsidR="00FD7C60" w:rsidRPr="00D13754" w:rsidRDefault="00FD7C60" w:rsidP="00FD7C60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11" w:history="1">
        <w:r w:rsidRPr="00D13754">
          <w:rPr>
            <w:rStyle w:val="Hyperlink"/>
            <w:rFonts w:ascii="Calibri" w:hAnsi="Calibri"/>
          </w:rPr>
          <w:t>rhunt14@gsb.columbia.edu</w:t>
        </w:r>
      </w:hyperlink>
    </w:p>
    <w:p w:rsidR="00535F4E" w:rsidRDefault="00535F4E" w:rsidP="00934BFC">
      <w:pPr>
        <w:sectPr w:rsidR="00535F4E" w:rsidSect="00535F4E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934BFC" w:rsidRDefault="00934BFC" w:rsidP="00934B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1C3CE" wp14:editId="68E18D46">
                <wp:simplePos x="0" y="0"/>
                <wp:positionH relativeFrom="column">
                  <wp:posOffset>-1000125</wp:posOffset>
                </wp:positionH>
                <wp:positionV relativeFrom="paragraph">
                  <wp:posOffset>121920</wp:posOffset>
                </wp:positionV>
                <wp:extent cx="8105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75pt,9.6pt" to="559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" strokecolor="#4579b8 [3044]"/>
            </w:pict>
          </mc:Fallback>
        </mc:AlternateContent>
      </w:r>
    </w:p>
    <w:p w:rsidR="00934BFC" w:rsidRDefault="00934BFC" w:rsidP="00934BFC">
      <w:pPr>
        <w:rPr>
          <w:b/>
        </w:rPr>
      </w:pPr>
      <w:r w:rsidRPr="00934BFC">
        <w:rPr>
          <w:b/>
        </w:rPr>
        <w:t>REQUIRED COURSE MATERIAL</w:t>
      </w:r>
    </w:p>
    <w:p w:rsidR="002722A5" w:rsidRDefault="002722A5" w:rsidP="002818BF">
      <w:pPr>
        <w:spacing w:after="0" w:line="240" w:lineRule="auto"/>
        <w:ind w:right="-806"/>
        <w:rPr>
          <w:rFonts w:ascii="Calibri" w:hAnsi="Calibri" w:cs="Arial"/>
        </w:rPr>
      </w:pPr>
      <w:proofErr w:type="gramStart"/>
      <w:r w:rsidRPr="00AF49D2">
        <w:rPr>
          <w:rFonts w:ascii="Calibri" w:hAnsi="Calibri" w:cs="Arial"/>
        </w:rPr>
        <w:t>Arthur</w:t>
      </w:r>
      <w:r>
        <w:rPr>
          <w:rFonts w:ascii="Calibri" w:hAnsi="Calibri" w:cs="Arial"/>
        </w:rPr>
        <w:t xml:space="preserve">, </w:t>
      </w:r>
      <w:r w:rsidRPr="00AF49D2">
        <w:rPr>
          <w:rFonts w:ascii="Calibri" w:hAnsi="Calibri" w:cs="Arial"/>
        </w:rPr>
        <w:t>W. Brian</w:t>
      </w:r>
      <w:r>
        <w:rPr>
          <w:rFonts w:ascii="Calibri" w:hAnsi="Calibri" w:cs="Arial"/>
        </w:rPr>
        <w:t>, “</w:t>
      </w:r>
      <w:r w:rsidRPr="00AF49D2">
        <w:rPr>
          <w:rFonts w:ascii="Calibri" w:hAnsi="Calibri" w:cs="Arial"/>
        </w:rPr>
        <w:t>Complexity in Economic and Financial Markets</w:t>
      </w:r>
      <w:r>
        <w:rPr>
          <w:rFonts w:ascii="Calibri" w:hAnsi="Calibri" w:cs="Arial"/>
        </w:rPr>
        <w:t xml:space="preserve">” </w:t>
      </w:r>
      <w:r w:rsidRPr="00AF49D2">
        <w:rPr>
          <w:rFonts w:ascii="Calibri" w:hAnsi="Calibri" w:cs="Arial"/>
        </w:rPr>
        <w:t>(Complexity – 1995)</w:t>
      </w:r>
      <w:r w:rsidR="002818BF">
        <w:rPr>
          <w:rFonts w:ascii="Calibri" w:hAnsi="Calibri" w:cs="Arial"/>
        </w:rPr>
        <w:t>.</w:t>
      </w:r>
      <w:proofErr w:type="gramEnd"/>
    </w:p>
    <w:p w:rsidR="002818BF" w:rsidRDefault="002818BF" w:rsidP="002818BF">
      <w:pPr>
        <w:spacing w:after="0" w:line="240" w:lineRule="auto"/>
        <w:ind w:right="-806"/>
        <w:rPr>
          <w:rFonts w:ascii="Calibri" w:hAnsi="Calibri" w:cs="Arial"/>
        </w:rPr>
      </w:pPr>
    </w:p>
    <w:p w:rsidR="002818BF" w:rsidRPr="00AF49D2" w:rsidRDefault="002759C7" w:rsidP="002818BF">
      <w:pPr>
        <w:spacing w:after="0" w:line="240" w:lineRule="auto"/>
        <w:ind w:right="-810"/>
        <w:rPr>
          <w:rFonts w:ascii="Calibri" w:hAnsi="Calibri" w:cs="Arial"/>
          <w:b/>
        </w:rPr>
      </w:pPr>
      <w:r w:rsidRPr="00E50E16">
        <w:rPr>
          <w:rFonts w:cs="ArialMT"/>
          <w:color w:val="000000"/>
        </w:rPr>
        <w:t>——</w:t>
      </w:r>
      <w:proofErr w:type="gramStart"/>
      <w:r w:rsidRPr="00E50E16">
        <w:rPr>
          <w:rFonts w:cs="ArialMT"/>
          <w:color w:val="000000"/>
        </w:rPr>
        <w:t>—</w:t>
      </w:r>
      <w:r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,</w:t>
      </w:r>
      <w:proofErr w:type="gramEnd"/>
      <w:r w:rsidRPr="00E50E16">
        <w:rPr>
          <w:rFonts w:cs="ArialMT"/>
          <w:color w:val="000000"/>
        </w:rPr>
        <w:t xml:space="preserve"> </w:t>
      </w:r>
      <w:r w:rsidR="002818BF" w:rsidRPr="00AF49D2">
        <w:rPr>
          <w:rFonts w:ascii="Calibri" w:hAnsi="Calibri" w:cs="Arial"/>
        </w:rPr>
        <w:t>Increasing Returns and the New World of Business</w:t>
      </w:r>
      <w:r w:rsidR="002818BF">
        <w:rPr>
          <w:rFonts w:ascii="Calibri" w:hAnsi="Calibri" w:cs="Arial"/>
        </w:rPr>
        <w:t xml:space="preserve"> </w:t>
      </w:r>
      <w:r w:rsidR="002818BF" w:rsidRPr="00AF49D2">
        <w:rPr>
          <w:rFonts w:ascii="Calibri" w:hAnsi="Calibri" w:cs="Arial"/>
        </w:rPr>
        <w:t>(Harvard Business Review, July/August 1996)</w:t>
      </w:r>
      <w:r w:rsidR="002818BF">
        <w:rPr>
          <w:rFonts w:ascii="Calibri" w:hAnsi="Calibri" w:cs="Arial"/>
        </w:rPr>
        <w:t>.</w:t>
      </w:r>
    </w:p>
    <w:p w:rsidR="002818BF" w:rsidRDefault="002818BF" w:rsidP="002818BF">
      <w:pPr>
        <w:spacing w:after="0" w:line="240" w:lineRule="auto"/>
        <w:ind w:right="-806"/>
        <w:rPr>
          <w:rFonts w:ascii="Calibri" w:hAnsi="Calibri" w:cs="Arial"/>
        </w:rPr>
      </w:pPr>
    </w:p>
    <w:p w:rsidR="002722A5" w:rsidRDefault="002722A5" w:rsidP="002818BF">
      <w:pPr>
        <w:spacing w:after="0" w:line="240" w:lineRule="auto"/>
        <w:ind w:right="-806"/>
        <w:rPr>
          <w:rFonts w:ascii="Calibri" w:hAnsi="Calibri" w:cs="Arial"/>
        </w:rPr>
      </w:pPr>
      <w:r w:rsidRPr="00AF49D2">
        <w:rPr>
          <w:rFonts w:ascii="Calibri" w:hAnsi="Calibri" w:cs="Arial"/>
        </w:rPr>
        <w:t>Bernstein</w:t>
      </w:r>
      <w:r>
        <w:rPr>
          <w:rFonts w:ascii="Calibri" w:hAnsi="Calibri" w:cs="Arial"/>
        </w:rPr>
        <w:t>,</w:t>
      </w:r>
      <w:r w:rsidRPr="002722A5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Peter L.</w:t>
      </w:r>
      <w:r>
        <w:rPr>
          <w:rFonts w:ascii="Calibri" w:hAnsi="Calibri" w:cs="Arial"/>
        </w:rPr>
        <w:t>, “</w:t>
      </w:r>
      <w:r w:rsidRPr="00AF49D2">
        <w:rPr>
          <w:rFonts w:ascii="Calibri" w:hAnsi="Calibri" w:cs="Arial"/>
        </w:rPr>
        <w:t>Are Financial Markets the Solution or the Problem?</w:t>
      </w:r>
      <w:r>
        <w:rPr>
          <w:rFonts w:ascii="Calibri" w:hAnsi="Calibri" w:cs="Arial"/>
        </w:rPr>
        <w:t xml:space="preserve">” </w:t>
      </w:r>
      <w:proofErr w:type="gramStart"/>
      <w:r>
        <w:rPr>
          <w:rFonts w:ascii="Calibri" w:hAnsi="Calibri" w:cs="Arial"/>
        </w:rPr>
        <w:t>(</w:t>
      </w:r>
      <w:r w:rsidRPr="00AF49D2">
        <w:rPr>
          <w:rFonts w:ascii="Calibri" w:hAnsi="Calibri" w:cs="Arial"/>
        </w:rPr>
        <w:t>Financial Analysts Journal – November/December 1991)</w:t>
      </w:r>
      <w:r>
        <w:rPr>
          <w:rFonts w:ascii="Calibri" w:hAnsi="Calibri" w:cs="Arial"/>
        </w:rPr>
        <w:t>.</w:t>
      </w:r>
      <w:proofErr w:type="gramEnd"/>
    </w:p>
    <w:p w:rsidR="002818BF" w:rsidRDefault="002818BF" w:rsidP="002818BF">
      <w:pPr>
        <w:spacing w:after="0" w:line="240" w:lineRule="auto"/>
        <w:ind w:right="-806"/>
        <w:rPr>
          <w:rFonts w:ascii="Calibri" w:hAnsi="Calibri" w:cs="Arial"/>
        </w:rPr>
      </w:pPr>
    </w:p>
    <w:p w:rsidR="00AF49D2" w:rsidRDefault="00AF49D2" w:rsidP="002818BF">
      <w:pPr>
        <w:spacing w:after="0" w:line="240" w:lineRule="auto"/>
        <w:ind w:right="-806"/>
        <w:rPr>
          <w:rFonts w:ascii="Calibri" w:hAnsi="Calibri" w:cs="Arial"/>
        </w:rPr>
      </w:pPr>
      <w:r w:rsidRPr="00AF49D2">
        <w:rPr>
          <w:rFonts w:ascii="Calibri" w:hAnsi="Calibri" w:cs="Arial"/>
        </w:rPr>
        <w:t>Crist</w:t>
      </w:r>
      <w:r>
        <w:rPr>
          <w:rFonts w:ascii="Calibri" w:hAnsi="Calibri" w:cs="Arial"/>
        </w:rPr>
        <w:t xml:space="preserve">, </w:t>
      </w:r>
      <w:r w:rsidRPr="00AF49D2">
        <w:rPr>
          <w:rFonts w:ascii="Calibri" w:hAnsi="Calibri" w:cs="Arial"/>
        </w:rPr>
        <w:t>Steven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“</w:t>
      </w:r>
      <w:r w:rsidRPr="00AF49D2">
        <w:rPr>
          <w:rFonts w:ascii="Calibri" w:hAnsi="Calibri" w:cs="Arial"/>
        </w:rPr>
        <w:t>Crist on Value</w:t>
      </w:r>
      <w:r>
        <w:rPr>
          <w:rFonts w:ascii="Calibri" w:hAnsi="Calibri" w:cs="Arial"/>
        </w:rPr>
        <w:t xml:space="preserve">,” </w:t>
      </w:r>
      <w:r w:rsidRPr="00AF49D2">
        <w:rPr>
          <w:rFonts w:ascii="Calibri" w:hAnsi="Calibri" w:cs="Arial"/>
        </w:rPr>
        <w:t>(Bet with the Best, 2001)</w:t>
      </w:r>
      <w:r w:rsidR="002818BF">
        <w:rPr>
          <w:rFonts w:ascii="Calibri" w:hAnsi="Calibri" w:cs="Arial"/>
        </w:rPr>
        <w:t>.</w:t>
      </w:r>
    </w:p>
    <w:p w:rsidR="002818BF" w:rsidRDefault="002818BF" w:rsidP="002818BF">
      <w:pPr>
        <w:spacing w:after="0" w:line="240" w:lineRule="auto"/>
        <w:ind w:right="-806"/>
        <w:rPr>
          <w:rFonts w:ascii="Calibri" w:hAnsi="Calibri" w:cs="Arial"/>
        </w:rPr>
      </w:pPr>
    </w:p>
    <w:p w:rsidR="002722A5" w:rsidRDefault="002722A5" w:rsidP="002818BF">
      <w:pPr>
        <w:spacing w:after="0" w:line="240" w:lineRule="auto"/>
        <w:ind w:right="-806"/>
        <w:rPr>
          <w:rFonts w:ascii="Calibri" w:hAnsi="Calibri" w:cs="Arial"/>
        </w:rPr>
      </w:pPr>
      <w:r w:rsidRPr="00AF49D2">
        <w:rPr>
          <w:rFonts w:ascii="Calibri" w:hAnsi="Calibri" w:cs="Arial"/>
        </w:rPr>
        <w:t>Ellis</w:t>
      </w:r>
      <w:r>
        <w:rPr>
          <w:rFonts w:ascii="Calibri" w:hAnsi="Calibri" w:cs="Arial"/>
        </w:rPr>
        <w:t>,</w:t>
      </w:r>
      <w:r w:rsidRPr="002722A5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Charles D.</w:t>
      </w:r>
      <w:r>
        <w:rPr>
          <w:rFonts w:ascii="Calibri" w:hAnsi="Calibri" w:cs="Arial"/>
        </w:rPr>
        <w:t>, “</w:t>
      </w:r>
      <w:r w:rsidRPr="00AF49D2">
        <w:rPr>
          <w:rFonts w:ascii="Calibri" w:hAnsi="Calibri" w:cs="Arial"/>
        </w:rPr>
        <w:t>The Loser’s Game</w:t>
      </w:r>
      <w:r>
        <w:rPr>
          <w:rFonts w:ascii="Calibri" w:hAnsi="Calibri" w:cs="Arial"/>
        </w:rPr>
        <w:t>,”</w:t>
      </w:r>
      <w:r w:rsidRPr="00AF49D2">
        <w:rPr>
          <w:rFonts w:ascii="Calibri" w:hAnsi="Calibri" w:cs="Arial"/>
        </w:rPr>
        <w:t xml:space="preserve"> (Financial Analysts Journal – July/August 1975)</w:t>
      </w:r>
      <w:r>
        <w:rPr>
          <w:rFonts w:ascii="Calibri" w:hAnsi="Calibri" w:cs="Arial"/>
        </w:rPr>
        <w:t>.</w:t>
      </w:r>
    </w:p>
    <w:p w:rsidR="002818BF" w:rsidRDefault="002818BF" w:rsidP="002818BF">
      <w:pPr>
        <w:spacing w:after="0" w:line="240" w:lineRule="auto"/>
        <w:ind w:right="-806"/>
        <w:rPr>
          <w:rFonts w:ascii="Calibri" w:hAnsi="Calibri" w:cs="Arial"/>
        </w:rPr>
      </w:pPr>
    </w:p>
    <w:p w:rsidR="002818BF" w:rsidRPr="00AF49D2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  <w:proofErr w:type="spellStart"/>
      <w:r w:rsidRPr="00AF49D2">
        <w:rPr>
          <w:rFonts w:ascii="Calibri" w:hAnsi="Calibri" w:cs="Arial"/>
        </w:rPr>
        <w:t>Heuer</w:t>
      </w:r>
      <w:proofErr w:type="spellEnd"/>
      <w:r>
        <w:rPr>
          <w:rFonts w:ascii="Calibri" w:hAnsi="Calibri" w:cs="Arial"/>
        </w:rPr>
        <w:t>,</w:t>
      </w:r>
      <w:r w:rsidRPr="002818BF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Richards</w:t>
      </w:r>
      <w:r w:rsidR="00722E37"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Chapters 4-12 (Psychology of Intelligence Analysis, 1999)</w:t>
      </w:r>
      <w:r>
        <w:rPr>
          <w:rFonts w:ascii="Calibri" w:hAnsi="Calibri" w:cs="Arial"/>
        </w:rPr>
        <w:t>.</w:t>
      </w:r>
    </w:p>
    <w:p w:rsidR="002818BF" w:rsidRDefault="002818BF" w:rsidP="002818BF">
      <w:pPr>
        <w:spacing w:after="0" w:line="240" w:lineRule="auto"/>
        <w:ind w:right="-806"/>
        <w:rPr>
          <w:rFonts w:ascii="Calibri" w:hAnsi="Calibri" w:cs="Arial"/>
        </w:rPr>
      </w:pPr>
    </w:p>
    <w:p w:rsidR="00AF49D2" w:rsidRDefault="00AF49D2" w:rsidP="002818BF">
      <w:pPr>
        <w:spacing w:after="0" w:line="240" w:lineRule="auto"/>
        <w:ind w:right="-806"/>
        <w:rPr>
          <w:rFonts w:ascii="Calibri" w:hAnsi="Calibri" w:cs="Arial"/>
        </w:rPr>
      </w:pPr>
      <w:r w:rsidRPr="00AF49D2">
        <w:rPr>
          <w:rFonts w:ascii="Calibri" w:hAnsi="Calibri" w:cs="Arial"/>
        </w:rPr>
        <w:t>Keynes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John Maynard</w:t>
      </w:r>
      <w:r>
        <w:rPr>
          <w:rFonts w:ascii="Calibri" w:hAnsi="Calibri" w:cs="Arial"/>
        </w:rPr>
        <w:t>, “T</w:t>
      </w:r>
      <w:r w:rsidRPr="00AF49D2">
        <w:rPr>
          <w:rFonts w:ascii="Calibri" w:hAnsi="Calibri" w:cs="Arial"/>
        </w:rPr>
        <w:t>he State of Long-Term Expectation</w:t>
      </w:r>
      <w:r>
        <w:rPr>
          <w:rFonts w:ascii="Calibri" w:hAnsi="Calibri" w:cs="Arial"/>
        </w:rPr>
        <w:t>,”</w:t>
      </w:r>
      <w:r w:rsidR="00722E37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(The General Theory of Employment, Interest, and Money, 1936)</w:t>
      </w:r>
      <w:r>
        <w:rPr>
          <w:rFonts w:ascii="Calibri" w:hAnsi="Calibri" w:cs="Arial"/>
        </w:rPr>
        <w:t>.</w:t>
      </w:r>
    </w:p>
    <w:p w:rsidR="002818BF" w:rsidRDefault="002818BF" w:rsidP="002818BF">
      <w:pPr>
        <w:spacing w:after="0" w:line="240" w:lineRule="auto"/>
        <w:rPr>
          <w:rFonts w:ascii="Calibri" w:hAnsi="Calibri" w:cs="Arial"/>
        </w:rPr>
      </w:pPr>
    </w:p>
    <w:p w:rsidR="00AF49D2" w:rsidRDefault="00AF49D2" w:rsidP="002818BF">
      <w:pPr>
        <w:spacing w:after="0" w:line="240" w:lineRule="auto"/>
        <w:rPr>
          <w:rFonts w:ascii="Calibri" w:hAnsi="Calibri" w:cs="Arial"/>
        </w:rPr>
      </w:pPr>
      <w:proofErr w:type="spellStart"/>
      <w:proofErr w:type="gramStart"/>
      <w:r w:rsidRPr="00AF49D2">
        <w:rPr>
          <w:rFonts w:ascii="Calibri" w:hAnsi="Calibri" w:cs="Arial"/>
        </w:rPr>
        <w:t>Klarman</w:t>
      </w:r>
      <w:proofErr w:type="spellEnd"/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Seth A.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</w:t>
      </w:r>
      <w:r w:rsidR="002722A5">
        <w:rPr>
          <w:rFonts w:ascii="Calibri" w:hAnsi="Calibri" w:cs="Arial"/>
        </w:rPr>
        <w:t>“</w:t>
      </w:r>
      <w:r w:rsidRPr="00AF49D2">
        <w:rPr>
          <w:rFonts w:ascii="Calibri" w:hAnsi="Calibri" w:cs="Arial"/>
        </w:rPr>
        <w:t>The Timeless Wisdom of Graham and Dodd</w:t>
      </w:r>
      <w:r w:rsidR="002722A5">
        <w:rPr>
          <w:rFonts w:ascii="Calibri" w:hAnsi="Calibri" w:cs="Arial"/>
        </w:rPr>
        <w:t>”</w:t>
      </w:r>
      <w:r w:rsidR="002722A5" w:rsidRPr="00AF49D2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(Security Analysis, 6</w:t>
      </w:r>
      <w:r w:rsidRPr="00AF49D2">
        <w:rPr>
          <w:rFonts w:ascii="Calibri" w:hAnsi="Calibri" w:cs="Arial"/>
          <w:vertAlign w:val="superscript"/>
        </w:rPr>
        <w:t>th</w:t>
      </w:r>
      <w:r w:rsidRPr="00AF49D2">
        <w:rPr>
          <w:rFonts w:ascii="Calibri" w:hAnsi="Calibri" w:cs="Arial"/>
        </w:rPr>
        <w:t xml:space="preserve"> edition, 2009)</w:t>
      </w:r>
      <w:r w:rsidR="002722A5">
        <w:rPr>
          <w:rFonts w:ascii="Calibri" w:hAnsi="Calibri" w:cs="Arial"/>
        </w:rPr>
        <w:t>.</w:t>
      </w:r>
      <w:proofErr w:type="gramEnd"/>
    </w:p>
    <w:p w:rsidR="002818BF" w:rsidRPr="00AF49D2" w:rsidRDefault="002818BF" w:rsidP="002818BF">
      <w:pPr>
        <w:spacing w:after="0" w:line="240" w:lineRule="auto"/>
        <w:rPr>
          <w:rFonts w:ascii="Calibri" w:hAnsi="Calibri" w:cs="Arial"/>
        </w:rPr>
      </w:pPr>
    </w:p>
    <w:p w:rsidR="002722A5" w:rsidRDefault="00AF49D2" w:rsidP="002818BF">
      <w:pPr>
        <w:spacing w:after="0" w:line="240" w:lineRule="auto"/>
        <w:ind w:right="-810"/>
        <w:rPr>
          <w:rFonts w:ascii="Calibri" w:hAnsi="Calibri" w:cs="Arial"/>
        </w:rPr>
      </w:pPr>
      <w:proofErr w:type="spellStart"/>
      <w:proofErr w:type="gramStart"/>
      <w:r w:rsidRPr="00AF49D2">
        <w:rPr>
          <w:rFonts w:ascii="Calibri" w:hAnsi="Calibri" w:cs="Arial"/>
        </w:rPr>
        <w:t>Malkiel</w:t>
      </w:r>
      <w:proofErr w:type="spellEnd"/>
      <w:r w:rsidR="002722A5">
        <w:rPr>
          <w:rFonts w:ascii="Calibri" w:hAnsi="Calibri" w:cs="Arial"/>
        </w:rPr>
        <w:t>,</w:t>
      </w:r>
      <w:r w:rsidR="002722A5" w:rsidRPr="002722A5">
        <w:rPr>
          <w:rFonts w:ascii="Calibri" w:hAnsi="Calibri" w:cs="Arial"/>
        </w:rPr>
        <w:t xml:space="preserve"> </w:t>
      </w:r>
      <w:r w:rsidR="002722A5" w:rsidRPr="00AF49D2">
        <w:rPr>
          <w:rFonts w:ascii="Calibri" w:hAnsi="Calibri" w:cs="Arial"/>
        </w:rPr>
        <w:t>Burton G.</w:t>
      </w:r>
      <w:r w:rsidR="002722A5">
        <w:rPr>
          <w:rFonts w:ascii="Calibri" w:hAnsi="Calibri" w:cs="Arial"/>
        </w:rPr>
        <w:t>,</w:t>
      </w:r>
      <w:r w:rsidR="002722A5" w:rsidRPr="00AF49D2">
        <w:rPr>
          <w:rFonts w:ascii="Calibri" w:hAnsi="Calibri" w:cs="Arial"/>
        </w:rPr>
        <w:t xml:space="preserve"> </w:t>
      </w:r>
      <w:r w:rsidR="002722A5">
        <w:rPr>
          <w:rFonts w:ascii="Calibri" w:hAnsi="Calibri" w:cs="Arial"/>
        </w:rPr>
        <w:t>“</w:t>
      </w:r>
      <w:r w:rsidRPr="00AF49D2">
        <w:rPr>
          <w:rFonts w:ascii="Calibri" w:hAnsi="Calibri" w:cs="Arial"/>
        </w:rPr>
        <w:t>Firm Foundations and Castles in the Air</w:t>
      </w:r>
      <w:r w:rsidR="002722A5">
        <w:rPr>
          <w:rFonts w:ascii="Calibri" w:hAnsi="Calibri" w:cs="Arial"/>
        </w:rPr>
        <w:t xml:space="preserve">” </w:t>
      </w:r>
      <w:r w:rsidRPr="00AF49D2">
        <w:rPr>
          <w:rFonts w:ascii="Calibri" w:hAnsi="Calibri" w:cs="Arial"/>
        </w:rPr>
        <w:t>(A Random Walk Down Wall Street, 1996)</w:t>
      </w:r>
      <w:r w:rsidR="002722A5">
        <w:rPr>
          <w:rFonts w:ascii="Calibri" w:hAnsi="Calibri" w:cs="Arial"/>
        </w:rPr>
        <w:t>.</w:t>
      </w:r>
      <w:proofErr w:type="gramEnd"/>
    </w:p>
    <w:p w:rsidR="002818BF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722A5" w:rsidRPr="00AF49D2" w:rsidRDefault="002722A5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Mauboussin,</w:t>
      </w:r>
      <w:r w:rsidRPr="002722A5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Michael J.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Alexander Schay, Patrick McCarthy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Competitive Advantage Period “CAP” – </w:t>
      </w:r>
    </w:p>
    <w:p w:rsidR="002722A5" w:rsidRDefault="002722A5" w:rsidP="002818BF">
      <w:pPr>
        <w:spacing w:after="0" w:line="240" w:lineRule="auto"/>
        <w:ind w:right="-810"/>
        <w:rPr>
          <w:rFonts w:ascii="Calibri" w:hAnsi="Calibri" w:cs="Arial"/>
        </w:rPr>
      </w:pPr>
      <w:proofErr w:type="gramStart"/>
      <w:r w:rsidRPr="00AF49D2">
        <w:rPr>
          <w:rFonts w:ascii="Calibri" w:hAnsi="Calibri" w:cs="Arial"/>
        </w:rPr>
        <w:lastRenderedPageBreak/>
        <w:t>At the Intersection of Finance and Competitive Strategy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(Credit Suisse First Boston, October 4, 2001)</w:t>
      </w:r>
      <w:r>
        <w:rPr>
          <w:rFonts w:ascii="Calibri" w:hAnsi="Calibri" w:cs="Arial"/>
        </w:rPr>
        <w:t>.</w:t>
      </w:r>
      <w:proofErr w:type="gramEnd"/>
    </w:p>
    <w:p w:rsidR="002818BF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722A5" w:rsidRDefault="002722A5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Mauboussin</w:t>
      </w:r>
      <w:r>
        <w:rPr>
          <w:rFonts w:ascii="Calibri" w:hAnsi="Calibri" w:cs="Arial"/>
        </w:rPr>
        <w:t>,</w:t>
      </w:r>
      <w:r w:rsidRPr="002722A5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Michael J.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and </w:t>
      </w:r>
      <w:r>
        <w:rPr>
          <w:rFonts w:ascii="Calibri" w:hAnsi="Calibri" w:cs="Arial"/>
        </w:rPr>
        <w:t>Dan Callahan, Mea</w:t>
      </w:r>
      <w:r w:rsidRPr="00AF49D2">
        <w:rPr>
          <w:rFonts w:ascii="Calibri" w:hAnsi="Calibri" w:cs="Arial"/>
        </w:rPr>
        <w:t>suring the Moat: Assessing the Magnitude and Sustainability of Value Creation</w:t>
      </w:r>
      <w:r w:rsidR="00F758B3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(Credit Suisse,</w:t>
      </w:r>
      <w:r>
        <w:rPr>
          <w:rFonts w:ascii="Calibri" w:hAnsi="Calibri" w:cs="Arial"/>
        </w:rPr>
        <w:t xml:space="preserve"> July </w:t>
      </w:r>
      <w:r w:rsidRPr="00AF49D2">
        <w:rPr>
          <w:rFonts w:ascii="Calibri" w:hAnsi="Calibri" w:cs="Arial"/>
        </w:rPr>
        <w:t>16, 20</w:t>
      </w:r>
      <w:r>
        <w:rPr>
          <w:rFonts w:ascii="Calibri" w:hAnsi="Calibri" w:cs="Arial"/>
        </w:rPr>
        <w:t>13</w:t>
      </w:r>
      <w:r w:rsidRPr="00AF49D2">
        <w:rPr>
          <w:rFonts w:ascii="Calibri" w:hAnsi="Calibri" w:cs="Arial"/>
        </w:rPr>
        <w:t>)</w:t>
      </w:r>
      <w:r w:rsidR="002818BF">
        <w:rPr>
          <w:rFonts w:ascii="Calibri" w:hAnsi="Calibri" w:cs="Arial"/>
        </w:rPr>
        <w:t>.</w:t>
      </w:r>
    </w:p>
    <w:p w:rsidR="00F758B3" w:rsidRDefault="00F758B3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F758B3" w:rsidRDefault="002759C7" w:rsidP="00F758B3">
      <w:pPr>
        <w:spacing w:after="0" w:line="240" w:lineRule="auto"/>
        <w:ind w:right="-810"/>
        <w:rPr>
          <w:rFonts w:ascii="Calibri" w:hAnsi="Calibri" w:cs="Arial"/>
        </w:rPr>
      </w:pPr>
      <w:r w:rsidRPr="00E50E16">
        <w:rPr>
          <w:rFonts w:cs="ArialMT"/>
          <w:color w:val="000000"/>
        </w:rPr>
        <w:t>——</w:t>
      </w:r>
      <w:proofErr w:type="gramStart"/>
      <w:r w:rsidRPr="00E50E16">
        <w:rPr>
          <w:rFonts w:cs="ArialMT"/>
          <w:color w:val="000000"/>
        </w:rPr>
        <w:t>—</w:t>
      </w:r>
      <w:r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,</w:t>
      </w:r>
      <w:proofErr w:type="gramEnd"/>
      <w:r w:rsidRPr="00E50E16">
        <w:rPr>
          <w:rFonts w:cs="ArialMT"/>
          <w:color w:val="000000"/>
        </w:rPr>
        <w:t xml:space="preserve"> </w:t>
      </w:r>
      <w:r w:rsidR="00F758B3">
        <w:rPr>
          <w:rFonts w:ascii="Calibri" w:hAnsi="Calibri" w:cs="Arial"/>
        </w:rPr>
        <w:t xml:space="preserve">Estimating the Cost of Capital </w:t>
      </w:r>
      <w:r w:rsidR="00F758B3" w:rsidRPr="00AF49D2">
        <w:rPr>
          <w:rFonts w:ascii="Calibri" w:hAnsi="Calibri" w:cs="Arial"/>
        </w:rPr>
        <w:t>(Credit Suisse,</w:t>
      </w:r>
      <w:r w:rsidR="00F758B3">
        <w:rPr>
          <w:rFonts w:ascii="Calibri" w:hAnsi="Calibri" w:cs="Arial"/>
        </w:rPr>
        <w:t xml:space="preserve"> October 8</w:t>
      </w:r>
      <w:r w:rsidR="00F758B3" w:rsidRPr="00AF49D2">
        <w:rPr>
          <w:rFonts w:ascii="Calibri" w:hAnsi="Calibri" w:cs="Arial"/>
        </w:rPr>
        <w:t>, 20</w:t>
      </w:r>
      <w:r w:rsidR="00F758B3">
        <w:rPr>
          <w:rFonts w:ascii="Calibri" w:hAnsi="Calibri" w:cs="Arial"/>
        </w:rPr>
        <w:t>13</w:t>
      </w:r>
      <w:r w:rsidR="00F758B3" w:rsidRPr="00AF49D2">
        <w:rPr>
          <w:rFonts w:ascii="Calibri" w:hAnsi="Calibri" w:cs="Arial"/>
        </w:rPr>
        <w:t>)</w:t>
      </w:r>
      <w:r w:rsidR="00F758B3">
        <w:rPr>
          <w:rFonts w:ascii="Calibri" w:hAnsi="Calibri" w:cs="Arial"/>
        </w:rPr>
        <w:t>.</w:t>
      </w:r>
    </w:p>
    <w:p w:rsidR="00F758B3" w:rsidRDefault="00F758B3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722A5" w:rsidRPr="00AF49D2" w:rsidRDefault="002722A5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Mauboussin</w:t>
      </w:r>
      <w:r>
        <w:rPr>
          <w:rFonts w:ascii="Calibri" w:hAnsi="Calibri" w:cs="Arial"/>
        </w:rPr>
        <w:t xml:space="preserve">, </w:t>
      </w:r>
      <w:r w:rsidRPr="00AF49D2">
        <w:rPr>
          <w:rFonts w:ascii="Calibri" w:hAnsi="Calibri" w:cs="Arial"/>
        </w:rPr>
        <w:t>Michael J.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“</w:t>
      </w:r>
      <w:r w:rsidRPr="00AF49D2">
        <w:rPr>
          <w:rFonts w:ascii="Calibri" w:hAnsi="Calibri" w:cs="Arial"/>
        </w:rPr>
        <w:t>Revisiting Market Efficiency: The Stock Market as a Complex Adaptive System</w:t>
      </w:r>
      <w:r>
        <w:rPr>
          <w:rFonts w:ascii="Calibri" w:hAnsi="Calibri" w:cs="Arial"/>
        </w:rPr>
        <w:t>”</w:t>
      </w:r>
    </w:p>
    <w:p w:rsidR="002722A5" w:rsidRDefault="002722A5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(Journal of Applied Corporate Finance – Winter 2002)</w:t>
      </w:r>
      <w:r>
        <w:rPr>
          <w:rFonts w:ascii="Calibri" w:hAnsi="Calibri" w:cs="Arial"/>
        </w:rPr>
        <w:t>.</w:t>
      </w:r>
    </w:p>
    <w:p w:rsidR="002818BF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F758B3" w:rsidRPr="00AF49D2" w:rsidRDefault="002759C7" w:rsidP="00F758B3">
      <w:pPr>
        <w:spacing w:after="0" w:line="240" w:lineRule="auto"/>
        <w:ind w:right="-810"/>
        <w:rPr>
          <w:rFonts w:ascii="Calibri" w:hAnsi="Calibri" w:cs="Arial"/>
        </w:rPr>
      </w:pPr>
      <w:r w:rsidRPr="002759C7">
        <w:rPr>
          <w:rFonts w:ascii="Calibri" w:hAnsi="Calibri" w:cs="ArialMT"/>
          <w:color w:val="000000"/>
        </w:rPr>
        <w:t>——</w:t>
      </w:r>
      <w:proofErr w:type="gramStart"/>
      <w:r w:rsidRPr="002759C7">
        <w:rPr>
          <w:rFonts w:ascii="Calibri" w:hAnsi="Calibri" w:cs="ArialMT"/>
          <w:color w:val="000000"/>
        </w:rPr>
        <w:t>— ,</w:t>
      </w:r>
      <w:proofErr w:type="gramEnd"/>
      <w:r w:rsidRPr="00E50E16">
        <w:rPr>
          <w:rFonts w:cs="ArialMT"/>
          <w:color w:val="000000"/>
        </w:rPr>
        <w:t xml:space="preserve"> </w:t>
      </w:r>
      <w:r w:rsidR="00F758B3" w:rsidRPr="00AF49D2">
        <w:rPr>
          <w:rFonts w:ascii="Calibri" w:hAnsi="Calibri" w:cs="Arial"/>
        </w:rPr>
        <w:t>Decision Making for Investors</w:t>
      </w:r>
      <w:r w:rsidR="00F758B3">
        <w:rPr>
          <w:rFonts w:ascii="Calibri" w:hAnsi="Calibri" w:cs="Arial"/>
        </w:rPr>
        <w:t xml:space="preserve"> </w:t>
      </w:r>
      <w:r w:rsidR="00F758B3" w:rsidRPr="00AF49D2">
        <w:rPr>
          <w:rFonts w:ascii="Calibri" w:hAnsi="Calibri" w:cs="Arial"/>
        </w:rPr>
        <w:t>(Legg Mason Capital Management – May 2004)</w:t>
      </w:r>
      <w:r w:rsidR="00F758B3">
        <w:rPr>
          <w:rFonts w:ascii="Calibri" w:hAnsi="Calibri" w:cs="Arial"/>
        </w:rPr>
        <w:t>.</w:t>
      </w:r>
    </w:p>
    <w:p w:rsidR="00F758B3" w:rsidRPr="00AF49D2" w:rsidRDefault="00F758B3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722A5" w:rsidRDefault="002759C7" w:rsidP="002818BF">
      <w:pPr>
        <w:spacing w:after="0" w:line="240" w:lineRule="auto"/>
        <w:ind w:right="-810"/>
        <w:rPr>
          <w:rFonts w:ascii="Calibri" w:hAnsi="Calibri" w:cs="Arial"/>
        </w:rPr>
      </w:pPr>
      <w:r w:rsidRPr="00E50E16">
        <w:rPr>
          <w:rFonts w:cs="ArialMT"/>
          <w:color w:val="000000"/>
        </w:rPr>
        <w:t>——</w:t>
      </w:r>
      <w:proofErr w:type="gramStart"/>
      <w:r w:rsidRPr="00E50E16">
        <w:rPr>
          <w:rFonts w:cs="ArialMT"/>
          <w:color w:val="000000"/>
        </w:rPr>
        <w:t>—</w:t>
      </w:r>
      <w:r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,</w:t>
      </w:r>
      <w:proofErr w:type="gramEnd"/>
      <w:r w:rsidRPr="00E50E16">
        <w:rPr>
          <w:rFonts w:cs="ArialMT"/>
          <w:color w:val="000000"/>
        </w:rPr>
        <w:t xml:space="preserve"> </w:t>
      </w:r>
      <w:r w:rsidR="002818BF" w:rsidRPr="002818BF">
        <w:rPr>
          <w:rFonts w:ascii="Calibri" w:hAnsi="Calibri" w:cs="Arial"/>
        </w:rPr>
        <w:t>Common Errors in DCF Models (Legg Mason Capital Management – March 2006).</w:t>
      </w:r>
    </w:p>
    <w:p w:rsidR="002818BF" w:rsidRPr="00AF49D2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818BF" w:rsidRPr="00AF49D2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  <w:proofErr w:type="spellStart"/>
      <w:r w:rsidRPr="00AF49D2">
        <w:rPr>
          <w:rFonts w:ascii="Calibri" w:hAnsi="Calibri" w:cs="Arial"/>
        </w:rPr>
        <w:t>McTaggart</w:t>
      </w:r>
      <w:proofErr w:type="spellEnd"/>
      <w:r w:rsidRPr="00AF49D2">
        <w:rPr>
          <w:rFonts w:ascii="Calibri" w:hAnsi="Calibri" w:cs="Arial"/>
        </w:rPr>
        <w:t>,</w:t>
      </w:r>
      <w:r w:rsidRPr="002818BF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James M.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Peter W. </w:t>
      </w:r>
      <w:proofErr w:type="spellStart"/>
      <w:r w:rsidRPr="00AF49D2">
        <w:rPr>
          <w:rFonts w:ascii="Calibri" w:hAnsi="Calibri" w:cs="Arial"/>
        </w:rPr>
        <w:t>Kontes</w:t>
      </w:r>
      <w:proofErr w:type="spellEnd"/>
      <w:r w:rsidRPr="00AF49D2">
        <w:rPr>
          <w:rFonts w:ascii="Calibri" w:hAnsi="Calibri" w:cs="Arial"/>
        </w:rPr>
        <w:t xml:space="preserve">, Michael C. </w:t>
      </w:r>
      <w:proofErr w:type="spellStart"/>
      <w:r w:rsidRPr="00AF49D2">
        <w:rPr>
          <w:rFonts w:ascii="Calibri" w:hAnsi="Calibri" w:cs="Arial"/>
        </w:rPr>
        <w:t>Mankins</w:t>
      </w:r>
      <w:proofErr w:type="spellEnd"/>
      <w:r>
        <w:rPr>
          <w:rFonts w:ascii="Calibri" w:hAnsi="Calibri" w:cs="Arial"/>
        </w:rPr>
        <w:t xml:space="preserve">, </w:t>
      </w:r>
      <w:r w:rsidRPr="00AF49D2">
        <w:rPr>
          <w:rFonts w:ascii="Calibri" w:hAnsi="Calibri" w:cs="Arial"/>
        </w:rPr>
        <w:t>Resource Allocation</w:t>
      </w:r>
      <w:r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(The Value Imperative, 1994)</w:t>
      </w:r>
      <w:r>
        <w:rPr>
          <w:rFonts w:ascii="Calibri" w:hAnsi="Calibri" w:cs="Arial"/>
        </w:rPr>
        <w:t>.</w:t>
      </w:r>
    </w:p>
    <w:p w:rsidR="002818BF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F758B3" w:rsidRPr="00AF49D2" w:rsidRDefault="00F758B3" w:rsidP="00F758B3">
      <w:pPr>
        <w:spacing w:after="0" w:line="240" w:lineRule="auto"/>
        <w:ind w:right="-810"/>
        <w:rPr>
          <w:rFonts w:ascii="Calibri" w:hAnsi="Calibri" w:cs="Arial"/>
        </w:rPr>
      </w:pPr>
      <w:proofErr w:type="spellStart"/>
      <w:proofErr w:type="gramStart"/>
      <w:r w:rsidRPr="00AF49D2">
        <w:rPr>
          <w:rFonts w:ascii="Calibri" w:hAnsi="Calibri" w:cs="Arial"/>
        </w:rPr>
        <w:t>Munger</w:t>
      </w:r>
      <w:proofErr w:type="spellEnd"/>
      <w:r>
        <w:rPr>
          <w:rFonts w:ascii="Calibri" w:hAnsi="Calibri" w:cs="Arial"/>
        </w:rPr>
        <w:t>,</w:t>
      </w:r>
      <w:r w:rsidRPr="00F758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Charles, </w:t>
      </w:r>
      <w:r w:rsidRPr="00AF49D2">
        <w:rPr>
          <w:rFonts w:ascii="Calibri" w:hAnsi="Calibri" w:cs="Arial"/>
        </w:rPr>
        <w:t>A Lesson on Elementary, Worldly Wisdom as it Relates</w:t>
      </w:r>
      <w:r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 xml:space="preserve">to Investment Management </w:t>
      </w:r>
      <w:r>
        <w:rPr>
          <w:rFonts w:ascii="Calibri" w:hAnsi="Calibri" w:cs="Arial"/>
        </w:rPr>
        <w:t>and</w:t>
      </w:r>
      <w:r w:rsidRPr="00AF49D2">
        <w:rPr>
          <w:rFonts w:ascii="Calibri" w:hAnsi="Calibri" w:cs="Arial"/>
        </w:rPr>
        <w:t xml:space="preserve"> Business</w:t>
      </w:r>
      <w:r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(USC Business School, 1994)</w:t>
      </w:r>
      <w:r>
        <w:rPr>
          <w:rFonts w:ascii="Calibri" w:hAnsi="Calibri" w:cs="Arial"/>
        </w:rPr>
        <w:t>.</w:t>
      </w:r>
      <w:proofErr w:type="gramEnd"/>
    </w:p>
    <w:p w:rsidR="00F758B3" w:rsidRDefault="00F758B3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818BF" w:rsidRPr="00AF49D2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Porter</w:t>
      </w:r>
      <w:r>
        <w:rPr>
          <w:rFonts w:ascii="Calibri" w:hAnsi="Calibri" w:cs="Arial"/>
        </w:rPr>
        <w:t>,</w:t>
      </w:r>
      <w:r w:rsidRPr="002818BF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Michael E.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What is Strategy?</w:t>
      </w:r>
      <w:r>
        <w:rPr>
          <w:rFonts w:ascii="Calibri" w:hAnsi="Calibri" w:cs="Arial"/>
        </w:rPr>
        <w:t xml:space="preserve"> </w:t>
      </w:r>
      <w:proofErr w:type="gramStart"/>
      <w:r w:rsidRPr="00AF49D2">
        <w:rPr>
          <w:rFonts w:ascii="Calibri" w:hAnsi="Calibri" w:cs="Arial"/>
        </w:rPr>
        <w:t>(Harvard Business Review, November/December 1996)</w:t>
      </w:r>
      <w:r>
        <w:rPr>
          <w:rFonts w:ascii="Calibri" w:hAnsi="Calibri" w:cs="Arial"/>
        </w:rPr>
        <w:t>.</w:t>
      </w:r>
      <w:proofErr w:type="gramEnd"/>
    </w:p>
    <w:p w:rsidR="002818BF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722A5" w:rsidRPr="00AF49D2" w:rsidRDefault="00AF49D2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Rappaport</w:t>
      </w:r>
      <w:r w:rsidR="002722A5">
        <w:rPr>
          <w:rFonts w:ascii="Calibri" w:hAnsi="Calibri" w:cs="Arial"/>
        </w:rPr>
        <w:t>,</w:t>
      </w:r>
      <w:r w:rsidR="002722A5" w:rsidRPr="002722A5">
        <w:rPr>
          <w:rFonts w:ascii="Calibri" w:hAnsi="Calibri" w:cs="Arial"/>
        </w:rPr>
        <w:t xml:space="preserve"> </w:t>
      </w:r>
      <w:r w:rsidR="002722A5" w:rsidRPr="00AF49D2">
        <w:rPr>
          <w:rFonts w:ascii="Calibri" w:hAnsi="Calibri" w:cs="Arial"/>
        </w:rPr>
        <w:t>Alfred</w:t>
      </w:r>
      <w:r w:rsidR="002722A5"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and Michael J. Mauboussin</w:t>
      </w:r>
      <w:r w:rsidR="002722A5">
        <w:rPr>
          <w:rFonts w:ascii="Calibri" w:hAnsi="Calibri" w:cs="Arial"/>
        </w:rPr>
        <w:t>, “</w:t>
      </w:r>
      <w:r w:rsidRPr="00AF49D2">
        <w:rPr>
          <w:rFonts w:ascii="Calibri" w:hAnsi="Calibri" w:cs="Arial"/>
        </w:rPr>
        <w:t>The Case for Expectations Investing</w:t>
      </w:r>
      <w:r w:rsidR="002722A5">
        <w:rPr>
          <w:rFonts w:ascii="Calibri" w:hAnsi="Calibri" w:cs="Arial"/>
        </w:rPr>
        <w:t xml:space="preserve">,” </w:t>
      </w:r>
      <w:r w:rsidR="002722A5" w:rsidRPr="00AF49D2">
        <w:rPr>
          <w:rFonts w:ascii="Calibri" w:hAnsi="Calibri" w:cs="Arial"/>
        </w:rPr>
        <w:t>Chapters 2-3 and 5-8</w:t>
      </w:r>
    </w:p>
    <w:p w:rsidR="002722A5" w:rsidRDefault="00AF49D2" w:rsidP="002818BF">
      <w:pPr>
        <w:spacing w:after="0" w:line="240" w:lineRule="auto"/>
        <w:ind w:right="-810"/>
        <w:rPr>
          <w:rFonts w:ascii="Calibri" w:hAnsi="Calibri" w:cs="Arial"/>
        </w:rPr>
      </w:pPr>
      <w:proofErr w:type="gramStart"/>
      <w:r w:rsidRPr="00AF49D2">
        <w:rPr>
          <w:rFonts w:ascii="Calibri" w:hAnsi="Calibri" w:cs="Arial"/>
        </w:rPr>
        <w:t>(Expectations Investing, 2001)</w:t>
      </w:r>
      <w:r w:rsidR="002722A5">
        <w:rPr>
          <w:rFonts w:ascii="Calibri" w:hAnsi="Calibri" w:cs="Arial"/>
        </w:rPr>
        <w:t>.</w:t>
      </w:r>
      <w:proofErr w:type="gramEnd"/>
    </w:p>
    <w:p w:rsidR="002818BF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F758B3" w:rsidRPr="00AF49D2" w:rsidRDefault="00F758B3" w:rsidP="00F758B3">
      <w:pPr>
        <w:spacing w:after="0" w:line="240" w:lineRule="auto"/>
        <w:ind w:right="-810"/>
        <w:rPr>
          <w:rFonts w:ascii="Calibri" w:hAnsi="Calibri" w:cs="Arial"/>
        </w:rPr>
      </w:pPr>
      <w:proofErr w:type="gramStart"/>
      <w:r w:rsidRPr="00AF49D2">
        <w:rPr>
          <w:rFonts w:ascii="Calibri" w:hAnsi="Calibri" w:cs="Arial"/>
        </w:rPr>
        <w:t>Russo,</w:t>
      </w:r>
      <w:r w:rsidRPr="00F758B3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J. Edward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and </w:t>
      </w:r>
      <w:r w:rsidRPr="00AF49D2">
        <w:rPr>
          <w:rFonts w:ascii="Calibri" w:hAnsi="Calibri" w:cs="Arial"/>
        </w:rPr>
        <w:t xml:space="preserve">Paul J. </w:t>
      </w:r>
      <w:proofErr w:type="spellStart"/>
      <w:r w:rsidRPr="00AF49D2">
        <w:rPr>
          <w:rFonts w:ascii="Calibri" w:hAnsi="Calibri" w:cs="Arial"/>
        </w:rPr>
        <w:t>Schoemaker</w:t>
      </w:r>
      <w:proofErr w:type="spellEnd"/>
      <w:r>
        <w:rPr>
          <w:rFonts w:ascii="Calibri" w:hAnsi="Calibri" w:cs="Arial"/>
        </w:rPr>
        <w:t xml:space="preserve">, </w:t>
      </w:r>
      <w:r w:rsidRPr="00AF49D2">
        <w:rPr>
          <w:rFonts w:ascii="Calibri" w:hAnsi="Calibri" w:cs="Arial"/>
        </w:rPr>
        <w:t>Decision Traps and How to Avoid Them (Chemical Engineering, May 1991)</w:t>
      </w:r>
      <w:r>
        <w:rPr>
          <w:rFonts w:ascii="Calibri" w:hAnsi="Calibri" w:cs="Arial"/>
        </w:rPr>
        <w:t>.</w:t>
      </w:r>
      <w:proofErr w:type="gramEnd"/>
    </w:p>
    <w:p w:rsidR="00F758B3" w:rsidRDefault="00F758B3" w:rsidP="002818BF">
      <w:pPr>
        <w:spacing w:after="0" w:line="240" w:lineRule="auto"/>
        <w:rPr>
          <w:rFonts w:ascii="Calibri" w:hAnsi="Calibri" w:cs="Arial"/>
        </w:rPr>
      </w:pPr>
    </w:p>
    <w:p w:rsidR="002722A5" w:rsidRDefault="002722A5" w:rsidP="002818BF">
      <w:pPr>
        <w:spacing w:after="0" w:line="240" w:lineRule="auto"/>
        <w:rPr>
          <w:rFonts w:ascii="Calibri" w:hAnsi="Calibri" w:cs="Arial"/>
        </w:rPr>
      </w:pPr>
      <w:proofErr w:type="gramStart"/>
      <w:r w:rsidRPr="00AF49D2">
        <w:rPr>
          <w:rFonts w:ascii="Calibri" w:hAnsi="Calibri" w:cs="Arial"/>
        </w:rPr>
        <w:t>Siegel</w:t>
      </w:r>
      <w:r>
        <w:rPr>
          <w:rFonts w:ascii="Calibri" w:hAnsi="Calibri" w:cs="Arial"/>
        </w:rPr>
        <w:t>,</w:t>
      </w:r>
      <w:r w:rsidRPr="002722A5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Jeremy J.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</w:t>
      </w:r>
      <w:r w:rsidR="00382B39">
        <w:rPr>
          <w:rFonts w:ascii="Calibri" w:hAnsi="Calibri" w:cs="Arial"/>
        </w:rPr>
        <w:t>Chapter 1</w:t>
      </w:r>
      <w:r w:rsidRPr="00AF49D2">
        <w:rPr>
          <w:rFonts w:ascii="Calibri" w:hAnsi="Calibri" w:cs="Arial"/>
        </w:rPr>
        <w:t xml:space="preserve"> (Stocks for the Long Run, 4</w:t>
      </w:r>
      <w:r w:rsidRPr="00AF49D2">
        <w:rPr>
          <w:rFonts w:ascii="Calibri" w:hAnsi="Calibri" w:cs="Arial"/>
          <w:vertAlign w:val="superscript"/>
        </w:rPr>
        <w:t>th</w:t>
      </w:r>
      <w:r w:rsidRPr="00AF49D2">
        <w:rPr>
          <w:rFonts w:ascii="Calibri" w:hAnsi="Calibri" w:cs="Arial"/>
        </w:rPr>
        <w:t xml:space="preserve"> Edition, 2007)</w:t>
      </w:r>
      <w:r>
        <w:rPr>
          <w:rFonts w:ascii="Calibri" w:hAnsi="Calibri" w:cs="Arial"/>
        </w:rPr>
        <w:t>.</w:t>
      </w:r>
      <w:proofErr w:type="gramEnd"/>
    </w:p>
    <w:p w:rsidR="002818BF" w:rsidRPr="00AF49D2" w:rsidRDefault="002818BF" w:rsidP="002818BF">
      <w:pPr>
        <w:spacing w:after="0" w:line="240" w:lineRule="auto"/>
        <w:rPr>
          <w:rFonts w:ascii="Calibri" w:hAnsi="Calibri" w:cs="Arial"/>
        </w:rPr>
      </w:pPr>
    </w:p>
    <w:p w:rsidR="002818BF" w:rsidRDefault="00AF49D2" w:rsidP="002818BF">
      <w:pPr>
        <w:spacing w:after="0" w:line="240" w:lineRule="auto"/>
        <w:ind w:right="-810"/>
        <w:rPr>
          <w:rFonts w:ascii="Calibri" w:hAnsi="Calibri" w:cs="Arial"/>
        </w:rPr>
      </w:pPr>
      <w:proofErr w:type="spellStart"/>
      <w:r w:rsidRPr="00AF49D2">
        <w:rPr>
          <w:rFonts w:ascii="Calibri" w:hAnsi="Calibri" w:cs="Arial"/>
        </w:rPr>
        <w:t>Treynor</w:t>
      </w:r>
      <w:proofErr w:type="spellEnd"/>
      <w:r w:rsidRPr="00AF49D2">
        <w:rPr>
          <w:rFonts w:ascii="Calibri" w:hAnsi="Calibri" w:cs="Arial"/>
        </w:rPr>
        <w:tab/>
      </w:r>
      <w:r w:rsidR="002722A5">
        <w:rPr>
          <w:rFonts w:ascii="Calibri" w:hAnsi="Calibri" w:cs="Arial"/>
        </w:rPr>
        <w:t>,</w:t>
      </w:r>
      <w:r w:rsidR="002722A5" w:rsidRPr="002722A5">
        <w:rPr>
          <w:rFonts w:ascii="Calibri" w:hAnsi="Calibri" w:cs="Arial"/>
        </w:rPr>
        <w:t xml:space="preserve"> </w:t>
      </w:r>
      <w:r w:rsidR="002722A5" w:rsidRPr="00AF49D2">
        <w:rPr>
          <w:rFonts w:ascii="Calibri" w:hAnsi="Calibri" w:cs="Arial"/>
        </w:rPr>
        <w:t>Jack L.</w:t>
      </w:r>
      <w:r w:rsidR="002722A5">
        <w:rPr>
          <w:rFonts w:ascii="Calibri" w:hAnsi="Calibri" w:cs="Arial"/>
        </w:rPr>
        <w:t>,</w:t>
      </w:r>
      <w:r w:rsidR="002722A5" w:rsidRPr="00AF49D2">
        <w:rPr>
          <w:rFonts w:ascii="Calibri" w:hAnsi="Calibri" w:cs="Arial"/>
        </w:rPr>
        <w:t xml:space="preserve"> </w:t>
      </w:r>
      <w:r w:rsidR="002722A5">
        <w:rPr>
          <w:rFonts w:ascii="Calibri" w:hAnsi="Calibri" w:cs="Arial"/>
        </w:rPr>
        <w:t>“</w:t>
      </w:r>
      <w:r w:rsidRPr="00AF49D2">
        <w:rPr>
          <w:rFonts w:ascii="Calibri" w:hAnsi="Calibri" w:cs="Arial"/>
        </w:rPr>
        <w:t>Market Efficiency and the Bean Jar Experiment</w:t>
      </w:r>
      <w:r w:rsidR="002722A5">
        <w:rPr>
          <w:rFonts w:ascii="Calibri" w:hAnsi="Calibri" w:cs="Arial"/>
        </w:rPr>
        <w:t>”</w:t>
      </w:r>
      <w:r w:rsidR="002722A5" w:rsidRPr="00AF49D2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(Financial Analysts Journal – May/June 1987)</w:t>
      </w:r>
      <w:r w:rsidR="002722A5">
        <w:rPr>
          <w:rFonts w:ascii="Calibri" w:hAnsi="Calibri" w:cs="Arial"/>
        </w:rPr>
        <w:t>.</w:t>
      </w:r>
      <w:r w:rsidRPr="00AF49D2">
        <w:rPr>
          <w:rFonts w:ascii="Calibri" w:hAnsi="Calibri" w:cs="Arial"/>
        </w:rPr>
        <w:tab/>
      </w:r>
    </w:p>
    <w:p w:rsidR="002818BF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818BF" w:rsidRPr="00AF49D2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Tversky</w:t>
      </w:r>
      <w:r>
        <w:rPr>
          <w:rFonts w:ascii="Calibri" w:hAnsi="Calibri" w:cs="Arial"/>
        </w:rPr>
        <w:t>,</w:t>
      </w:r>
      <w:r w:rsidRPr="002818BF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Amos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and Daniel </w:t>
      </w:r>
      <w:proofErr w:type="spellStart"/>
      <w:r w:rsidRPr="00AF49D2">
        <w:rPr>
          <w:rFonts w:ascii="Calibri" w:hAnsi="Calibri" w:cs="Arial"/>
        </w:rPr>
        <w:t>Kahneman</w:t>
      </w:r>
      <w:proofErr w:type="spellEnd"/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Judgment under Uncertainty: Heuristics and Biases</w:t>
      </w:r>
      <w:r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(Science, September 1974)</w:t>
      </w:r>
      <w:r>
        <w:rPr>
          <w:rFonts w:ascii="Calibri" w:hAnsi="Calibri" w:cs="Arial"/>
        </w:rPr>
        <w:t>.</w:t>
      </w:r>
    </w:p>
    <w:p w:rsidR="00AF49D2" w:rsidRPr="00AF49D2" w:rsidRDefault="00AF49D2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</w:p>
    <w:p w:rsidR="00AF49D2" w:rsidRPr="00AF49D2" w:rsidRDefault="00AF49D2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Williams</w:t>
      </w:r>
      <w:r w:rsidR="002722A5">
        <w:rPr>
          <w:rFonts w:ascii="Calibri" w:hAnsi="Calibri" w:cs="Arial"/>
        </w:rPr>
        <w:t>,</w:t>
      </w:r>
      <w:r w:rsidR="002722A5" w:rsidRPr="002722A5">
        <w:rPr>
          <w:rFonts w:ascii="Calibri" w:hAnsi="Calibri" w:cs="Arial"/>
        </w:rPr>
        <w:t xml:space="preserve"> </w:t>
      </w:r>
      <w:r w:rsidR="002722A5" w:rsidRPr="00AF49D2">
        <w:rPr>
          <w:rFonts w:ascii="Calibri" w:hAnsi="Calibri" w:cs="Arial"/>
        </w:rPr>
        <w:t>John Burr</w:t>
      </w:r>
      <w:r w:rsidR="002722A5">
        <w:rPr>
          <w:rFonts w:ascii="Calibri" w:hAnsi="Calibri" w:cs="Arial"/>
        </w:rPr>
        <w:t>,</w:t>
      </w:r>
      <w:r w:rsidR="002722A5" w:rsidRPr="00AF49D2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Preface, Chapter 1-2, 15</w:t>
      </w:r>
      <w:r w:rsidR="002722A5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(The Theory of Investment Value, 1938)</w:t>
      </w:r>
    </w:p>
    <w:p w:rsidR="00AF49D2" w:rsidRPr="00AF49D2" w:rsidRDefault="00AF49D2" w:rsidP="00AF49D2">
      <w:pPr>
        <w:spacing w:after="0" w:line="240" w:lineRule="auto"/>
        <w:ind w:right="-810"/>
        <w:rPr>
          <w:rFonts w:ascii="Calibri" w:hAnsi="Calibri" w:cs="Arial"/>
        </w:rPr>
      </w:pPr>
    </w:p>
    <w:p w:rsidR="00AF49D2" w:rsidRPr="00AF49D2" w:rsidRDefault="00AF49D2" w:rsidP="00AF49D2">
      <w:pPr>
        <w:spacing w:after="0" w:line="240" w:lineRule="auto"/>
        <w:ind w:right="-810"/>
        <w:rPr>
          <w:rFonts w:ascii="Calibri" w:hAnsi="Calibri" w:cs="Arial"/>
        </w:rPr>
      </w:pPr>
    </w:p>
    <w:p w:rsidR="002759C7" w:rsidRDefault="00FD7C60" w:rsidP="002759C7">
      <w:pPr>
        <w:spacing w:after="0" w:line="240" w:lineRule="auto"/>
        <w:rPr>
          <w:rFonts w:cs="ArialMT"/>
          <w:color w:val="000000"/>
        </w:rPr>
      </w:pPr>
      <w:r>
        <w:rPr>
          <w:b/>
        </w:rPr>
        <w:t>RECOMMENDED READING</w:t>
      </w:r>
      <w:r w:rsidRPr="00E50E16">
        <w:rPr>
          <w:u w:val="single"/>
        </w:rPr>
        <w:br/>
      </w:r>
    </w:p>
    <w:p w:rsidR="002759C7" w:rsidRDefault="00FD7C60" w:rsidP="002759C7">
      <w:pPr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Bernstein, Peter L., </w:t>
      </w:r>
      <w:r w:rsidRPr="00E50E16">
        <w:rPr>
          <w:rFonts w:cs="Arial"/>
          <w:i/>
          <w:iCs/>
          <w:color w:val="000000"/>
        </w:rPr>
        <w:t xml:space="preserve">Capital Ideas </w:t>
      </w:r>
      <w:r w:rsidRPr="00E50E16">
        <w:rPr>
          <w:rFonts w:cs="ArialMT"/>
          <w:color w:val="000000"/>
        </w:rPr>
        <w:t>(New York: Free Press, 1992).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>——</w:t>
      </w:r>
      <w:proofErr w:type="gramStart"/>
      <w:r w:rsidRPr="00E50E16">
        <w:rPr>
          <w:rFonts w:cs="ArialMT"/>
          <w:color w:val="000000"/>
        </w:rPr>
        <w:t>—</w:t>
      </w:r>
      <w:r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,</w:t>
      </w:r>
      <w:proofErr w:type="gramEnd"/>
      <w:r w:rsidRPr="00E50E16">
        <w:rPr>
          <w:rFonts w:cs="ArialMT"/>
          <w:color w:val="000000"/>
        </w:rPr>
        <w:t xml:space="preserve"> </w:t>
      </w:r>
      <w:r w:rsidRPr="00E50E16">
        <w:rPr>
          <w:rFonts w:cs="Arial"/>
          <w:i/>
          <w:iCs/>
          <w:color w:val="000000"/>
        </w:rPr>
        <w:t xml:space="preserve">Against the Gods: The Remarkable Story of Risk </w:t>
      </w:r>
      <w:r w:rsidRPr="00E50E16">
        <w:rPr>
          <w:rFonts w:cs="ArialMT"/>
          <w:color w:val="000000"/>
        </w:rPr>
        <w:t>(New York: John Wiley &amp; Sons, 1996).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E50E16">
        <w:rPr>
          <w:rFonts w:cs="ArialMT"/>
          <w:color w:val="000000"/>
        </w:rPr>
        <w:t>Besanko</w:t>
      </w:r>
      <w:proofErr w:type="spellEnd"/>
      <w:r w:rsidRPr="00E50E16">
        <w:rPr>
          <w:rFonts w:cs="ArialMT"/>
          <w:color w:val="000000"/>
        </w:rPr>
        <w:t xml:space="preserve">, David, David </w:t>
      </w:r>
      <w:proofErr w:type="spellStart"/>
      <w:r w:rsidRPr="00E50E16">
        <w:rPr>
          <w:rFonts w:cs="ArialMT"/>
          <w:color w:val="000000"/>
        </w:rPr>
        <w:t>Dranove</w:t>
      </w:r>
      <w:proofErr w:type="spellEnd"/>
      <w:r w:rsidRPr="00E50E16">
        <w:rPr>
          <w:rFonts w:cs="ArialMT"/>
          <w:color w:val="000000"/>
        </w:rPr>
        <w:t xml:space="preserve">, Mark </w:t>
      </w:r>
      <w:proofErr w:type="spellStart"/>
      <w:r w:rsidRPr="00E50E16">
        <w:rPr>
          <w:rFonts w:cs="ArialMT"/>
          <w:color w:val="000000"/>
        </w:rPr>
        <w:t>Shanley</w:t>
      </w:r>
      <w:proofErr w:type="spellEnd"/>
      <w:r w:rsidRPr="00E50E16">
        <w:rPr>
          <w:rFonts w:cs="ArialMT"/>
          <w:color w:val="000000"/>
        </w:rPr>
        <w:t xml:space="preserve">, and Scott Schaefer, </w:t>
      </w:r>
      <w:r w:rsidRPr="00E50E16">
        <w:rPr>
          <w:rFonts w:cs="Arial"/>
          <w:i/>
          <w:iCs/>
          <w:color w:val="000000"/>
        </w:rPr>
        <w:t>Economics of Strategy, 5th ed</w:t>
      </w:r>
      <w:r w:rsidRPr="00E50E16">
        <w:rPr>
          <w:rFonts w:cs="ArialMT"/>
          <w:color w:val="000000"/>
        </w:rPr>
        <w:t>. (New York: John Wiley</w:t>
      </w:r>
      <w:r w:rsidR="002759C7"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&amp; Sons, 2009).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E50E16">
        <w:rPr>
          <w:rFonts w:cs="ArialMT"/>
          <w:color w:val="000000"/>
        </w:rPr>
        <w:lastRenderedPageBreak/>
        <w:t>Ghemewat</w:t>
      </w:r>
      <w:proofErr w:type="spellEnd"/>
      <w:r w:rsidRPr="00E50E16">
        <w:rPr>
          <w:rFonts w:cs="ArialMT"/>
          <w:color w:val="000000"/>
        </w:rPr>
        <w:t xml:space="preserve">, Pankaj, </w:t>
      </w:r>
      <w:r w:rsidRPr="00E50E16">
        <w:rPr>
          <w:rFonts w:cs="Arial"/>
          <w:i/>
          <w:iCs/>
          <w:color w:val="000000"/>
        </w:rPr>
        <w:t xml:space="preserve">Strategy and </w:t>
      </w:r>
      <w:r w:rsidR="000B1950">
        <w:rPr>
          <w:rFonts w:cs="Arial"/>
          <w:i/>
          <w:iCs/>
          <w:color w:val="000000"/>
        </w:rPr>
        <w:t>t</w:t>
      </w:r>
      <w:r w:rsidRPr="00E50E16">
        <w:rPr>
          <w:rFonts w:cs="Arial"/>
          <w:i/>
          <w:iCs/>
          <w:color w:val="000000"/>
        </w:rPr>
        <w:t>he Business Landscape</w:t>
      </w:r>
      <w:r w:rsidRPr="00E50E16">
        <w:rPr>
          <w:rFonts w:cs="ArialMT"/>
          <w:color w:val="000000"/>
        </w:rPr>
        <w:t>, 3</w:t>
      </w:r>
      <w:r w:rsidRPr="00E50E16">
        <w:rPr>
          <w:rFonts w:cs="Arial"/>
          <w:i/>
          <w:iCs/>
          <w:color w:val="000000"/>
        </w:rPr>
        <w:t xml:space="preserve">rd ed. </w:t>
      </w:r>
      <w:r w:rsidRPr="00E50E16">
        <w:rPr>
          <w:rFonts w:cs="ArialMT"/>
          <w:color w:val="000000"/>
        </w:rPr>
        <w:t>(Upper Saddle River, NJ: Pearson Prentice Hall,</w:t>
      </w:r>
      <w:r w:rsidR="002759C7"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2009).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Greenwald, Bruce, Judd Kahn, Paul </w:t>
      </w:r>
      <w:proofErr w:type="spellStart"/>
      <w:r w:rsidRPr="00E50E16">
        <w:rPr>
          <w:rFonts w:cs="ArialMT"/>
          <w:color w:val="000000"/>
        </w:rPr>
        <w:t>Sonkin</w:t>
      </w:r>
      <w:proofErr w:type="spellEnd"/>
      <w:r w:rsidRPr="00E50E16">
        <w:rPr>
          <w:rFonts w:cs="ArialMT"/>
          <w:color w:val="000000"/>
        </w:rPr>
        <w:t xml:space="preserve"> and Michael Van </w:t>
      </w:r>
      <w:proofErr w:type="spellStart"/>
      <w:r w:rsidRPr="00E50E16">
        <w:rPr>
          <w:rFonts w:cs="ArialMT"/>
          <w:color w:val="000000"/>
        </w:rPr>
        <w:t>Biema</w:t>
      </w:r>
      <w:proofErr w:type="spellEnd"/>
      <w:r w:rsidRPr="00E50E16">
        <w:rPr>
          <w:rFonts w:cs="ArialMT"/>
          <w:color w:val="000000"/>
        </w:rPr>
        <w:t xml:space="preserve">, </w:t>
      </w:r>
      <w:r w:rsidRPr="00E50E16">
        <w:rPr>
          <w:rFonts w:cs="Arial"/>
          <w:i/>
          <w:iCs/>
          <w:color w:val="000000"/>
        </w:rPr>
        <w:t>Value Inve</w:t>
      </w:r>
      <w:r w:rsidRPr="00E50E16">
        <w:rPr>
          <w:rFonts w:cs="ArialMT"/>
          <w:color w:val="000000"/>
        </w:rPr>
        <w:t>s</w:t>
      </w:r>
      <w:r w:rsidRPr="00E50E16">
        <w:rPr>
          <w:rFonts w:cs="Arial"/>
          <w:i/>
          <w:iCs/>
          <w:color w:val="000000"/>
        </w:rPr>
        <w:t>ting: From Graham to Buffett and Beyond</w:t>
      </w:r>
      <w:r w:rsidR="002759C7">
        <w:rPr>
          <w:rFonts w:cs="Arial"/>
          <w:i/>
          <w:iCs/>
          <w:color w:val="000000"/>
        </w:rPr>
        <w:t xml:space="preserve"> </w:t>
      </w:r>
      <w:r w:rsidRPr="00E50E16">
        <w:rPr>
          <w:rFonts w:cs="ArialMT"/>
          <w:color w:val="000000"/>
        </w:rPr>
        <w:t>(New York: John Wiley &amp; Sons, 2001).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Greenwald, Bruce and Judd Kahn, </w:t>
      </w:r>
      <w:r w:rsidRPr="00E50E16">
        <w:rPr>
          <w:rFonts w:cs="Arial"/>
          <w:i/>
          <w:iCs/>
          <w:color w:val="000000"/>
        </w:rPr>
        <w:t xml:space="preserve">Competition Demystified: A Radically Simplified Approach to Business Strategy </w:t>
      </w:r>
      <w:r w:rsidRPr="00E50E16">
        <w:rPr>
          <w:rFonts w:cs="ArialMT"/>
          <w:color w:val="000000"/>
        </w:rPr>
        <w:t>(New</w:t>
      </w:r>
      <w:r w:rsidR="002759C7"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York: Portfolio Books, 2005).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E50E16">
        <w:rPr>
          <w:rFonts w:cs="ArialMT"/>
          <w:color w:val="000000"/>
        </w:rPr>
        <w:t>Kahneman</w:t>
      </w:r>
      <w:proofErr w:type="spellEnd"/>
      <w:r w:rsidRPr="00E50E16">
        <w:rPr>
          <w:rFonts w:cs="ArialMT"/>
          <w:color w:val="000000"/>
        </w:rPr>
        <w:t xml:space="preserve">, Daniel, </w:t>
      </w:r>
      <w:r w:rsidRPr="00E50E16">
        <w:rPr>
          <w:rFonts w:cs="Arial"/>
          <w:i/>
          <w:iCs/>
          <w:color w:val="000000"/>
        </w:rPr>
        <w:t xml:space="preserve">Thinking, Fast and Slow </w:t>
      </w:r>
      <w:r w:rsidRPr="00E50E16">
        <w:rPr>
          <w:rFonts w:cs="ArialMT"/>
          <w:color w:val="000000"/>
        </w:rPr>
        <w:t>(New York: Farrar, Straus and Giroux, 2011).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Kaufman, Peter D., ed. </w:t>
      </w:r>
      <w:r w:rsidRPr="00E50E16">
        <w:rPr>
          <w:rFonts w:cs="Arial"/>
          <w:i/>
          <w:iCs/>
          <w:color w:val="000000"/>
        </w:rPr>
        <w:t xml:space="preserve">Poor Charlie’s </w:t>
      </w:r>
      <w:proofErr w:type="spellStart"/>
      <w:r w:rsidRPr="00E50E16">
        <w:rPr>
          <w:rFonts w:cs="Arial"/>
          <w:i/>
          <w:iCs/>
          <w:color w:val="000000"/>
        </w:rPr>
        <w:t>Almanack</w:t>
      </w:r>
      <w:proofErr w:type="spellEnd"/>
      <w:r w:rsidRPr="00E50E16">
        <w:rPr>
          <w:rFonts w:cs="Arial"/>
          <w:i/>
          <w:iCs/>
          <w:color w:val="000000"/>
        </w:rPr>
        <w:t xml:space="preserve">, Expanded Third Edition. </w:t>
      </w:r>
      <w:r w:rsidRPr="00E50E16">
        <w:rPr>
          <w:rFonts w:cs="ArialMT"/>
          <w:color w:val="000000"/>
        </w:rPr>
        <w:t xml:space="preserve">(Marceline, MO: </w:t>
      </w:r>
      <w:proofErr w:type="spellStart"/>
      <w:r w:rsidRPr="00E50E16">
        <w:rPr>
          <w:rFonts w:cs="ArialMT"/>
          <w:color w:val="000000"/>
        </w:rPr>
        <w:t>Walsworth</w:t>
      </w:r>
      <w:proofErr w:type="spellEnd"/>
      <w:r w:rsidRPr="00E50E16">
        <w:rPr>
          <w:rFonts w:cs="ArialMT"/>
          <w:color w:val="000000"/>
        </w:rPr>
        <w:t xml:space="preserve"> Publishing</w:t>
      </w:r>
      <w:r w:rsidR="002759C7"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Company, 2008).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E50E16">
        <w:rPr>
          <w:rFonts w:cs="ArialMT"/>
          <w:color w:val="000000"/>
        </w:rPr>
        <w:t>Koller</w:t>
      </w:r>
      <w:proofErr w:type="spellEnd"/>
      <w:r w:rsidRPr="00E50E16">
        <w:rPr>
          <w:rFonts w:cs="ArialMT"/>
          <w:color w:val="000000"/>
        </w:rPr>
        <w:t xml:space="preserve">, Tim, Marc </w:t>
      </w:r>
      <w:proofErr w:type="spellStart"/>
      <w:r w:rsidRPr="00E50E16">
        <w:rPr>
          <w:rFonts w:cs="ArialMT"/>
          <w:color w:val="000000"/>
        </w:rPr>
        <w:t>Goedhart</w:t>
      </w:r>
      <w:proofErr w:type="spellEnd"/>
      <w:r w:rsidRPr="00E50E16">
        <w:rPr>
          <w:rFonts w:cs="ArialMT"/>
          <w:color w:val="000000"/>
        </w:rPr>
        <w:t xml:space="preserve">, and David </w:t>
      </w:r>
      <w:proofErr w:type="spellStart"/>
      <w:r w:rsidRPr="00E50E16">
        <w:rPr>
          <w:rFonts w:cs="ArialMT"/>
          <w:color w:val="000000"/>
        </w:rPr>
        <w:t>Wessels</w:t>
      </w:r>
      <w:proofErr w:type="spellEnd"/>
      <w:r w:rsidRPr="00E50E16">
        <w:rPr>
          <w:rFonts w:cs="ArialMT"/>
          <w:color w:val="000000"/>
        </w:rPr>
        <w:t xml:space="preserve">, </w:t>
      </w:r>
      <w:r w:rsidRPr="00E50E16">
        <w:rPr>
          <w:rFonts w:cs="Arial"/>
          <w:i/>
          <w:iCs/>
          <w:color w:val="000000"/>
        </w:rPr>
        <w:t xml:space="preserve">Measuring and Managing the Value of Companies, 5th Edition </w:t>
      </w:r>
      <w:r w:rsidRPr="00E50E16">
        <w:rPr>
          <w:rFonts w:cs="ArialMT"/>
          <w:color w:val="000000"/>
        </w:rPr>
        <w:t>(New</w:t>
      </w:r>
      <w:r w:rsidR="002759C7"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York: John Wiley &amp; Sons, 2010).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E50E16">
        <w:rPr>
          <w:rFonts w:cs="ArialMT"/>
          <w:color w:val="000000"/>
        </w:rPr>
        <w:t>Malkiel</w:t>
      </w:r>
      <w:proofErr w:type="spellEnd"/>
      <w:r w:rsidRPr="00E50E16">
        <w:rPr>
          <w:rFonts w:cs="ArialMT"/>
          <w:color w:val="000000"/>
        </w:rPr>
        <w:t xml:space="preserve">, Burton G., </w:t>
      </w:r>
      <w:r w:rsidRPr="00E50E16">
        <w:rPr>
          <w:rFonts w:cs="Arial"/>
          <w:i/>
          <w:iCs/>
          <w:color w:val="000000"/>
        </w:rPr>
        <w:t>A Random Walk Down Wall Street: The Time-Tested Strategy for Successful Investing, Completely</w:t>
      </w:r>
      <w:r w:rsidR="002759C7">
        <w:rPr>
          <w:rFonts w:cs="Arial"/>
          <w:i/>
          <w:iCs/>
          <w:color w:val="000000"/>
        </w:rPr>
        <w:t xml:space="preserve"> </w:t>
      </w:r>
      <w:r w:rsidRPr="00E50E16">
        <w:rPr>
          <w:rFonts w:cs="Arial"/>
          <w:i/>
          <w:iCs/>
          <w:color w:val="000000"/>
        </w:rPr>
        <w:t xml:space="preserve">Revised and Updated </w:t>
      </w:r>
      <w:r w:rsidRPr="00E50E16">
        <w:rPr>
          <w:rFonts w:cs="ArialMT"/>
          <w:color w:val="000000"/>
        </w:rPr>
        <w:t>(New York: W.W. Norton &amp; Company, 2011).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Rappaport, Alfred, </w:t>
      </w:r>
      <w:r w:rsidRPr="00E50E16">
        <w:rPr>
          <w:rFonts w:cs="Arial"/>
          <w:i/>
          <w:iCs/>
          <w:color w:val="000000"/>
        </w:rPr>
        <w:t xml:space="preserve">Creating Shareholder Value: A Guide for Shareholders and Investors </w:t>
      </w:r>
      <w:r w:rsidRPr="00E50E16">
        <w:rPr>
          <w:rFonts w:cs="ArialMT"/>
          <w:color w:val="000000"/>
        </w:rPr>
        <w:t>(New York: Free Press, 1998).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Siegel, Jeremy J., </w:t>
      </w:r>
      <w:r w:rsidRPr="00E50E16">
        <w:rPr>
          <w:rFonts w:cs="Arial"/>
          <w:i/>
          <w:iCs/>
          <w:color w:val="000000"/>
        </w:rPr>
        <w:t xml:space="preserve">Stocks for the Long Run, 4th ed. </w:t>
      </w:r>
      <w:r w:rsidRPr="00E50E16">
        <w:rPr>
          <w:rFonts w:cs="ArialMT"/>
          <w:color w:val="000000"/>
        </w:rPr>
        <w:t>(New York: McGraw Hill, 2008).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Stewart, III, G. Bennett, </w:t>
      </w:r>
      <w:proofErr w:type="gramStart"/>
      <w:r w:rsidRPr="00E50E16">
        <w:rPr>
          <w:rFonts w:cs="Arial"/>
          <w:i/>
          <w:iCs/>
          <w:color w:val="000000"/>
        </w:rPr>
        <w:t>The</w:t>
      </w:r>
      <w:proofErr w:type="gramEnd"/>
      <w:r w:rsidRPr="00E50E16">
        <w:rPr>
          <w:rFonts w:cs="Arial"/>
          <w:i/>
          <w:iCs/>
          <w:color w:val="000000"/>
        </w:rPr>
        <w:t xml:space="preserve"> Quest for Value </w:t>
      </w:r>
      <w:r w:rsidRPr="00E50E16">
        <w:rPr>
          <w:rFonts w:cs="ArialMT"/>
          <w:color w:val="000000"/>
        </w:rPr>
        <w:t>(New York: HarperCollins, 1991).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E50E16">
        <w:rPr>
          <w:rFonts w:cs="ArialMT"/>
          <w:color w:val="000000"/>
        </w:rPr>
        <w:t>Surowiecki</w:t>
      </w:r>
      <w:proofErr w:type="spellEnd"/>
      <w:r w:rsidRPr="00E50E16">
        <w:rPr>
          <w:rFonts w:cs="ArialMT"/>
          <w:color w:val="000000"/>
        </w:rPr>
        <w:t xml:space="preserve">, James, </w:t>
      </w:r>
      <w:proofErr w:type="gramStart"/>
      <w:r w:rsidRPr="00E50E16">
        <w:rPr>
          <w:rFonts w:cs="Arial"/>
          <w:i/>
          <w:iCs/>
          <w:color w:val="000000"/>
        </w:rPr>
        <w:t>The</w:t>
      </w:r>
      <w:proofErr w:type="gramEnd"/>
      <w:r w:rsidRPr="00E50E16">
        <w:rPr>
          <w:rFonts w:cs="Arial"/>
          <w:i/>
          <w:iCs/>
          <w:color w:val="000000"/>
        </w:rPr>
        <w:t xml:space="preserve"> Wisdom of Crowds </w:t>
      </w:r>
      <w:r w:rsidRPr="00E50E16">
        <w:rPr>
          <w:rFonts w:cs="ArialMT"/>
          <w:color w:val="000000"/>
        </w:rPr>
        <w:t>(New York: Doubleday, 2004).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u w:val="single"/>
        </w:rPr>
      </w:pPr>
      <w:r w:rsidRPr="00E50E16">
        <w:rPr>
          <w:rFonts w:cs="ArialMT"/>
          <w:color w:val="000000"/>
          <w:u w:val="single"/>
        </w:rPr>
        <w:t>And if you want to make the professor really happy:</w:t>
      </w:r>
      <w:r w:rsidRPr="00E50E16">
        <w:rPr>
          <w:rFonts w:cs="ArialMT"/>
          <w:color w:val="000000"/>
          <w:u w:val="single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Mauboussin, Michael J., </w:t>
      </w:r>
      <w:r w:rsidRPr="00E50E16">
        <w:rPr>
          <w:rFonts w:cs="Arial"/>
          <w:i/>
          <w:iCs/>
          <w:color w:val="000000"/>
        </w:rPr>
        <w:t>More Than You Know: Finding Financial Wisdom in Unconventional Places, Updated and</w:t>
      </w:r>
      <w:r w:rsidR="000B1950">
        <w:rPr>
          <w:rFonts w:cs="Arial"/>
          <w:i/>
          <w:iCs/>
          <w:color w:val="000000"/>
        </w:rPr>
        <w:t xml:space="preserve"> </w:t>
      </w:r>
      <w:r w:rsidRPr="00E50E16">
        <w:rPr>
          <w:rFonts w:cs="Arial"/>
          <w:i/>
          <w:iCs/>
          <w:color w:val="000000"/>
        </w:rPr>
        <w:t xml:space="preserve">Expanded </w:t>
      </w:r>
      <w:r w:rsidRPr="00E50E16">
        <w:rPr>
          <w:rFonts w:cs="ArialMT"/>
          <w:color w:val="000000"/>
        </w:rPr>
        <w:t>(New York: Columbia Business School Publishing, 2008).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>——</w:t>
      </w:r>
      <w:proofErr w:type="gramStart"/>
      <w:r w:rsidRPr="00E50E16">
        <w:rPr>
          <w:rFonts w:cs="ArialMT"/>
          <w:color w:val="000000"/>
        </w:rPr>
        <w:t>.,</w:t>
      </w:r>
      <w:proofErr w:type="gramEnd"/>
      <w:r w:rsidRPr="00E50E16">
        <w:rPr>
          <w:rFonts w:cs="ArialMT"/>
          <w:color w:val="000000"/>
        </w:rPr>
        <w:t xml:space="preserve"> </w:t>
      </w:r>
      <w:r w:rsidRPr="00E50E16">
        <w:rPr>
          <w:rFonts w:cs="Arial"/>
          <w:i/>
          <w:iCs/>
          <w:color w:val="000000"/>
        </w:rPr>
        <w:t xml:space="preserve">Think Twice: Harnessing the Power of Counterintuition </w:t>
      </w:r>
      <w:r w:rsidRPr="00E50E16">
        <w:rPr>
          <w:rFonts w:cs="ArialMT"/>
          <w:color w:val="000000"/>
        </w:rPr>
        <w:t>(Boston, MA: Harvard Business Press, 2009).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>——</w:t>
      </w:r>
      <w:proofErr w:type="gramStart"/>
      <w:r w:rsidRPr="00E50E16">
        <w:rPr>
          <w:rFonts w:cs="ArialMT"/>
          <w:color w:val="000000"/>
        </w:rPr>
        <w:t>.,</w:t>
      </w:r>
      <w:proofErr w:type="gramEnd"/>
      <w:r w:rsidRPr="00E50E16">
        <w:rPr>
          <w:rFonts w:cs="ArialMT"/>
          <w:color w:val="000000"/>
        </w:rPr>
        <w:t xml:space="preserve"> </w:t>
      </w:r>
      <w:r w:rsidRPr="00E50E16">
        <w:rPr>
          <w:rFonts w:cs="Arial"/>
          <w:i/>
          <w:iCs/>
          <w:color w:val="000000"/>
        </w:rPr>
        <w:t xml:space="preserve">The Success Equation: Untangling Skill and Luck in Business, Sports, and Investing </w:t>
      </w:r>
      <w:r w:rsidRPr="00E50E16">
        <w:rPr>
          <w:rFonts w:cs="ArialMT"/>
          <w:color w:val="000000"/>
        </w:rPr>
        <w:t>(Boston, MA: Harvard Business</w:t>
      </w:r>
      <w:r w:rsidR="002759C7"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Review Press, 2012).</w:t>
      </w:r>
    </w:p>
    <w:p w:rsidR="00FD7C60" w:rsidRDefault="00FD7C60" w:rsidP="00FD7C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FD7C60" w:rsidRPr="00E50E16" w:rsidRDefault="00B02956" w:rsidP="00FD7C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>
        <w:rPr>
          <w:rFonts w:cs="ArialMT"/>
          <w:color w:val="000000"/>
        </w:rPr>
        <w:t>Here are some web</w:t>
      </w:r>
      <w:r w:rsidR="00FD7C60" w:rsidRPr="00E50E16">
        <w:rPr>
          <w:rFonts w:cs="ArialMT"/>
          <w:color w:val="000000"/>
        </w:rPr>
        <w:t>sites you might find useful:</w:t>
      </w:r>
    </w:p>
    <w:p w:rsidR="00FD7C60" w:rsidRPr="00E50E16" w:rsidRDefault="00FD7C60" w:rsidP="00FD7C60">
      <w:pPr>
        <w:autoSpaceDE w:val="0"/>
        <w:autoSpaceDN w:val="0"/>
        <w:adjustRightInd w:val="0"/>
        <w:spacing w:after="0" w:line="240" w:lineRule="auto"/>
        <w:rPr>
          <w:rFonts w:cs="ArialMT"/>
          <w:color w:val="0000FF"/>
        </w:rPr>
      </w:pPr>
      <w:r w:rsidRPr="00E50E16">
        <w:rPr>
          <w:rFonts w:cs="ArialMT"/>
          <w:color w:val="0000FF"/>
        </w:rPr>
        <w:t>http://pages.stern.nyu.edu/~adamodar/</w:t>
      </w:r>
    </w:p>
    <w:p w:rsidR="00FD7C60" w:rsidRPr="00E50E16" w:rsidRDefault="00FD7C60" w:rsidP="00FD7C60">
      <w:pPr>
        <w:autoSpaceDE w:val="0"/>
        <w:autoSpaceDN w:val="0"/>
        <w:adjustRightInd w:val="0"/>
        <w:spacing w:after="0" w:line="240" w:lineRule="auto"/>
        <w:rPr>
          <w:rFonts w:cs="ArialMT"/>
          <w:color w:val="0000FF"/>
        </w:rPr>
      </w:pPr>
      <w:r w:rsidRPr="00E50E16">
        <w:rPr>
          <w:rFonts w:cs="ArialMT"/>
          <w:color w:val="0000FF"/>
        </w:rPr>
        <w:t>www.expectationsinvesting.com</w:t>
      </w:r>
    </w:p>
    <w:p w:rsidR="00FD7C60" w:rsidRPr="00E50E16" w:rsidRDefault="00FD7C60" w:rsidP="00FD7C60">
      <w:r w:rsidRPr="00E50E16">
        <w:rPr>
          <w:rFonts w:cs="ArialMT"/>
          <w:color w:val="0000FF"/>
        </w:rPr>
        <w:t>www.michaelmauboussin.com</w:t>
      </w:r>
    </w:p>
    <w:p w:rsidR="00FD7C60" w:rsidRDefault="00FD7C60">
      <w:pPr>
        <w:rPr>
          <w:b/>
        </w:rPr>
      </w:pPr>
      <w:r>
        <w:rPr>
          <w:b/>
        </w:rPr>
        <w:br w:type="page"/>
      </w:r>
    </w:p>
    <w:p w:rsidR="00934BFC" w:rsidRPr="00934BFC" w:rsidRDefault="00934BFC" w:rsidP="00934BFC">
      <w:pPr>
        <w:rPr>
          <w:b/>
        </w:rPr>
      </w:pPr>
      <w:r w:rsidRPr="00934BFC">
        <w:rPr>
          <w:b/>
        </w:rPr>
        <w:lastRenderedPageBreak/>
        <w:t>PREREQUISITES AND CONNECTION TO THE CORE</w:t>
      </w:r>
    </w:p>
    <w:p w:rsidR="001864AF" w:rsidRDefault="001864AF" w:rsidP="001864AF">
      <w:pPr>
        <w:rPr>
          <w:sz w:val="24"/>
          <w:szCs w:val="24"/>
        </w:rPr>
      </w:pPr>
      <w:r w:rsidRPr="008A0FDF">
        <w:rPr>
          <w:sz w:val="24"/>
          <w:szCs w:val="24"/>
        </w:rPr>
        <w:t xml:space="preserve">The </w:t>
      </w:r>
      <w:r>
        <w:rPr>
          <w:sz w:val="24"/>
          <w:szCs w:val="24"/>
        </w:rPr>
        <w:t>learning in this course will utilize, build on</w:t>
      </w:r>
      <w:r w:rsidR="000B1950">
        <w:rPr>
          <w:sz w:val="24"/>
          <w:szCs w:val="24"/>
        </w:rPr>
        <w:t>,</w:t>
      </w:r>
      <w:r>
        <w:rPr>
          <w:sz w:val="24"/>
          <w:szCs w:val="24"/>
        </w:rPr>
        <w:t xml:space="preserve"> and extend concepts covered in the following core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864AF" w:rsidRPr="00654649" w:rsidTr="00C60E31">
        <w:tc>
          <w:tcPr>
            <w:tcW w:w="2898" w:type="dxa"/>
          </w:tcPr>
          <w:p w:rsidR="001864AF" w:rsidRPr="00654649" w:rsidRDefault="001864AF" w:rsidP="00C60E31">
            <w:pPr>
              <w:rPr>
                <w:b/>
              </w:rPr>
            </w:pPr>
            <w:r>
              <w:rPr>
                <w:b/>
              </w:rPr>
              <w:t>Core Course</w:t>
            </w:r>
          </w:p>
        </w:tc>
        <w:tc>
          <w:tcPr>
            <w:tcW w:w="6678" w:type="dxa"/>
          </w:tcPr>
          <w:p w:rsidR="001864AF" w:rsidRPr="00654649" w:rsidRDefault="001864AF" w:rsidP="00C60E31">
            <w:pPr>
              <w:rPr>
                <w:b/>
              </w:rPr>
            </w:pPr>
            <w:r>
              <w:rPr>
                <w:b/>
              </w:rPr>
              <w:t>Connection with Core</w:t>
            </w:r>
          </w:p>
        </w:tc>
      </w:tr>
      <w:tr w:rsidR="001864AF" w:rsidTr="00C60E31">
        <w:tc>
          <w:tcPr>
            <w:tcW w:w="2898" w:type="dxa"/>
          </w:tcPr>
          <w:p w:rsidR="001864AF" w:rsidRDefault="001864AF" w:rsidP="00C60E31">
            <w:r>
              <w:t>Corporate Finance</w:t>
            </w:r>
          </w:p>
        </w:tc>
        <w:tc>
          <w:tcPr>
            <w:tcW w:w="6678" w:type="dxa"/>
          </w:tcPr>
          <w:p w:rsidR="001864AF" w:rsidRDefault="001864AF" w:rsidP="00C60E31">
            <w:pPr>
              <w:pStyle w:val="ListParagraph"/>
              <w:numPr>
                <w:ilvl w:val="0"/>
                <w:numId w:val="1"/>
              </w:numPr>
            </w:pPr>
            <w:r>
              <w:t xml:space="preserve">Cost of </w:t>
            </w:r>
            <w:r w:rsidR="00B4507D">
              <w:t>c</w:t>
            </w:r>
            <w:r>
              <w:t>apital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1"/>
              </w:numPr>
            </w:pPr>
            <w:r>
              <w:t>Valuation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1"/>
              </w:numPr>
            </w:pPr>
            <w:r>
              <w:t>Financing</w:t>
            </w:r>
            <w:r w:rsidR="00B4507D">
              <w:t xml:space="preserve"> o</w:t>
            </w:r>
            <w:r>
              <w:t>ptions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1"/>
              </w:numPr>
            </w:pPr>
            <w:r>
              <w:t>Time value of money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B4507D">
              <w:t>c</w:t>
            </w:r>
            <w:r>
              <w:t xml:space="preserve">apital </w:t>
            </w:r>
            <w:r w:rsidR="00B4507D">
              <w:t>a</w:t>
            </w:r>
            <w:r>
              <w:t xml:space="preserve">sset </w:t>
            </w:r>
            <w:r w:rsidR="00B4507D">
              <w:t>p</w:t>
            </w:r>
            <w:r>
              <w:t xml:space="preserve">ricing </w:t>
            </w:r>
            <w:r w:rsidR="00B4507D">
              <w:t>m</w:t>
            </w:r>
            <w:r>
              <w:t>odel (CAPM)</w:t>
            </w:r>
          </w:p>
          <w:p w:rsidR="00B4507D" w:rsidRDefault="00B4507D" w:rsidP="00C60E31">
            <w:pPr>
              <w:pStyle w:val="ListParagraph"/>
              <w:numPr>
                <w:ilvl w:val="0"/>
                <w:numId w:val="1"/>
              </w:numPr>
            </w:pPr>
            <w:r>
              <w:t>Real options</w:t>
            </w:r>
          </w:p>
          <w:p w:rsidR="001864AF" w:rsidRDefault="00B4507D" w:rsidP="00C60E31">
            <w:pPr>
              <w:pStyle w:val="ListParagraph"/>
              <w:numPr>
                <w:ilvl w:val="0"/>
                <w:numId w:val="1"/>
              </w:numPr>
            </w:pPr>
            <w:r>
              <w:t>Firm valuation m</w:t>
            </w:r>
            <w:r w:rsidR="001864AF">
              <w:t>odel</w:t>
            </w:r>
          </w:p>
        </w:tc>
      </w:tr>
      <w:tr w:rsidR="001864AF" w:rsidTr="00C60E31">
        <w:tc>
          <w:tcPr>
            <w:tcW w:w="2898" w:type="dxa"/>
          </w:tcPr>
          <w:p w:rsidR="001864AF" w:rsidRDefault="001864AF" w:rsidP="00C60E31">
            <w:r>
              <w:t>Financial Accounting</w:t>
            </w:r>
          </w:p>
        </w:tc>
        <w:tc>
          <w:tcPr>
            <w:tcW w:w="6678" w:type="dxa"/>
          </w:tcPr>
          <w:p w:rsidR="001864AF" w:rsidRDefault="001864AF" w:rsidP="00C60E31">
            <w:pPr>
              <w:pStyle w:val="ListParagraph"/>
              <w:numPr>
                <w:ilvl w:val="0"/>
                <w:numId w:val="2"/>
              </w:numPr>
            </w:pPr>
            <w:r>
              <w:t>The “accounting equation”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2"/>
              </w:numPr>
            </w:pPr>
            <w:r>
              <w:t>Revenue and expense recognition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2"/>
              </w:numPr>
            </w:pPr>
            <w:r>
              <w:t>Resources and obligations – measurement and disclosure</w:t>
            </w:r>
          </w:p>
        </w:tc>
      </w:tr>
      <w:tr w:rsidR="001864AF" w:rsidTr="00C60E31">
        <w:tc>
          <w:tcPr>
            <w:tcW w:w="2898" w:type="dxa"/>
          </w:tcPr>
          <w:p w:rsidR="001864AF" w:rsidRDefault="001864AF" w:rsidP="00C60E31">
            <w:r>
              <w:t>Global Economic Environment</w:t>
            </w:r>
          </w:p>
        </w:tc>
        <w:tc>
          <w:tcPr>
            <w:tcW w:w="6678" w:type="dxa"/>
          </w:tcPr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 xml:space="preserve">Risk </w:t>
            </w:r>
            <w:r w:rsidR="00B4507D">
              <w:t>m</w:t>
            </w:r>
            <w:r>
              <w:t>anagement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>What is Gross Domestic Product and how is it measured?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>What causes inflation?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>What causes changes in exchange rates?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>What are the causes of business cycles?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>What are the effects of monetary policy?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>What are the effects of fiscal policy?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>What is the role of financial markets in the economy?</w:t>
            </w:r>
          </w:p>
        </w:tc>
      </w:tr>
      <w:tr w:rsidR="001864AF" w:rsidTr="00C60E31">
        <w:tc>
          <w:tcPr>
            <w:tcW w:w="2898" w:type="dxa"/>
          </w:tcPr>
          <w:p w:rsidR="001864AF" w:rsidRDefault="001864AF" w:rsidP="00C60E31">
            <w:r>
              <w:t>Managerial Economics</w:t>
            </w:r>
          </w:p>
        </w:tc>
        <w:tc>
          <w:tcPr>
            <w:tcW w:w="6678" w:type="dxa"/>
          </w:tcPr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 xml:space="preserve">Barriers to entry 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 xml:space="preserve">Moats 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>Maximization and thinking on the margin</w:t>
            </w:r>
          </w:p>
          <w:p w:rsidR="001864AF" w:rsidRDefault="00516096" w:rsidP="00C60E31">
            <w:pPr>
              <w:pStyle w:val="ListParagraph"/>
              <w:numPr>
                <w:ilvl w:val="0"/>
                <w:numId w:val="4"/>
              </w:numPr>
            </w:pPr>
            <w:r>
              <w:t xml:space="preserve">Analyzing complex decision </w:t>
            </w:r>
            <w:r w:rsidR="001864AF">
              <w:t>making under uncertainty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>Decision-based cost analysis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>Pricing with market power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>Market segmentation and other advanced pricing strategies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>Understanding market competition and equ</w:t>
            </w:r>
            <w:r w:rsidR="00C7103D">
              <w:t xml:space="preserve">ilibrium thinking (in the short </w:t>
            </w:r>
            <w:r>
              <w:t>run)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>Market eq</w:t>
            </w:r>
            <w:r w:rsidR="00C7103D">
              <w:t xml:space="preserve">uilibrium thinking (in the long </w:t>
            </w:r>
            <w:r>
              <w:t>run) and barriers to entry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>Strategic interaction among firms and Nash equilibrium</w:t>
            </w:r>
          </w:p>
        </w:tc>
      </w:tr>
      <w:tr w:rsidR="001864AF" w:rsidTr="00C60E31">
        <w:tc>
          <w:tcPr>
            <w:tcW w:w="2898" w:type="dxa"/>
          </w:tcPr>
          <w:p w:rsidR="001864AF" w:rsidRDefault="001864AF" w:rsidP="00C60E31">
            <w:r>
              <w:t>Strategy Formulation</w:t>
            </w:r>
          </w:p>
        </w:tc>
        <w:tc>
          <w:tcPr>
            <w:tcW w:w="6678" w:type="dxa"/>
          </w:tcPr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Trade-offs, value-added, efficiencies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Creation of value vs. value capture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Competing firms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Co-</w:t>
            </w:r>
            <w:proofErr w:type="spellStart"/>
            <w:r>
              <w:t>op</w:t>
            </w:r>
            <w:r w:rsidR="00B4507D">
              <w:t>e</w:t>
            </w:r>
            <w:r>
              <w:t>tition</w:t>
            </w:r>
            <w:proofErr w:type="spellEnd"/>
            <w:r>
              <w:t xml:space="preserve"> </w:t>
            </w:r>
            <w:r w:rsidR="00B4507D">
              <w:t xml:space="preserve">and </w:t>
            </w:r>
            <w:proofErr w:type="spellStart"/>
            <w:r w:rsidR="00B4507D">
              <w:t>c</w:t>
            </w:r>
            <w:r>
              <w:t>omplementors</w:t>
            </w:r>
            <w:proofErr w:type="spellEnd"/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Strategic interaction analysis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Diversification and scope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Ethics &amp; IBS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Behavioral and evidence-based strategy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Management</w:t>
            </w:r>
          </w:p>
        </w:tc>
      </w:tr>
    </w:tbl>
    <w:p w:rsidR="001864AF" w:rsidRPr="006B0B94" w:rsidRDefault="001864AF" w:rsidP="001864AF">
      <w:r>
        <w:t>Students will be expected to have mastered these concepts and be able to apply them in the course.</w:t>
      </w:r>
    </w:p>
    <w:p w:rsidR="001864AF" w:rsidRDefault="001864AF" w:rsidP="00573C56">
      <w:pPr>
        <w:rPr>
          <w:sz w:val="24"/>
          <w:szCs w:val="24"/>
        </w:rPr>
      </w:pPr>
    </w:p>
    <w:p w:rsidR="00934BFC" w:rsidRPr="00934BFC" w:rsidRDefault="00934BFC" w:rsidP="00934BFC">
      <w:r>
        <w:rPr>
          <w:b/>
        </w:rPr>
        <w:lastRenderedPageBreak/>
        <w:t>COURSE DESCRIPTION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>55% lecture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>35% student presentations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>10% company/student interaction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>The course has two parts. The first part (14 to 16 lectures) develops the essential tools</w:t>
      </w:r>
      <w:r>
        <w:rPr>
          <w:rFonts w:cs="ArialMT"/>
          <w:color w:val="000000"/>
        </w:rPr>
        <w:t xml:space="preserve"> that a security analyst needs, </w:t>
      </w:r>
      <w:r w:rsidRPr="0081145A">
        <w:rPr>
          <w:rFonts w:cs="ArialMT"/>
          <w:color w:val="000000"/>
        </w:rPr>
        <w:t>including basic capital market concepts, competitive analysis, valuation methods, and techn</w:t>
      </w:r>
      <w:r>
        <w:rPr>
          <w:rFonts w:cs="ArialMT"/>
          <w:color w:val="000000"/>
        </w:rPr>
        <w:t xml:space="preserve">iques for proper decision </w:t>
      </w:r>
      <w:r w:rsidRPr="0081145A">
        <w:rPr>
          <w:rFonts w:cs="ArialMT"/>
          <w:color w:val="000000"/>
        </w:rPr>
        <w:t>making. The second part (8 sessions) allows the students to apply the lessons they have l</w:t>
      </w:r>
      <w:r>
        <w:rPr>
          <w:rFonts w:cs="ArialMT"/>
          <w:color w:val="000000"/>
        </w:rPr>
        <w:t xml:space="preserve">earned by presenting a thorough </w:t>
      </w:r>
      <w:r w:rsidRPr="0081145A">
        <w:rPr>
          <w:rFonts w:cs="ArialMT"/>
          <w:color w:val="000000"/>
        </w:rPr>
        <w:t>analysis of a company and an investment conclusion regarding the shares of the company.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 xml:space="preserve">A representative of a major corporation will join the class near the end of the first section. </w:t>
      </w:r>
      <w:r>
        <w:rPr>
          <w:rFonts w:cs="ArialMT"/>
          <w:color w:val="000000"/>
        </w:rPr>
        <w:t xml:space="preserve">This session will give students </w:t>
      </w:r>
      <w:r w:rsidRPr="0081145A">
        <w:rPr>
          <w:rFonts w:cs="ArialMT"/>
          <w:color w:val="000000"/>
        </w:rPr>
        <w:t xml:space="preserve">the opportunity to question a management team directly on all facets of corporate strategy. </w:t>
      </w:r>
      <w:r>
        <w:rPr>
          <w:rFonts w:cs="ArialMT"/>
          <w:color w:val="000000"/>
        </w:rPr>
        <w:t xml:space="preserve">Further, accomplished portfolio </w:t>
      </w:r>
      <w:r w:rsidRPr="0081145A">
        <w:rPr>
          <w:rFonts w:cs="ArialMT"/>
          <w:color w:val="000000"/>
        </w:rPr>
        <w:t>managers will be invited to attend student presentations to provide constructive feedback</w:t>
      </w:r>
      <w:r>
        <w:rPr>
          <w:rFonts w:cs="ArialMT"/>
          <w:color w:val="000000"/>
        </w:rPr>
        <w:t xml:space="preserve">, share their insights into the </w:t>
      </w:r>
      <w:r w:rsidRPr="0081145A">
        <w:rPr>
          <w:rFonts w:cs="ArialMT"/>
          <w:color w:val="000000"/>
        </w:rPr>
        <w:t>security analysis process, and answer questions.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>A key skill for an analyst is to be able to clearly and persuasively make a case for the purchase or the sale of</w:t>
      </w:r>
      <w:r>
        <w:rPr>
          <w:rFonts w:cs="ArialMT"/>
          <w:color w:val="000000"/>
        </w:rPr>
        <w:t xml:space="preserve"> a particular </w:t>
      </w:r>
      <w:r w:rsidRPr="0081145A">
        <w:rPr>
          <w:rFonts w:cs="ArialMT"/>
          <w:color w:val="000000"/>
        </w:rPr>
        <w:t>security based on well-reasoned analysis. To make all class presentations more realistic</w:t>
      </w:r>
      <w:r>
        <w:rPr>
          <w:rFonts w:cs="ArialMT"/>
          <w:color w:val="000000"/>
        </w:rPr>
        <w:t xml:space="preserve">, the class will participate by </w:t>
      </w:r>
      <w:r w:rsidRPr="0081145A">
        <w:rPr>
          <w:rFonts w:cs="ArialMT"/>
          <w:color w:val="000000"/>
        </w:rPr>
        <w:t>acting as portfolio managers. Further, following each presentation, each student will ele</w:t>
      </w:r>
      <w:r>
        <w:rPr>
          <w:rFonts w:cs="ArialMT"/>
          <w:color w:val="000000"/>
        </w:rPr>
        <w:t xml:space="preserve">ct whether or not to follow the </w:t>
      </w:r>
      <w:r w:rsidRPr="0081145A">
        <w:rPr>
          <w:rFonts w:cs="ArialMT"/>
          <w:color w:val="000000"/>
        </w:rPr>
        <w:t>investment recommendation of the presenting group.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 xml:space="preserve">The course prerequisite is (B6302) </w:t>
      </w:r>
      <w:r w:rsidRPr="0081145A">
        <w:rPr>
          <w:rFonts w:cs="Arial"/>
          <w:i/>
          <w:iCs/>
          <w:color w:val="000000"/>
        </w:rPr>
        <w:t>Capital Markets</w:t>
      </w:r>
      <w:r w:rsidRPr="0081145A">
        <w:rPr>
          <w:rFonts w:cs="ArialMT"/>
          <w:color w:val="000081"/>
        </w:rPr>
        <w:t xml:space="preserve">. </w:t>
      </w:r>
      <w:r w:rsidRPr="0081145A">
        <w:rPr>
          <w:rFonts w:cs="ArialMT"/>
          <w:color w:val="000000"/>
        </w:rPr>
        <w:t>Early in the semester, some of the mat</w:t>
      </w:r>
      <w:r>
        <w:rPr>
          <w:rFonts w:cs="ArialMT"/>
          <w:color w:val="000000"/>
        </w:rPr>
        <w:t xml:space="preserve">erial will overlap with finance </w:t>
      </w:r>
      <w:r w:rsidRPr="0081145A">
        <w:rPr>
          <w:rFonts w:cs="ArialMT"/>
          <w:color w:val="000000"/>
        </w:rPr>
        <w:t>courses. You can view this material as the opposite side of the same coin, and it is</w:t>
      </w:r>
      <w:r>
        <w:rPr>
          <w:rFonts w:cs="ArialMT"/>
          <w:color w:val="000000"/>
        </w:rPr>
        <w:t xml:space="preserve"> intended to firmly establish a </w:t>
      </w:r>
      <w:r w:rsidRPr="0081145A">
        <w:rPr>
          <w:rFonts w:cs="ArialMT"/>
          <w:color w:val="000000"/>
        </w:rPr>
        <w:t>foundation for the course’s key tenets. While an understanding of basic finance is impor</w:t>
      </w:r>
      <w:r>
        <w:rPr>
          <w:rFonts w:cs="ArialMT"/>
          <w:color w:val="000000"/>
        </w:rPr>
        <w:t xml:space="preserve">tant, the course is designed to </w:t>
      </w:r>
      <w:r w:rsidRPr="0081145A">
        <w:rPr>
          <w:rFonts w:cs="ArialMT"/>
          <w:color w:val="000000"/>
        </w:rPr>
        <w:t>develop concepts in a way that is intuitive, practical, and operational.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>Columbia Business School has a terrific tradition of teaching security analysis. This course, a</w:t>
      </w:r>
      <w:r>
        <w:rPr>
          <w:rFonts w:cs="ArialMT"/>
          <w:color w:val="000000"/>
        </w:rPr>
        <w:t xml:space="preserve">t its best, is both practically </w:t>
      </w:r>
      <w:r w:rsidRPr="0081145A">
        <w:rPr>
          <w:rFonts w:cs="ArialMT"/>
          <w:color w:val="000000"/>
        </w:rPr>
        <w:t>oriented and intellectually stimulating. T</w:t>
      </w:r>
      <w:r>
        <w:rPr>
          <w:rFonts w:cs="ArialMT"/>
          <w:color w:val="000000"/>
        </w:rPr>
        <w:t xml:space="preserve">wo </w:t>
      </w:r>
      <w:r w:rsidRPr="0081145A">
        <w:rPr>
          <w:rFonts w:cs="ArialMT"/>
          <w:color w:val="000000"/>
        </w:rPr>
        <w:t xml:space="preserve">quotes </w:t>
      </w:r>
      <w:r w:rsidR="00C7103D">
        <w:rPr>
          <w:rFonts w:cs="ArialMT"/>
          <w:color w:val="000000"/>
        </w:rPr>
        <w:t>s</w:t>
      </w:r>
      <w:r w:rsidRPr="0081145A">
        <w:rPr>
          <w:rFonts w:cs="ArialMT"/>
          <w:color w:val="000000"/>
        </w:rPr>
        <w:t xml:space="preserve">um up the </w:t>
      </w:r>
      <w:r>
        <w:rPr>
          <w:rFonts w:cs="ArialMT"/>
          <w:color w:val="000000"/>
        </w:rPr>
        <w:t xml:space="preserve">proper attitude going into this </w:t>
      </w:r>
      <w:r w:rsidRPr="0081145A">
        <w:rPr>
          <w:rFonts w:cs="ArialMT"/>
          <w:color w:val="000000"/>
        </w:rPr>
        <w:t>course. The first</w:t>
      </w:r>
      <w:r>
        <w:rPr>
          <w:rFonts w:cs="ArialMT"/>
          <w:color w:val="000000"/>
        </w:rPr>
        <w:t xml:space="preserve"> is </w:t>
      </w:r>
      <w:r w:rsidRPr="0081145A">
        <w:rPr>
          <w:rFonts w:cs="Arial"/>
          <w:i/>
          <w:iCs/>
          <w:color w:val="000000"/>
        </w:rPr>
        <w:t xml:space="preserve">nullius in </w:t>
      </w:r>
      <w:proofErr w:type="spellStart"/>
      <w:r w:rsidRPr="0081145A">
        <w:rPr>
          <w:rFonts w:cs="Arial"/>
          <w:i/>
          <w:iCs/>
          <w:color w:val="000000"/>
        </w:rPr>
        <w:t>verba</w:t>
      </w:r>
      <w:proofErr w:type="spellEnd"/>
      <w:r>
        <w:rPr>
          <w:rFonts w:cs="Arial"/>
          <w:i/>
          <w:iCs/>
          <w:color w:val="000000"/>
        </w:rPr>
        <w:t xml:space="preserve">, </w:t>
      </w:r>
      <w:r>
        <w:rPr>
          <w:rFonts w:cs="Arial"/>
          <w:iCs/>
          <w:color w:val="000000"/>
        </w:rPr>
        <w:t xml:space="preserve">which </w:t>
      </w:r>
      <w:r w:rsidRPr="0081145A">
        <w:rPr>
          <w:rFonts w:cs="ArialMT"/>
          <w:color w:val="000000"/>
        </w:rPr>
        <w:t xml:space="preserve">means “take nobody’s word for it; see for </w:t>
      </w:r>
      <w:proofErr w:type="gramStart"/>
      <w:r w:rsidRPr="0081145A">
        <w:rPr>
          <w:rFonts w:cs="ArialMT"/>
          <w:color w:val="000000"/>
        </w:rPr>
        <w:t>yourself</w:t>
      </w:r>
      <w:proofErr w:type="gramEnd"/>
      <w:r w:rsidRPr="0081145A">
        <w:rPr>
          <w:rFonts w:cs="ArialMT"/>
          <w:color w:val="000000"/>
        </w:rPr>
        <w:t>.” Sec</w:t>
      </w:r>
      <w:r>
        <w:rPr>
          <w:rFonts w:cs="ArialMT"/>
          <w:color w:val="000000"/>
        </w:rPr>
        <w:t xml:space="preserve">urity analysis is not a science </w:t>
      </w:r>
      <w:r w:rsidRPr="0081145A">
        <w:rPr>
          <w:rFonts w:cs="ArialMT"/>
          <w:color w:val="000000"/>
        </w:rPr>
        <w:t>(although a few of the tenets are reasonably well established) and we have a lot to learn. Y</w:t>
      </w:r>
      <w:r>
        <w:rPr>
          <w:rFonts w:cs="ArialMT"/>
          <w:color w:val="000000"/>
        </w:rPr>
        <w:t xml:space="preserve">ou must always actively seek to </w:t>
      </w:r>
      <w:r w:rsidRPr="0081145A">
        <w:rPr>
          <w:rFonts w:cs="ArialMT"/>
          <w:color w:val="000000"/>
        </w:rPr>
        <w:t>better understand the process, and you can be assured no one is going to offer yo</w:t>
      </w:r>
      <w:r>
        <w:rPr>
          <w:rFonts w:cs="ArialMT"/>
          <w:color w:val="000000"/>
        </w:rPr>
        <w:t xml:space="preserve">u the answers. The second quote is </w:t>
      </w:r>
      <w:r w:rsidRPr="0081145A">
        <w:rPr>
          <w:rFonts w:cs="Arial"/>
          <w:i/>
          <w:iCs/>
          <w:color w:val="000000"/>
        </w:rPr>
        <w:t>non</w:t>
      </w:r>
      <w:r>
        <w:rPr>
          <w:rFonts w:cs="ArialMT"/>
          <w:color w:val="000000"/>
        </w:rPr>
        <w:t xml:space="preserve"> </w:t>
      </w:r>
      <w:proofErr w:type="spellStart"/>
      <w:r w:rsidRPr="0081145A">
        <w:rPr>
          <w:rFonts w:cs="Arial"/>
          <w:i/>
          <w:iCs/>
          <w:color w:val="000000"/>
        </w:rPr>
        <w:t>notationes</w:t>
      </w:r>
      <w:proofErr w:type="spellEnd"/>
      <w:r w:rsidRPr="0081145A">
        <w:rPr>
          <w:rFonts w:cs="Arial"/>
          <w:i/>
          <w:iCs/>
          <w:color w:val="000000"/>
        </w:rPr>
        <w:t xml:space="preserve">, </w:t>
      </w:r>
      <w:proofErr w:type="spellStart"/>
      <w:r w:rsidRPr="0081145A">
        <w:rPr>
          <w:rFonts w:cs="Arial"/>
          <w:i/>
          <w:iCs/>
          <w:color w:val="000000"/>
        </w:rPr>
        <w:t>sed</w:t>
      </w:r>
      <w:proofErr w:type="spellEnd"/>
      <w:r w:rsidRPr="0081145A">
        <w:rPr>
          <w:rFonts w:cs="Arial"/>
          <w:i/>
          <w:iCs/>
          <w:color w:val="000000"/>
        </w:rPr>
        <w:t xml:space="preserve"> </w:t>
      </w:r>
      <w:r>
        <w:rPr>
          <w:rFonts w:cs="Arial"/>
          <w:i/>
          <w:iCs/>
          <w:color w:val="000000"/>
        </w:rPr>
        <w:t xml:space="preserve">notions, </w:t>
      </w:r>
      <w:r>
        <w:rPr>
          <w:rFonts w:cs="Arial"/>
          <w:iCs/>
          <w:color w:val="000000"/>
        </w:rPr>
        <w:t xml:space="preserve">which </w:t>
      </w:r>
      <w:r w:rsidRPr="0081145A">
        <w:rPr>
          <w:rFonts w:cs="ArialMT"/>
          <w:color w:val="000000"/>
        </w:rPr>
        <w:t>translates to “not notations, but notions.” Corporate financ</w:t>
      </w:r>
      <w:r>
        <w:rPr>
          <w:rFonts w:cs="ArialMT"/>
          <w:color w:val="000000"/>
        </w:rPr>
        <w:t xml:space="preserve">e is too often taught by laying out </w:t>
      </w:r>
      <w:r w:rsidRPr="0081145A">
        <w:rPr>
          <w:rFonts w:cs="ArialMT"/>
          <w:color w:val="000000"/>
        </w:rPr>
        <w:t>formulas, without enough consideration of what those formulas mean (or were meant to explain). We should all do our</w:t>
      </w:r>
      <w:r>
        <w:rPr>
          <w:rFonts w:cs="ArialMT"/>
          <w:color w:val="000000"/>
        </w:rPr>
        <w:t xml:space="preserve"> </w:t>
      </w:r>
      <w:r w:rsidRPr="0081145A">
        <w:rPr>
          <w:rFonts w:cs="ArialMT"/>
          <w:color w:val="000000"/>
        </w:rPr>
        <w:t>best to perpetuate the fine tradition of security analysis at CBS.</w:t>
      </w: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934BFC" w:rsidRPr="00934BFC" w:rsidRDefault="00934BFC" w:rsidP="00934BFC">
      <w:pPr>
        <w:rPr>
          <w:b/>
        </w:rPr>
      </w:pPr>
      <w:r w:rsidRPr="00934BFC">
        <w:rPr>
          <w:b/>
        </w:rPr>
        <w:lastRenderedPageBreak/>
        <w:t>COURSE OBJECTIVES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The goal of this course is to develop a thought process for equity security analysis based on four building blocks: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1145A">
        <w:rPr>
          <w:rFonts w:cs="Arial"/>
          <w:b/>
          <w:bCs/>
        </w:rPr>
        <w:t>(1) Capital markets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What factors drive market value and how do we understand and analyze them?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 xml:space="preserve">- Are markets efficient? </w:t>
      </w:r>
      <w:proofErr w:type="gramStart"/>
      <w:r w:rsidRPr="0081145A">
        <w:rPr>
          <w:rFonts w:cs="ArialMT"/>
        </w:rPr>
        <w:t>If so, why?</w:t>
      </w:r>
      <w:proofErr w:type="gramEnd"/>
      <w:r w:rsidRPr="0081145A">
        <w:rPr>
          <w:rFonts w:cs="ArialMT"/>
        </w:rPr>
        <w:t xml:space="preserve"> If not, why not?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Does modern portfolio theory best explain markets?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Does intrinsic value or market psychology determine stock prices?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Can study of complex systems provide useful insight into markets?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1145A">
        <w:rPr>
          <w:rFonts w:cs="Arial"/>
          <w:b/>
          <w:bCs/>
        </w:rPr>
        <w:t>(2) Valuation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How do you value a business?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Which of the common analytical tools tells you the most about value?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What does the stock market say about corporate performance?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How do you incorporate risk into the value calculation?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How do you capture competitive advantage in your valuation?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Is there a legitimate distinction between value and growth investing?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1145A">
        <w:rPr>
          <w:rFonts w:cs="Arial"/>
          <w:b/>
          <w:bCs/>
        </w:rPr>
        <w:t>(3) Competitive Strategy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What is the definition of a good business?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How do you evaluate industry factors?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How do you isolate company-specific sources of value creation?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What is role of firm interaction?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Does the shift from physical to knowledge assets require new strategy models?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1145A">
        <w:rPr>
          <w:rFonts w:cs="Arial"/>
          <w:b/>
          <w:bCs/>
        </w:rPr>
        <w:t>(4) Decision Making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What do successful players in probabilistic fields have in common?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How do we misspecify probabilities and outcomes?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Can self-awareness negate personal biases?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How can we link cognition and economics?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We will consider answers to these questions in the context of a highly competitive market, a</w:t>
      </w:r>
      <w:r>
        <w:rPr>
          <w:rFonts w:cs="ArialMT"/>
        </w:rPr>
        <w:t xml:space="preserve">nd will combine practical tools </w:t>
      </w:r>
      <w:r w:rsidRPr="0081145A">
        <w:rPr>
          <w:rFonts w:cs="ArialMT"/>
        </w:rPr>
        <w:t>and theoretical approaches.</w:t>
      </w: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934BFC" w:rsidRPr="00934BFC" w:rsidRDefault="00934BFC" w:rsidP="00934BFC">
      <w:pPr>
        <w:rPr>
          <w:b/>
        </w:rPr>
      </w:pPr>
      <w:r w:rsidRPr="00934BFC">
        <w:rPr>
          <w:b/>
        </w:rPr>
        <w:lastRenderedPageBreak/>
        <w:t>ASSIGNMENTS</w:t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1900"/>
        <w:gridCol w:w="1740"/>
        <w:gridCol w:w="11300"/>
      </w:tblGrid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b/>
                <w:color w:val="000000"/>
              </w:rPr>
              <w:t xml:space="preserve">﻿Class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53177">
              <w:rPr>
                <w:rFonts w:ascii="Calibri" w:eastAsia="Times New Roman" w:hAnsi="Calibri" w:cs="Times New Roman"/>
                <w:b/>
              </w:rPr>
              <w:t xml:space="preserve">Date 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b/>
                <w:color w:val="000000"/>
              </w:rPr>
              <w:t xml:space="preserve">Materials We Will Cover and Your Assignment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1 and 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29-January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· Introduction and Overview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· Illuminating Exercises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· Groundwork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B53177">
              <w:rPr>
                <w:rFonts w:ascii="Calibri" w:eastAsia="Times New Roman" w:hAnsi="Calibri" w:cs="Times New Roman"/>
                <w:i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>Core readings: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Klarman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>, The Timeless Wisdom of Graham and Dodd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Crist, Crist on Value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Keynes, The State of Long-Term Expectation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﻿3 and 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5-February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Market Myths and Realities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Market Efficiency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Market as a Complex Adaptive System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Selection of Groups for Final Reports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Core readings: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Siegel, Stock and Bond Returns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Rappaport and Mauboussin, Chapter 1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Treynor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, Market Efficiency and the Bean Jar Experiment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Ellis, The Loser's Game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Bernstein, Are the Markets the Solution or the Problem?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Mauboussin, Revisiting Market Efficiency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Arthur, Complexity in Economic and Financial Markets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Additional readings: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Mauboussin, Capital Ideas Revisited </w:t>
            </w:r>
            <w:r w:rsidR="00BE3EF5" w:rsidRPr="00B53177">
              <w:rPr>
                <w:rFonts w:ascii="Calibri" w:eastAsia="Times New Roman" w:hAnsi="Calibri" w:cs="Times New Roman"/>
                <w:color w:val="000000"/>
              </w:rPr>
              <w:t>Parts I and II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﻿5 and 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12-February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Valuation Concepts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Review of Techniques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Selection of Stocks for Final Reports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Core readings: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Williams, Theory of Investment Value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Rappaport and Mauboussin, Chapters 2, 3, 5, 6, 7, 8 </w:t>
            </w:r>
          </w:p>
          <w:p w:rsidR="00BE3EF5" w:rsidRPr="00B53177" w:rsidRDefault="00BE3EF5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Mauboussin and Callahan, Estimating the Cost of Capital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Mauboussin et al., Competitive Advantage Period (CAP)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﻿7 and 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19-February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Valuation Concepts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· Competitive Advantage and Valuation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· Expectations Investing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· Case Study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Additional readings: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Mauboussin, Common Errors in DCF Models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﻿9 and 10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26-February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Competitive Strategy Framework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Capital Allocation Decisions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Valuation Papers Due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Preparation for Management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Core readings: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Mauboussin, Measuring the Moat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Porter, What is Strategy?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Rappaport and Mauboussin, Chapters 4 and 9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McTaggart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Kontes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Mankins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, Resource Allocation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﻿11 and 12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5-March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Company Presentation 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BE3EF5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12-March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NO CLASS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19-March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NO CLASS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13 and 14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26-March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﻿· Decision Making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Strategy Papers Due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Core readings: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Tversky and </w:t>
            </w: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Kahneman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, Judgment Under Uncertainty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Heuer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, Psychology of Intelligence Analysis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Mauboussin, Decision Making for Investors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Russo, Shoemaker, Decision Traps and How to Avoid Them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Munger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, A Lesson on Elementary, Worldly Wisdom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﻿15 and 16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2-April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Other Analytical Tools (M&amp;A, real options, TAM, customer economics)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Open ended Q&amp;A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Presentation tips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﻿17 and 18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9-April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Presentations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Guest: </w:t>
            </w:r>
            <w:r w:rsidR="00BE3EF5" w:rsidRPr="00B53177">
              <w:rPr>
                <w:rFonts w:ascii="Calibri" w:eastAsia="Times New Roman" w:hAnsi="Calibri" w:cs="Times New Roman"/>
                <w:color w:val="000000"/>
              </w:rPr>
              <w:t>TBD</w:t>
            </w: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BE3EF5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>TBD</w:t>
            </w:r>
            <w:r w:rsidR="00FB5D6B"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﻿19 and 20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16-April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Presentations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Guest: </w:t>
            </w:r>
            <w:r w:rsidR="00BE3EF5" w:rsidRPr="00B53177">
              <w:rPr>
                <w:rFonts w:ascii="Calibri" w:eastAsia="Times New Roman" w:hAnsi="Calibri" w:cs="Times New Roman"/>
                <w:color w:val="000000"/>
              </w:rPr>
              <w:t>TBD</w:t>
            </w: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B53177">
              <w:rPr>
                <w:rFonts w:ascii="Calibri" w:eastAsia="Times New Roman" w:hAnsi="Calibri" w:cs="Times New Roman"/>
                <w:i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BE3EF5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>TBD</w:t>
            </w:r>
            <w:r w:rsidR="00FB5D6B"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﻿21 and 22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23-April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Presentations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  <w:bookmarkStart w:id="0" w:name="_GoBack"/>
            <w:bookmarkEnd w:id="0"/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Guest: </w:t>
            </w:r>
            <w:r w:rsidR="00BE3EF5" w:rsidRPr="00B53177">
              <w:rPr>
                <w:rFonts w:ascii="Calibri" w:eastAsia="Times New Roman" w:hAnsi="Calibri" w:cs="Times New Roman"/>
                <w:color w:val="000000"/>
              </w:rPr>
              <w:t>TBD</w:t>
            </w: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BE3EF5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>TBD</w:t>
            </w:r>
            <w:r w:rsidR="00FB5D6B"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﻿23 and 24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30-April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Presentations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Guest: </w:t>
            </w:r>
            <w:r w:rsidR="00BE3EF5" w:rsidRPr="00B53177">
              <w:rPr>
                <w:rFonts w:ascii="Calibri" w:eastAsia="Times New Roman" w:hAnsi="Calibri" w:cs="Times New Roman"/>
                <w:color w:val="000000"/>
              </w:rPr>
              <w:t>TBD</w:t>
            </w: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BE3EF5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>TBD</w:t>
            </w:r>
            <w:r w:rsidR="00FB5D6B"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81145A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B86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3177">
              <w:rPr>
                <w:rFonts w:ascii="Calibri" w:eastAsia="Times New Roman" w:hAnsi="Calibri" w:cs="Times New Roman"/>
                <w:b/>
                <w:bCs/>
              </w:rPr>
              <w:t>﻿</w:t>
            </w:r>
            <w:r w:rsidR="00B86479">
              <w:rPr>
                <w:rFonts w:ascii="Calibri" w:eastAsia="Times New Roman" w:hAnsi="Calibri" w:cs="Times New Roman"/>
                <w:b/>
                <w:bCs/>
              </w:rPr>
              <w:t xml:space="preserve">  7-</w:t>
            </w:r>
            <w:r w:rsidRPr="00B53177">
              <w:rPr>
                <w:rFonts w:ascii="Calibri" w:eastAsia="Times New Roman" w:hAnsi="Calibri" w:cs="Times New Roman"/>
                <w:b/>
                <w:bCs/>
              </w:rPr>
              <w:t xml:space="preserve">May 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81145A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b/>
                <w:bCs/>
                <w:color w:val="000000"/>
              </w:rPr>
              <w:t>· FINAL PAPERS DUE</w:t>
            </w:r>
            <w:r w:rsidRPr="008114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FB5D6B" w:rsidRDefault="00FB5D6B" w:rsidP="00934BFC"/>
    <w:p w:rsidR="00BE3EF5" w:rsidRPr="00F67125" w:rsidRDefault="00BE3EF5" w:rsidP="00BE3EF5">
      <w:pPr>
        <w:rPr>
          <w:b/>
        </w:rPr>
      </w:pPr>
      <w:r>
        <w:rPr>
          <w:b/>
        </w:rPr>
        <w:t>METHOD OF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1671"/>
      </w:tblGrid>
      <w:tr w:rsidR="00BE3EF5" w:rsidRPr="00F67125" w:rsidTr="00C7103D">
        <w:trPr>
          <w:trHeight w:val="274"/>
        </w:trPr>
        <w:tc>
          <w:tcPr>
            <w:tcW w:w="4507" w:type="dxa"/>
          </w:tcPr>
          <w:p w:rsidR="00BE3EF5" w:rsidRPr="00F67125" w:rsidRDefault="00BE3EF5" w:rsidP="00BE3EF5">
            <w:r>
              <w:t>Company basic report</w:t>
            </w:r>
          </w:p>
        </w:tc>
        <w:tc>
          <w:tcPr>
            <w:tcW w:w="1671" w:type="dxa"/>
          </w:tcPr>
          <w:p w:rsidR="00BE3EF5" w:rsidRPr="00F67125" w:rsidRDefault="00BE3EF5" w:rsidP="00BE3EF5">
            <w:r>
              <w:t>30%</w:t>
            </w:r>
          </w:p>
        </w:tc>
      </w:tr>
      <w:tr w:rsidR="00BE3EF5" w:rsidRPr="00F67125" w:rsidTr="00C7103D">
        <w:trPr>
          <w:trHeight w:val="274"/>
        </w:trPr>
        <w:tc>
          <w:tcPr>
            <w:tcW w:w="4507" w:type="dxa"/>
          </w:tcPr>
          <w:p w:rsidR="00BE3EF5" w:rsidRDefault="00BE3EF5" w:rsidP="00BE3EF5">
            <w:r>
              <w:t>Presentation of basic reports</w:t>
            </w:r>
          </w:p>
        </w:tc>
        <w:tc>
          <w:tcPr>
            <w:tcW w:w="1671" w:type="dxa"/>
          </w:tcPr>
          <w:p w:rsidR="00BE3EF5" w:rsidRDefault="00BE3EF5" w:rsidP="00BE3EF5">
            <w:r>
              <w:t>20%</w:t>
            </w:r>
          </w:p>
        </w:tc>
      </w:tr>
      <w:tr w:rsidR="00BE3EF5" w:rsidRPr="00F67125" w:rsidTr="00C7103D">
        <w:trPr>
          <w:trHeight w:val="274"/>
        </w:trPr>
        <w:tc>
          <w:tcPr>
            <w:tcW w:w="4507" w:type="dxa"/>
          </w:tcPr>
          <w:p w:rsidR="00BE3EF5" w:rsidRDefault="00BE3EF5" w:rsidP="00281FCE">
            <w:r>
              <w:t xml:space="preserve">Valuation </w:t>
            </w:r>
            <w:r w:rsidR="00281FCE">
              <w:t>e</w:t>
            </w:r>
            <w:r>
              <w:t>xercise</w:t>
            </w:r>
          </w:p>
        </w:tc>
        <w:tc>
          <w:tcPr>
            <w:tcW w:w="1671" w:type="dxa"/>
          </w:tcPr>
          <w:p w:rsidR="00BE3EF5" w:rsidRDefault="00BE3EF5" w:rsidP="00BE3EF5">
            <w:r>
              <w:t>15%</w:t>
            </w:r>
          </w:p>
        </w:tc>
      </w:tr>
      <w:tr w:rsidR="00BE3EF5" w:rsidRPr="00F67125" w:rsidTr="00C7103D">
        <w:trPr>
          <w:trHeight w:val="274"/>
        </w:trPr>
        <w:tc>
          <w:tcPr>
            <w:tcW w:w="4507" w:type="dxa"/>
          </w:tcPr>
          <w:p w:rsidR="00BE3EF5" w:rsidRDefault="00BE3EF5" w:rsidP="00BE3EF5">
            <w:r>
              <w:t xml:space="preserve">Strategic assessment </w:t>
            </w:r>
          </w:p>
        </w:tc>
        <w:tc>
          <w:tcPr>
            <w:tcW w:w="1671" w:type="dxa"/>
          </w:tcPr>
          <w:p w:rsidR="00BE3EF5" w:rsidRDefault="00BE3EF5" w:rsidP="00BE3EF5">
            <w:r>
              <w:t>15%</w:t>
            </w:r>
          </w:p>
        </w:tc>
      </w:tr>
      <w:tr w:rsidR="00BE3EF5" w:rsidTr="00C7103D">
        <w:trPr>
          <w:trHeight w:val="274"/>
        </w:trPr>
        <w:tc>
          <w:tcPr>
            <w:tcW w:w="4507" w:type="dxa"/>
          </w:tcPr>
          <w:p w:rsidR="00BE3EF5" w:rsidRPr="00F67125" w:rsidRDefault="00BE3EF5" w:rsidP="00BE3EF5">
            <w:r>
              <w:t>Three one-page reports</w:t>
            </w:r>
          </w:p>
        </w:tc>
        <w:tc>
          <w:tcPr>
            <w:tcW w:w="1671" w:type="dxa"/>
          </w:tcPr>
          <w:p w:rsidR="00BE3EF5" w:rsidRPr="00F67125" w:rsidRDefault="00BE3EF5" w:rsidP="00BE3EF5">
            <w:r>
              <w:t>10%</w:t>
            </w:r>
          </w:p>
        </w:tc>
      </w:tr>
      <w:tr w:rsidR="00BE3EF5" w:rsidTr="00C7103D">
        <w:trPr>
          <w:trHeight w:val="274"/>
        </w:trPr>
        <w:tc>
          <w:tcPr>
            <w:tcW w:w="4507" w:type="dxa"/>
          </w:tcPr>
          <w:p w:rsidR="00BE3EF5" w:rsidRDefault="00281FCE" w:rsidP="00BE3EF5">
            <w:r>
              <w:t>Class p</w:t>
            </w:r>
            <w:r w:rsidR="00BE3EF5">
              <w:t>articipation</w:t>
            </w:r>
          </w:p>
        </w:tc>
        <w:tc>
          <w:tcPr>
            <w:tcW w:w="1671" w:type="dxa"/>
          </w:tcPr>
          <w:p w:rsidR="00BE3EF5" w:rsidRPr="00F67125" w:rsidRDefault="00BE3EF5" w:rsidP="00BE3EF5">
            <w:r>
              <w:t>10%</w:t>
            </w:r>
          </w:p>
        </w:tc>
      </w:tr>
    </w:tbl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br/>
      </w:r>
      <w:r w:rsidRPr="00B02045">
        <w:rPr>
          <w:rFonts w:cs="ArialMT"/>
        </w:rPr>
        <w:t>Grades for the course will be based on 6 factors, as follows: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1. Company basic report. The maximum length of the report is 10 pages, excludin</w:t>
      </w:r>
      <w:r>
        <w:rPr>
          <w:rFonts w:cs="ArialMT"/>
        </w:rPr>
        <w:t xml:space="preserve">g exhibits. We will discuss the </w:t>
      </w:r>
      <w:r w:rsidRPr="00B02045">
        <w:rPr>
          <w:rFonts w:cs="ArialMT"/>
        </w:rPr>
        <w:t>format and content of the report in more detail in class. These reports are do</w:t>
      </w:r>
      <w:r>
        <w:rPr>
          <w:rFonts w:cs="ArialMT"/>
        </w:rPr>
        <w:t xml:space="preserve">ne on a group basis (Type A), although a </w:t>
      </w:r>
      <w:r w:rsidRPr="00B02045">
        <w:rPr>
          <w:rFonts w:cs="ArialMT"/>
        </w:rPr>
        <w:t>mechanism will be in place to assure that contributions are equal among membe</w:t>
      </w:r>
      <w:r>
        <w:rPr>
          <w:rFonts w:cs="ArialMT"/>
        </w:rPr>
        <w:t xml:space="preserve">rs. This report is due one week </w:t>
      </w:r>
      <w:r w:rsidRPr="00B02045">
        <w:rPr>
          <w:rFonts w:cs="ArialMT"/>
        </w:rPr>
        <w:t xml:space="preserve">after our last class meeting. </w:t>
      </w:r>
      <w:r w:rsidRPr="00B02045">
        <w:rPr>
          <w:rFonts w:cs="Arial"/>
          <w:b/>
          <w:bCs/>
        </w:rPr>
        <w:t>(30%)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02045">
        <w:rPr>
          <w:rFonts w:cs="ArialMT"/>
        </w:rPr>
        <w:t xml:space="preserve">2. Presentation of basic reports. Everyone will be required to participate in the presentation. </w:t>
      </w:r>
      <w:r w:rsidRPr="00B02045">
        <w:rPr>
          <w:rFonts w:cs="Arial"/>
          <w:b/>
          <w:bCs/>
        </w:rPr>
        <w:t>(20%)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3. Valuation exercise. Students will be required to complete a valuation exercise (detail</w:t>
      </w:r>
      <w:r>
        <w:rPr>
          <w:rFonts w:cs="ArialMT"/>
        </w:rPr>
        <w:t xml:space="preserve">s in class). This project is to </w:t>
      </w:r>
      <w:r w:rsidRPr="00B02045">
        <w:rPr>
          <w:rFonts w:cs="ArialMT"/>
        </w:rPr>
        <w:t>be completed individually</w:t>
      </w:r>
      <w:r>
        <w:rPr>
          <w:rFonts w:cs="ArialMT"/>
        </w:rPr>
        <w:t xml:space="preserve"> (Type C)</w:t>
      </w:r>
      <w:r w:rsidRPr="00B02045">
        <w:rPr>
          <w:rFonts w:cs="ArialMT"/>
        </w:rPr>
        <w:t xml:space="preserve">. Due one week after assigned. </w:t>
      </w:r>
      <w:r w:rsidRPr="00B02045">
        <w:rPr>
          <w:rFonts w:cs="Arial"/>
          <w:b/>
          <w:bCs/>
        </w:rPr>
        <w:t>(15%)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02045">
        <w:rPr>
          <w:rFonts w:cs="ArialMT"/>
        </w:rPr>
        <w:t>4. Strategic assessment of the company based on our corporate presentation. Th</w:t>
      </w:r>
      <w:r>
        <w:rPr>
          <w:rFonts w:cs="ArialMT"/>
        </w:rPr>
        <w:t xml:space="preserve">e paper should be approximately </w:t>
      </w:r>
      <w:r w:rsidRPr="00B02045">
        <w:rPr>
          <w:rFonts w:cs="ArialMT"/>
        </w:rPr>
        <w:t xml:space="preserve">five (5) pages with 1.5 spacing, and does </w:t>
      </w:r>
      <w:r w:rsidRPr="00B02045">
        <w:rPr>
          <w:rFonts w:cs="Arial"/>
          <w:i/>
          <w:iCs/>
        </w:rPr>
        <w:t xml:space="preserve">not </w:t>
      </w:r>
      <w:r w:rsidRPr="00B02045">
        <w:rPr>
          <w:rFonts w:cs="ArialMT"/>
        </w:rPr>
        <w:t>require valuation work. This project is to be completed individually</w:t>
      </w:r>
      <w:r>
        <w:rPr>
          <w:rFonts w:cs="ArialMT"/>
        </w:rPr>
        <w:t xml:space="preserve"> (Type C). </w:t>
      </w:r>
      <w:r w:rsidRPr="00B02045">
        <w:rPr>
          <w:rFonts w:cs="ArialMT"/>
        </w:rPr>
        <w:t xml:space="preserve">Due one week after assigned. </w:t>
      </w:r>
      <w:r w:rsidRPr="00B02045">
        <w:rPr>
          <w:rFonts w:cs="Arial"/>
          <w:b/>
          <w:bCs/>
        </w:rPr>
        <w:t>(15%)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 xml:space="preserve">5. Three one-page reports on companies presented in class. These papers are due </w:t>
      </w:r>
      <w:r>
        <w:rPr>
          <w:rFonts w:cs="ArialMT"/>
        </w:rPr>
        <w:t xml:space="preserve">one week after the presentation </w:t>
      </w:r>
      <w:r w:rsidRPr="00B02045">
        <w:rPr>
          <w:rFonts w:cs="ArialMT"/>
        </w:rPr>
        <w:t>in class. Two copies of the report should be handed in, so that a copy can go to the presenting group for feedback.</w:t>
      </w:r>
      <w:r>
        <w:rPr>
          <w:rFonts w:cs="ArialMT"/>
        </w:rPr>
        <w:t xml:space="preserve"> T</w:t>
      </w:r>
      <w:r w:rsidR="00C7103D">
        <w:rPr>
          <w:rFonts w:cs="ArialMT"/>
        </w:rPr>
        <w:t>h</w:t>
      </w:r>
      <w:r>
        <w:rPr>
          <w:rFonts w:cs="ArialMT"/>
        </w:rPr>
        <w:t xml:space="preserve">is is to be completed individually (Type C). </w:t>
      </w: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02045">
        <w:rPr>
          <w:rFonts w:cs="Arial"/>
          <w:b/>
          <w:bCs/>
        </w:rPr>
        <w:t>(10%)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6. Class participation. All aspects of the course—including the initial lectures—are intended to be interactive.</w:t>
      </w: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lastRenderedPageBreak/>
        <w:t>Students are encouraged to challenge, disagree, and pose alternate views. Further,</w:t>
      </w:r>
      <w:r>
        <w:rPr>
          <w:rFonts w:cs="ArialMT"/>
        </w:rPr>
        <w:t xml:space="preserve"> attendance will be taken every </w:t>
      </w:r>
      <w:r w:rsidRPr="00B02045">
        <w:rPr>
          <w:rFonts w:cs="ArialMT"/>
        </w:rPr>
        <w:t>class, with the cumulative attendance record contributing to a class participation grade. (</w:t>
      </w:r>
      <w:r w:rsidRPr="00B02045">
        <w:rPr>
          <w:rFonts w:cs="Arial"/>
          <w:b/>
          <w:bCs/>
        </w:rPr>
        <w:t>10%)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(1) Basic reports. Students will work in groups of four on the basic reports. The professor w</w:t>
      </w:r>
      <w:r>
        <w:rPr>
          <w:rFonts w:cs="ArialMT"/>
        </w:rPr>
        <w:t xml:space="preserve">ill provide a list of companies </w:t>
      </w:r>
      <w:r w:rsidRPr="00B02045">
        <w:rPr>
          <w:rFonts w:cs="ArialMT"/>
        </w:rPr>
        <w:t>that the groups will analyze—one group per company. Students will make a presentati</w:t>
      </w:r>
      <w:r>
        <w:rPr>
          <w:rFonts w:cs="ArialMT"/>
        </w:rPr>
        <w:t xml:space="preserve">on to the class and hand in the </w:t>
      </w:r>
      <w:r w:rsidRPr="00B02045">
        <w:rPr>
          <w:rFonts w:cs="ArialMT"/>
        </w:rPr>
        <w:t xml:space="preserve">full report on or before </w:t>
      </w:r>
      <w:r w:rsidRPr="00BE3EF5">
        <w:rPr>
          <w:rFonts w:cs="Arial"/>
          <w:b/>
          <w:bCs/>
        </w:rPr>
        <w:t>May 7, 2014</w:t>
      </w:r>
      <w:r w:rsidRPr="00B02045">
        <w:rPr>
          <w:rFonts w:cs="ArialMT"/>
        </w:rPr>
        <w:t>. The order of the presentations will be determined wi</w:t>
      </w:r>
      <w:r>
        <w:rPr>
          <w:rFonts w:cs="ArialMT"/>
        </w:rPr>
        <w:t xml:space="preserve">thin the first few weeks of the </w:t>
      </w:r>
      <w:r w:rsidRPr="00B02045">
        <w:rPr>
          <w:rFonts w:cs="ArialMT"/>
        </w:rPr>
        <w:t>course, and will depend in part on the schedules of the professional guests critiqui</w:t>
      </w:r>
      <w:r>
        <w:rPr>
          <w:rFonts w:cs="ArialMT"/>
        </w:rPr>
        <w:t xml:space="preserve">ng the presentations. Portfolio </w:t>
      </w:r>
      <w:r w:rsidRPr="00B02045">
        <w:rPr>
          <w:rFonts w:cs="ArialMT"/>
        </w:rPr>
        <w:t>manager comments will not be considered in the grading process, and are intended for student edification only.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(2) Valuation project. This exercise is intended to give all students an opportunity to ex</w:t>
      </w:r>
      <w:r>
        <w:rPr>
          <w:rFonts w:cs="ArialMT"/>
        </w:rPr>
        <w:t xml:space="preserve">plore the key thought processes </w:t>
      </w:r>
      <w:r w:rsidRPr="00B02045">
        <w:rPr>
          <w:rFonts w:cs="ArialMT"/>
        </w:rPr>
        <w:t>and mechanics behind valuation.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(3) Write-up of company presentation. Students are expected to assess the competiti</w:t>
      </w:r>
      <w:r>
        <w:rPr>
          <w:rFonts w:cs="ArialMT"/>
        </w:rPr>
        <w:t xml:space="preserve">ve position, key value drivers, central </w:t>
      </w:r>
      <w:r w:rsidRPr="00B02045">
        <w:rPr>
          <w:rFonts w:cs="ArialMT"/>
        </w:rPr>
        <w:t>strategies (both operating and financial)</w:t>
      </w:r>
      <w:r w:rsidR="00C7103D">
        <w:rPr>
          <w:rFonts w:cs="ArialMT"/>
        </w:rPr>
        <w:t>,</w:t>
      </w:r>
      <w:r w:rsidRPr="00B02045">
        <w:rPr>
          <w:rFonts w:cs="ArialMT"/>
        </w:rPr>
        <w:t xml:space="preserve"> and management of the presenting company</w:t>
      </w:r>
      <w:r>
        <w:rPr>
          <w:rFonts w:cs="ArialMT"/>
        </w:rPr>
        <w:t>. Well thought</w:t>
      </w:r>
      <w:r w:rsidR="00EE6B72">
        <w:rPr>
          <w:rFonts w:cs="ArialMT"/>
        </w:rPr>
        <w:t>-</w:t>
      </w:r>
      <w:r>
        <w:rPr>
          <w:rFonts w:cs="ArialMT"/>
        </w:rPr>
        <w:t xml:space="preserve">out conclusions, </w:t>
      </w:r>
      <w:r w:rsidRPr="00B02045">
        <w:rPr>
          <w:rFonts w:cs="ArialMT"/>
        </w:rPr>
        <w:t>appropriate prioritization of key issues</w:t>
      </w:r>
      <w:r w:rsidR="00EE6B72">
        <w:rPr>
          <w:rFonts w:cs="ArialMT"/>
        </w:rPr>
        <w:t>,</w:t>
      </w:r>
      <w:r w:rsidRPr="00B02045">
        <w:rPr>
          <w:rFonts w:cs="ArialMT"/>
        </w:rPr>
        <w:t xml:space="preserve"> and rigorous and consistent analysis are the central objectives of this paper.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(4) One-page reports. The one-page reports will be done individually and will be due at the s</w:t>
      </w:r>
      <w:r>
        <w:rPr>
          <w:rFonts w:cs="ArialMT"/>
        </w:rPr>
        <w:t xml:space="preserve">tart of the class following the </w:t>
      </w:r>
      <w:r w:rsidRPr="00B02045">
        <w:rPr>
          <w:rFonts w:cs="ArialMT"/>
        </w:rPr>
        <w:t>week of the presentation. The write-ups should focus on an evaluation of the in</w:t>
      </w:r>
      <w:r>
        <w:rPr>
          <w:rFonts w:cs="ArialMT"/>
        </w:rPr>
        <w:t xml:space="preserve">formation and should present an </w:t>
      </w:r>
      <w:r w:rsidRPr="00B02045">
        <w:rPr>
          <w:rFonts w:cs="ArialMT"/>
        </w:rPr>
        <w:t>independent recommendation for the company's shares (with an explanation). Do no</w:t>
      </w:r>
      <w:r w:rsidR="00EE6B72">
        <w:rPr>
          <w:rFonts w:cs="ArialMT"/>
        </w:rPr>
        <w:t xml:space="preserve">t recap what was said in class. </w:t>
      </w:r>
      <w:r w:rsidRPr="00B02045">
        <w:rPr>
          <w:rFonts w:cs="ArialMT"/>
        </w:rPr>
        <w:t>Each student must select three cases to write up.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(5) Presentation of reports. Consistent with the theme of practical skill development, y</w:t>
      </w:r>
      <w:r>
        <w:rPr>
          <w:rFonts w:cs="ArialMT"/>
        </w:rPr>
        <w:t xml:space="preserve">ou will be graded on the verbal </w:t>
      </w:r>
      <w:r w:rsidRPr="00B02045">
        <w:rPr>
          <w:rFonts w:cs="ArialMT"/>
        </w:rPr>
        <w:t>presentation as well as the written report. Emphasis should be placed on the clear</w:t>
      </w:r>
      <w:r>
        <w:rPr>
          <w:rFonts w:cs="ArialMT"/>
        </w:rPr>
        <w:t xml:space="preserve"> conveyance of well thought-out </w:t>
      </w:r>
      <w:r w:rsidRPr="00B02045">
        <w:rPr>
          <w:rFonts w:cs="ArialMT"/>
        </w:rPr>
        <w:t>conclusions. Other students are expected to actively participate in the Q&amp;A period follow</w:t>
      </w:r>
      <w:r>
        <w:rPr>
          <w:rFonts w:cs="ArialMT"/>
        </w:rPr>
        <w:t xml:space="preserve">ing each presentation, and will </w:t>
      </w:r>
      <w:r w:rsidRPr="00B02045">
        <w:rPr>
          <w:rFonts w:cs="ArialMT"/>
        </w:rPr>
        <w:t>be graded on their questions and comments.</w:t>
      </w:r>
    </w:p>
    <w:p w:rsidR="00BE3EF5" w:rsidRDefault="00BE3EF5">
      <w:pPr>
        <w:rPr>
          <w:b/>
        </w:rPr>
      </w:pPr>
    </w:p>
    <w:p w:rsidR="00BE3EF5" w:rsidRDefault="00BE3EF5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br w:type="page"/>
      </w:r>
    </w:p>
    <w:p w:rsidR="00BE3EF5" w:rsidRPr="007115D4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7115D4">
        <w:rPr>
          <w:rFonts w:cs="Arial"/>
          <w:b/>
          <w:bCs/>
          <w:i/>
          <w:iCs/>
        </w:rPr>
        <w:lastRenderedPageBreak/>
        <w:t>Grade Rubrics:</w:t>
      </w:r>
    </w:p>
    <w:p w:rsidR="00BE3EF5" w:rsidRPr="007115D4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</w:p>
    <w:p w:rsidR="00BE3EF5" w:rsidRPr="007115D4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Valuation</w:t>
      </w:r>
    </w:p>
    <w:p w:rsidR="00BE3EF5" w:rsidRPr="007115D4" w:rsidRDefault="00BE3EF5" w:rsidP="00BE3EF5">
      <w:pPr>
        <w:rPr>
          <w:b/>
        </w:rPr>
      </w:pPr>
      <w:r w:rsidRPr="007115D4">
        <w:rPr>
          <w:rFonts w:cs="ArialMT"/>
        </w:rPr>
        <w:t>This project is to be c</w:t>
      </w:r>
      <w:r>
        <w:rPr>
          <w:rFonts w:cs="ArialMT"/>
        </w:rPr>
        <w:t>ompleted on an individual basis.</w:t>
      </w:r>
    </w:p>
    <w:tbl>
      <w:tblPr>
        <w:tblW w:w="11128" w:type="dxa"/>
        <w:tblInd w:w="-612" w:type="dxa"/>
        <w:tblLook w:val="04A0" w:firstRow="1" w:lastRow="0" w:firstColumn="1" w:lastColumn="0" w:noHBand="0" w:noVBand="1"/>
      </w:tblPr>
      <w:tblGrid>
        <w:gridCol w:w="3613"/>
        <w:gridCol w:w="3683"/>
        <w:gridCol w:w="3832"/>
      </w:tblGrid>
      <w:tr w:rsidR="00BE3EF5" w:rsidRPr="007115D4" w:rsidTr="00833F80">
        <w:trPr>
          <w:trHeight w:val="309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≤P</w:t>
            </w:r>
          </w:p>
        </w:tc>
      </w:tr>
      <w:tr w:rsidR="00BE3EF5" w:rsidRPr="007115D4" w:rsidTr="00833F80">
        <w:trPr>
          <w:trHeight w:val="309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 xml:space="preserve">* Correct answers 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*Partially correct answers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*Incorrect answers</w:t>
            </w:r>
          </w:p>
        </w:tc>
      </w:tr>
      <w:tr w:rsidR="00BE3EF5" w:rsidRPr="007115D4" w:rsidTr="00833F80">
        <w:trPr>
          <w:trHeight w:val="309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 Work is shown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*Work is shown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*Work is not shown</w:t>
            </w:r>
          </w:p>
        </w:tc>
      </w:tr>
      <w:tr w:rsidR="00BE3EF5" w:rsidRPr="007115D4" w:rsidTr="00833F80">
        <w:trPr>
          <w:trHeight w:val="30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 Answers are organized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*Answers are organized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*Answers are disorganized</w:t>
            </w:r>
          </w:p>
        </w:tc>
      </w:tr>
    </w:tbl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E3EF5" w:rsidRPr="007115D4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7115D4">
        <w:rPr>
          <w:rFonts w:cs="Arial"/>
          <w:b/>
          <w:bCs/>
          <w:i/>
          <w:iCs/>
        </w:rPr>
        <w:t>Competitive strategy</w:t>
      </w:r>
    </w:p>
    <w:p w:rsidR="00BE3EF5" w:rsidRDefault="00BE3EF5" w:rsidP="00BE3EF5">
      <w:pPr>
        <w:rPr>
          <w:rFonts w:cs="ArialMT"/>
        </w:rPr>
      </w:pPr>
      <w:r w:rsidRPr="007115D4">
        <w:rPr>
          <w:rFonts w:cs="ArialMT"/>
        </w:rPr>
        <w:t>This project is to be completed on an individual basis.</w:t>
      </w:r>
    </w:p>
    <w:tbl>
      <w:tblPr>
        <w:tblW w:w="11120" w:type="dxa"/>
        <w:tblInd w:w="-657" w:type="dxa"/>
        <w:tblLook w:val="04A0" w:firstRow="1" w:lastRow="0" w:firstColumn="1" w:lastColumn="0" w:noHBand="0" w:noVBand="1"/>
      </w:tblPr>
      <w:tblGrid>
        <w:gridCol w:w="3694"/>
        <w:gridCol w:w="3639"/>
        <w:gridCol w:w="3787"/>
      </w:tblGrid>
      <w:tr w:rsidR="00BE3EF5" w:rsidRPr="00C40D40" w:rsidTr="00833F80">
        <w:trPr>
          <w:trHeight w:val="32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﻿H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HP 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≤P </w:t>
            </w:r>
          </w:p>
        </w:tc>
      </w:tr>
      <w:tr w:rsidR="00BE3EF5" w:rsidRPr="00C40D40" w:rsidTr="00833F80">
        <w:trPr>
          <w:trHeight w:val="325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Does not regurgitate known facts 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Some discussion of known facts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Substantial recap of known facts </w:t>
            </w:r>
          </w:p>
        </w:tc>
      </w:tr>
      <w:tr w:rsidR="00BE3EF5" w:rsidRPr="00C40D40" w:rsidTr="00833F80">
        <w:trPr>
          <w:trHeight w:val="325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Effective use of strategy frameworks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Competent use of frameworks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Little/poor use of frameworks </w:t>
            </w:r>
          </w:p>
        </w:tc>
      </w:tr>
      <w:tr w:rsidR="00BE3EF5" w:rsidRPr="00C40D40" w:rsidTr="00833F80">
        <w:trPr>
          <w:trHeight w:val="325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Clear summary with conclusion stated 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Summary does not state conclusion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Conclusion poorly articulated </w:t>
            </w:r>
          </w:p>
        </w:tc>
      </w:tr>
      <w:tr w:rsidR="00BE3EF5" w:rsidRPr="00C40D40" w:rsidTr="00833F80">
        <w:trPr>
          <w:trHeight w:val="325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Well organized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Decently organized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Poorly organized </w:t>
            </w:r>
          </w:p>
        </w:tc>
      </w:tr>
      <w:tr w:rsidR="00BE3EF5" w:rsidRPr="00C40D40" w:rsidTr="00833F80">
        <w:trPr>
          <w:trHeight w:val="325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Stays within specified length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Stays close to specified length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Deviates from specified length </w:t>
            </w:r>
          </w:p>
        </w:tc>
      </w:tr>
      <w:tr w:rsidR="00BE3EF5" w:rsidRPr="00C40D40" w:rsidTr="00833F80">
        <w:trPr>
          <w:trHeight w:val="32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Free of typos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Some typos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Lots of typos </w:t>
            </w:r>
          </w:p>
        </w:tc>
      </w:tr>
    </w:tbl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E3EF5" w:rsidRPr="00C40D40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40D40">
        <w:rPr>
          <w:rFonts w:cs="Arial"/>
          <w:b/>
          <w:bCs/>
          <w:i/>
          <w:iCs/>
        </w:rPr>
        <w:t>Presentation to portfolio manager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40D40">
        <w:rPr>
          <w:rFonts w:cs="ArialMT"/>
        </w:rPr>
        <w:t>This presentation is to be completed as a group, although you will be assessed both individually and as a group.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W w:w="11124" w:type="dxa"/>
        <w:tblInd w:w="-614" w:type="dxa"/>
        <w:tblLook w:val="04A0" w:firstRow="1" w:lastRow="0" w:firstColumn="1" w:lastColumn="0" w:noHBand="0" w:noVBand="1"/>
      </w:tblPr>
      <w:tblGrid>
        <w:gridCol w:w="3527"/>
        <w:gridCol w:w="3111"/>
        <w:gridCol w:w="4486"/>
      </w:tblGrid>
      <w:tr w:rsidR="00BE3EF5" w:rsidRPr="00C40D40" w:rsidTr="00833F80">
        <w:trPr>
          <w:trHeight w:val="29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﻿H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HP 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≤P 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Group Level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Strong intro/company description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Average intro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Weak intro/company description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Prioritized operating assessment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Solid operating assessment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Poorly prioritized or no operating assessment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Relevant financial assessment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Average financial assessment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Weak or lacking financial assessment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Thorough valuation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Solid valuation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Sloppy or incomplete valuation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Analysis strongly supports conclusion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Analysis backs conclusion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Analysis doesn't support conclusion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Within time limit (12 minutes)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Near time limit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Over time limit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Individual Level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Looks and acts highly professional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Looks and acts professional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Does not appear professional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Highly organized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Well organized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Disorganized 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Conveys ideas very clearly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Conveys ideas well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Poorly conveys ideas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Comments are well substantiated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Comments are supported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Comments are unsubstantiated 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Contribution is equal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Contribution is close to equal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Unequal contribution</w:t>
            </w:r>
          </w:p>
        </w:tc>
      </w:tr>
    </w:tbl>
    <w:p w:rsidR="00BE3EF5" w:rsidRPr="00C40D40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</w:p>
    <w:p w:rsidR="00BE3EF5" w:rsidRPr="00C40D40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40D40">
        <w:rPr>
          <w:rFonts w:cs="Arial"/>
          <w:b/>
          <w:bCs/>
          <w:i/>
          <w:iCs/>
        </w:rPr>
        <w:lastRenderedPageBreak/>
        <w:t>One page summaries of other group presentations</w:t>
      </w:r>
    </w:p>
    <w:p w:rsidR="00BE3EF5" w:rsidRDefault="00BE3EF5" w:rsidP="00BE3EF5">
      <w:pPr>
        <w:rPr>
          <w:rFonts w:cs="ArialMT"/>
        </w:rPr>
      </w:pPr>
      <w:r w:rsidRPr="00C40D40">
        <w:rPr>
          <w:rFonts w:cs="ArialMT"/>
        </w:rPr>
        <w:t>These are to be completed on an individual basis.</w:t>
      </w:r>
    </w:p>
    <w:tbl>
      <w:tblPr>
        <w:tblW w:w="11226" w:type="dxa"/>
        <w:tblInd w:w="-612" w:type="dxa"/>
        <w:tblLook w:val="04A0" w:firstRow="1" w:lastRow="0" w:firstColumn="1" w:lastColumn="0" w:noHBand="0" w:noVBand="1"/>
      </w:tblPr>
      <w:tblGrid>
        <w:gridCol w:w="6489"/>
        <w:gridCol w:w="4737"/>
      </w:tblGrid>
      <w:tr w:rsidR="00BE3EF5" w:rsidRPr="00C40D40" w:rsidTr="00833F80">
        <w:trPr>
          <w:trHeight w:val="2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﻿√+ 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√ </w:t>
            </w:r>
          </w:p>
        </w:tc>
      </w:tr>
      <w:tr w:rsidR="00BE3EF5" w:rsidRPr="00C40D40" w:rsidTr="00833F80">
        <w:trPr>
          <w:trHeight w:val="276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Does not simply recap presentation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Presentation recap </w:t>
            </w:r>
          </w:p>
        </w:tc>
      </w:tr>
      <w:tr w:rsidR="00BE3EF5" w:rsidRPr="00C40D40" w:rsidTr="00833F80">
        <w:trPr>
          <w:trHeight w:val="276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Clearly explains basis for agreement or disagreement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No clear view explained </w:t>
            </w:r>
          </w:p>
        </w:tc>
      </w:tr>
      <w:tr w:rsidR="00BE3EF5" w:rsidRPr="00C40D40" w:rsidTr="00833F80">
        <w:trPr>
          <w:trHeight w:val="276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Highlights key facts behind reviewer decision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Does not prioritize salient issues </w:t>
            </w:r>
          </w:p>
        </w:tc>
      </w:tr>
      <w:tr w:rsidR="00BE3EF5" w:rsidRPr="00C40D40" w:rsidTr="00833F80">
        <w:trPr>
          <w:trHeight w:val="276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Articulates presentation</w:t>
            </w:r>
            <w:r w:rsidR="00EE6B72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s strengths/weaknesses 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Fails to explore presentation effectiveness </w:t>
            </w:r>
          </w:p>
        </w:tc>
      </w:tr>
    </w:tbl>
    <w:p w:rsidR="00BE3EF5" w:rsidRPr="00C40D40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</w:p>
    <w:p w:rsidR="00BE3EF5" w:rsidRPr="00C40D40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40D40">
        <w:rPr>
          <w:rFonts w:cs="Arial"/>
          <w:b/>
          <w:bCs/>
          <w:i/>
          <w:iCs/>
        </w:rPr>
        <w:t>Final paper</w:t>
      </w:r>
    </w:p>
    <w:p w:rsidR="00BE3EF5" w:rsidRPr="00C40D40" w:rsidRDefault="00BE3EF5" w:rsidP="00BE3EF5">
      <w:pPr>
        <w:rPr>
          <w:b/>
        </w:rPr>
      </w:pPr>
      <w:r w:rsidRPr="00C40D40">
        <w:rPr>
          <w:rFonts w:cs="ArialMT"/>
        </w:rPr>
        <w:t>The final paper is a group effort.</w:t>
      </w:r>
    </w:p>
    <w:tbl>
      <w:tblPr>
        <w:tblW w:w="11231" w:type="dxa"/>
        <w:tblInd w:w="-612" w:type="dxa"/>
        <w:tblLook w:val="04A0" w:firstRow="1" w:lastRow="0" w:firstColumn="1" w:lastColumn="0" w:noHBand="0" w:noVBand="1"/>
      </w:tblPr>
      <w:tblGrid>
        <w:gridCol w:w="4302"/>
        <w:gridCol w:w="3447"/>
        <w:gridCol w:w="3482"/>
      </w:tblGrid>
      <w:tr w:rsidR="00BE3EF5" w:rsidRPr="00C40D40" w:rsidTr="00833F80">
        <w:trPr>
          <w:trHeight w:val="298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﻿H 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HP 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≤P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Clear summary and recommendation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Solid summary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Poor summary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Effective company description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Acceptable company description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Poor company description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Discussion of relevant recent activity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Recent activity discussed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Recent developments ignored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</w:t>
            </w:r>
            <w:r w:rsidR="00B02956" w:rsidRPr="00C40D40">
              <w:rPr>
                <w:rFonts w:ascii="Calibri" w:eastAsia="Times New Roman" w:hAnsi="Calibri" w:cs="Times New Roman"/>
                <w:color w:val="000000"/>
              </w:rPr>
              <w:t>Well-structured</w:t>
            </w: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 operating discussion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Solid operating discussion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Poor operating assessment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Effective financial assessment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Partial discussion of financials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Weak financial assessment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Proper discussion of management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Some management discussion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Managerial assessment overlooked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Valuation, incl. multiple approaches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Some valuation work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Weak valuation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Includes all recommended tables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Includes some recommended tables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Includes few recommended tables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</w:t>
            </w:r>
            <w:r w:rsidR="00B02956" w:rsidRPr="00C40D40">
              <w:rPr>
                <w:rFonts w:ascii="Calibri" w:eastAsia="Times New Roman" w:hAnsi="Calibri" w:cs="Times New Roman"/>
                <w:color w:val="000000"/>
              </w:rPr>
              <w:t>Well-presented</w:t>
            </w: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 and edited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Average presentation and editing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Poor presentation and editing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Effective use of graphics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Good use of graphics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Weak use of graphics </w:t>
            </w:r>
          </w:p>
        </w:tc>
      </w:tr>
    </w:tbl>
    <w:p w:rsidR="00BE3EF5" w:rsidRPr="00C40D40" w:rsidRDefault="00BE3EF5" w:rsidP="00BE3EF5">
      <w:pPr>
        <w:rPr>
          <w:b/>
        </w:rPr>
      </w:pPr>
    </w:p>
    <w:p w:rsidR="000C3AF7" w:rsidRDefault="00535F4E">
      <w:pPr>
        <w:rPr>
          <w:b/>
        </w:rPr>
      </w:pPr>
      <w:r>
        <w:rPr>
          <w:b/>
        </w:rPr>
        <w:t>CLASSROOM NORMS AND EXPECTATIONS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  <w:r w:rsidRPr="00BE3EF5">
        <w:rPr>
          <w:rFonts w:cs="Arial"/>
          <w:iCs/>
        </w:rPr>
        <w:t>You must hand in all papers on the assigned due date (unless you make arrangements ahead of time). Any student who hands work in late will not receive a top grade.</w:t>
      </w:r>
    </w:p>
    <w:p w:rsidR="00833F80" w:rsidRDefault="00833F80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33F80" w:rsidRDefault="00833F80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Attendance will be taken every </w:t>
      </w:r>
      <w:r w:rsidRPr="00B02045">
        <w:rPr>
          <w:rFonts w:cs="ArialMT"/>
        </w:rPr>
        <w:t>class, with the cumulative attendance record contributing to a class participation grade.</w:t>
      </w:r>
    </w:p>
    <w:p w:rsidR="00833F80" w:rsidRDefault="00833F80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33F80" w:rsidRDefault="00833F80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Use of laptops should be restricted to taking notes.</w:t>
      </w:r>
    </w:p>
    <w:p w:rsidR="00833F80" w:rsidRDefault="00833F80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EE6B72" w:rsidRDefault="00833F80" w:rsidP="00EE6B72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  <w:r>
        <w:rPr>
          <w:rFonts w:cs="ArialMT"/>
        </w:rPr>
        <w:t>Please inform professor or TA of a</w:t>
      </w:r>
      <w:r w:rsidR="00B02956">
        <w:rPr>
          <w:rFonts w:cs="ArialMT"/>
        </w:rPr>
        <w:t>ny anticipated or unanticipated</w:t>
      </w:r>
      <w:r>
        <w:rPr>
          <w:rFonts w:cs="ArialMT"/>
        </w:rPr>
        <w:t xml:space="preserve"> absence.</w:t>
      </w:r>
    </w:p>
    <w:p w:rsidR="00BE3EF5" w:rsidRDefault="00BE3EF5"/>
    <w:sectPr w:rsidR="00BE3EF5" w:rsidSect="00AF49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72" w:rsidRDefault="00EE6B72" w:rsidP="00934BFC">
      <w:pPr>
        <w:spacing w:after="0" w:line="240" w:lineRule="auto"/>
      </w:pPr>
      <w:r>
        <w:separator/>
      </w:r>
    </w:p>
  </w:endnote>
  <w:endnote w:type="continuationSeparator" w:id="0">
    <w:p w:rsidR="00EE6B72" w:rsidRDefault="00EE6B72" w:rsidP="0093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72" w:rsidRDefault="00EE6B72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86479">
      <w:rPr>
        <w:b/>
        <w:noProof/>
      </w:rPr>
      <w:t>9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B86479">
      <w:rPr>
        <w:b/>
        <w:noProof/>
      </w:rPr>
      <w:t>12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72" w:rsidRDefault="00EE6B72" w:rsidP="00934BFC">
      <w:pPr>
        <w:spacing w:after="0" w:line="240" w:lineRule="auto"/>
      </w:pPr>
      <w:r>
        <w:separator/>
      </w:r>
    </w:p>
  </w:footnote>
  <w:footnote w:type="continuationSeparator" w:id="0">
    <w:p w:rsidR="00EE6B72" w:rsidRDefault="00EE6B72" w:rsidP="0093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72" w:rsidRDefault="00EE6B72" w:rsidP="00573C56">
    <w:pPr>
      <w:pStyle w:val="Header"/>
      <w:jc w:val="both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237EB58C" wp14:editId="4F07825E">
          <wp:extent cx="2103120" cy="244686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S_1line_4c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369"/>
    <w:multiLevelType w:val="hybridMultilevel"/>
    <w:tmpl w:val="7EDAE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529F8"/>
    <w:multiLevelType w:val="hybridMultilevel"/>
    <w:tmpl w:val="7EDAE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B00D5"/>
    <w:multiLevelType w:val="hybridMultilevel"/>
    <w:tmpl w:val="47EED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822A28"/>
    <w:multiLevelType w:val="hybridMultilevel"/>
    <w:tmpl w:val="F5EAA3FE"/>
    <w:lvl w:ilvl="0" w:tplc="773E1A6C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6396D"/>
    <w:multiLevelType w:val="hybridMultilevel"/>
    <w:tmpl w:val="E01642C6"/>
    <w:lvl w:ilvl="0" w:tplc="FC3067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26A18"/>
    <w:multiLevelType w:val="hybridMultilevel"/>
    <w:tmpl w:val="F2E26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0D1A2C"/>
    <w:multiLevelType w:val="hybridMultilevel"/>
    <w:tmpl w:val="B9D6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FC"/>
    <w:rsid w:val="000B1950"/>
    <w:rsid w:val="000C3AF7"/>
    <w:rsid w:val="001268F8"/>
    <w:rsid w:val="00136FEA"/>
    <w:rsid w:val="001864AF"/>
    <w:rsid w:val="001A3CF3"/>
    <w:rsid w:val="001D55F6"/>
    <w:rsid w:val="002722A5"/>
    <w:rsid w:val="002759C7"/>
    <w:rsid w:val="002818BF"/>
    <w:rsid w:val="00281FCE"/>
    <w:rsid w:val="002F006C"/>
    <w:rsid w:val="002F54E1"/>
    <w:rsid w:val="00313EA8"/>
    <w:rsid w:val="00382B39"/>
    <w:rsid w:val="00516096"/>
    <w:rsid w:val="00535F4E"/>
    <w:rsid w:val="00573C56"/>
    <w:rsid w:val="005A6147"/>
    <w:rsid w:val="0063563F"/>
    <w:rsid w:val="006736EF"/>
    <w:rsid w:val="00722E37"/>
    <w:rsid w:val="007D6BDB"/>
    <w:rsid w:val="00833F80"/>
    <w:rsid w:val="008E4FAD"/>
    <w:rsid w:val="00934BFC"/>
    <w:rsid w:val="00A559B1"/>
    <w:rsid w:val="00AF0275"/>
    <w:rsid w:val="00AF49D2"/>
    <w:rsid w:val="00AF6E46"/>
    <w:rsid w:val="00B02956"/>
    <w:rsid w:val="00B4507D"/>
    <w:rsid w:val="00B53177"/>
    <w:rsid w:val="00B86479"/>
    <w:rsid w:val="00BE3EF5"/>
    <w:rsid w:val="00C60E31"/>
    <w:rsid w:val="00C7103D"/>
    <w:rsid w:val="00DA0C42"/>
    <w:rsid w:val="00DB507F"/>
    <w:rsid w:val="00EE6B72"/>
    <w:rsid w:val="00F758B3"/>
    <w:rsid w:val="00FB5D6B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FC"/>
  </w:style>
  <w:style w:type="paragraph" w:styleId="Footer">
    <w:name w:val="footer"/>
    <w:basedOn w:val="Normal"/>
    <w:link w:val="FooterChar"/>
    <w:uiPriority w:val="99"/>
    <w:unhideWhenUsed/>
    <w:rsid w:val="0093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FC"/>
  </w:style>
  <w:style w:type="paragraph" w:styleId="BalloonText">
    <w:name w:val="Balloon Text"/>
    <w:basedOn w:val="Normal"/>
    <w:link w:val="BalloonTextChar"/>
    <w:uiPriority w:val="99"/>
    <w:semiHidden/>
    <w:unhideWhenUsed/>
    <w:rsid w:val="009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C6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7C60"/>
    <w:rPr>
      <w:b/>
      <w:bCs/>
      <w:i w:val="0"/>
      <w:iCs w:val="0"/>
    </w:rPr>
  </w:style>
  <w:style w:type="character" w:customStyle="1" w:styleId="st1">
    <w:name w:val="st1"/>
    <w:basedOn w:val="DefaultParagraphFont"/>
    <w:rsid w:val="00FD7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FC"/>
  </w:style>
  <w:style w:type="paragraph" w:styleId="Footer">
    <w:name w:val="footer"/>
    <w:basedOn w:val="Normal"/>
    <w:link w:val="FooterChar"/>
    <w:uiPriority w:val="99"/>
    <w:unhideWhenUsed/>
    <w:rsid w:val="0093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FC"/>
  </w:style>
  <w:style w:type="paragraph" w:styleId="BalloonText">
    <w:name w:val="Balloon Text"/>
    <w:basedOn w:val="Normal"/>
    <w:link w:val="BalloonTextChar"/>
    <w:uiPriority w:val="99"/>
    <w:semiHidden/>
    <w:unhideWhenUsed/>
    <w:rsid w:val="009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C6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7C60"/>
    <w:rPr>
      <w:b/>
      <w:bCs/>
      <w:i w:val="0"/>
      <w:iCs w:val="0"/>
    </w:rPr>
  </w:style>
  <w:style w:type="character" w:customStyle="1" w:styleId="st1">
    <w:name w:val="st1"/>
    <w:basedOn w:val="DefaultParagraphFont"/>
    <w:rsid w:val="00FD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hunt14@gsb.columbi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m55@columbia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12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kk2012</dc:creator>
  <cp:lastModifiedBy>Mauboussin, Michael J. (VR)</cp:lastModifiedBy>
  <cp:revision>22</cp:revision>
  <dcterms:created xsi:type="dcterms:W3CDTF">2013-10-29T14:08:00Z</dcterms:created>
  <dcterms:modified xsi:type="dcterms:W3CDTF">2013-10-29T19:12:00Z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1981765989</vt:i4>
  </property>
  <property fmtid="{D5CDD505-2E9C-101B-9397-08002B2CF9AE}" pid="3" name="_NewReviewCycle">
    <vt:lpwstr/>
  </property>
  <property fmtid="{D5CDD505-2E9C-101B-9397-08002B2CF9AE}" pid="4" name="_EmailSubject">
    <vt:lpwstr>Important - Spring 2014 Adjuncts</vt:lpwstr>
  </property>
  <property fmtid="{D5CDD505-2E9C-101B-9397-08002B2CF9AE}" pid="5" name="_AuthorEmail">
    <vt:lpwstr>michael.mauboussin@credit-suisse.com</vt:lpwstr>
  </property>
  <property fmtid="{D5CDD505-2E9C-101B-9397-08002B2CF9AE}" pid="6" name="_AuthorEmailDisplayName">
    <vt:lpwstr>Mauboussin, Michael J. (VR)</vt:lpwstr>
  </property>
</Properties>
</file>