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78EA" w14:textId="67E3E96C" w:rsidR="00512546" w:rsidRDefault="00512546" w:rsidP="00512546">
      <w:pPr>
        <w:rPr>
          <w:b/>
          <w:sz w:val="28"/>
          <w:szCs w:val="28"/>
        </w:rPr>
      </w:pPr>
      <w:bookmarkStart w:id="0" w:name="_Hlk86817467"/>
      <w:r>
        <w:rPr>
          <w:noProof/>
        </w:rPr>
        <w:drawing>
          <wp:inline distT="0" distB="0" distL="0" distR="0" wp14:anchorId="2D7EB2F2" wp14:editId="70A3B82A">
            <wp:extent cx="2103120" cy="244686"/>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p w14:paraId="19BC4D08" w14:textId="77777777" w:rsidR="00512546" w:rsidRDefault="00512546" w:rsidP="002477A2">
      <w:pPr>
        <w:jc w:val="center"/>
        <w:rPr>
          <w:b/>
          <w:sz w:val="28"/>
          <w:szCs w:val="28"/>
        </w:rPr>
      </w:pPr>
    </w:p>
    <w:p w14:paraId="32A5898D" w14:textId="62595FC7" w:rsidR="002477A2" w:rsidRPr="006575ED" w:rsidRDefault="002477A2" w:rsidP="002477A2">
      <w:pPr>
        <w:jc w:val="center"/>
        <w:rPr>
          <w:b/>
          <w:sz w:val="28"/>
          <w:szCs w:val="28"/>
        </w:rPr>
      </w:pPr>
      <w:r>
        <w:rPr>
          <w:b/>
          <w:sz w:val="28"/>
          <w:szCs w:val="28"/>
        </w:rPr>
        <w:t>B8428 SOCIAL IMPACT REAL ESTATE INVESTING &amp; DEVELOPMENT</w:t>
      </w:r>
    </w:p>
    <w:p w14:paraId="139AB81F" w14:textId="77777777" w:rsidR="002477A2" w:rsidRDefault="002477A2" w:rsidP="002477A2">
      <w:pPr>
        <w:jc w:val="center"/>
        <w:rPr>
          <w:b/>
          <w:sz w:val="28"/>
          <w:szCs w:val="28"/>
        </w:rPr>
      </w:pPr>
      <w:r>
        <w:rPr>
          <w:b/>
          <w:sz w:val="28"/>
          <w:szCs w:val="28"/>
        </w:rPr>
        <w:t>SPRING 2022 (B term)</w:t>
      </w:r>
    </w:p>
    <w:p w14:paraId="31964532" w14:textId="77777777" w:rsidR="002477A2" w:rsidRPr="006575ED" w:rsidRDefault="002477A2" w:rsidP="002477A2">
      <w:pPr>
        <w:jc w:val="center"/>
        <w:rPr>
          <w:b/>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43"/>
      </w:tblGrid>
      <w:tr w:rsidR="002477A2" w:rsidRPr="006575ED" w14:paraId="00C596A9" w14:textId="77777777" w:rsidTr="004E6651">
        <w:tc>
          <w:tcPr>
            <w:tcW w:w="5395" w:type="dxa"/>
          </w:tcPr>
          <w:p w14:paraId="6CE95106" w14:textId="77777777" w:rsidR="002477A2" w:rsidRPr="006575ED" w:rsidRDefault="002477A2" w:rsidP="004E6651">
            <w:pPr>
              <w:rPr>
                <w:b/>
              </w:rPr>
            </w:pPr>
            <w:r>
              <w:rPr>
                <w:b/>
              </w:rPr>
              <w:t>PROFESSOR: JAMES PATCHETT</w:t>
            </w:r>
          </w:p>
          <w:p w14:paraId="30585ECC" w14:textId="77777777" w:rsidR="002477A2" w:rsidRDefault="002477A2" w:rsidP="004E6651">
            <w:pPr>
              <w:rPr>
                <w:color w:val="0462C1"/>
              </w:rPr>
            </w:pPr>
            <w:r>
              <w:t xml:space="preserve">E-mail:   </w:t>
            </w:r>
            <w:hyperlink r:id="rId6">
              <w:r>
                <w:rPr>
                  <w:color w:val="0462C1"/>
                  <w:u w:val="single" w:color="0462C1"/>
                </w:rPr>
                <w:t>jbp2155@gsb.columbia.edu</w:t>
              </w:r>
            </w:hyperlink>
            <w:r>
              <w:rPr>
                <w:color w:val="0462C1"/>
              </w:rPr>
              <w:t xml:space="preserve"> </w:t>
            </w:r>
          </w:p>
          <w:p w14:paraId="75033636" w14:textId="77777777" w:rsidR="002477A2" w:rsidRDefault="002477A2" w:rsidP="004E6651">
            <w:r>
              <w:t>Office Hours:  upon request</w:t>
            </w:r>
          </w:p>
          <w:p w14:paraId="186FCFF9" w14:textId="77777777" w:rsidR="002477A2" w:rsidRDefault="002477A2" w:rsidP="004E6651">
            <w:pPr>
              <w:rPr>
                <w:sz w:val="6"/>
              </w:rPr>
            </w:pPr>
          </w:p>
          <w:p w14:paraId="49398F7A" w14:textId="1743A078" w:rsidR="002477A2" w:rsidRPr="00193D58" w:rsidRDefault="002477A2" w:rsidP="004E6651">
            <w:pPr>
              <w:rPr>
                <w:sz w:val="6"/>
              </w:rPr>
            </w:pPr>
          </w:p>
        </w:tc>
        <w:tc>
          <w:tcPr>
            <w:tcW w:w="5395" w:type="dxa"/>
          </w:tcPr>
          <w:p w14:paraId="40420D38" w14:textId="6C1E8636" w:rsidR="002477A2" w:rsidRPr="006575ED" w:rsidRDefault="002477A2" w:rsidP="004E6651">
            <w:r>
              <w:t>TEACHING ASSISTANT</w:t>
            </w:r>
          </w:p>
          <w:p w14:paraId="4101E546" w14:textId="77777777" w:rsidR="002477A2" w:rsidRPr="009E75F7" w:rsidRDefault="002477A2" w:rsidP="004E6651">
            <w:pPr>
              <w:rPr>
                <w:rFonts w:cstheme="minorHAnsi"/>
              </w:rPr>
            </w:pPr>
            <w:r>
              <w:t>TBA</w:t>
            </w:r>
          </w:p>
        </w:tc>
      </w:tr>
    </w:tbl>
    <w:p w14:paraId="373177E9" w14:textId="77777777" w:rsidR="002477A2" w:rsidRPr="006575ED" w:rsidRDefault="002477A2" w:rsidP="002477A2">
      <w:pPr>
        <w:pBdr>
          <w:bottom w:val="single" w:sz="6" w:space="1" w:color="auto"/>
        </w:pBdr>
        <w:jc w:val="center"/>
        <w:rPr>
          <w:sz w:val="6"/>
        </w:rPr>
      </w:pPr>
    </w:p>
    <w:p w14:paraId="7FD1E70E" w14:textId="77777777" w:rsidR="002477A2" w:rsidRDefault="002477A2" w:rsidP="002477A2">
      <w:pPr>
        <w:pBdr>
          <w:bottom w:val="single" w:sz="6" w:space="1" w:color="auto"/>
        </w:pBdr>
        <w:jc w:val="center"/>
      </w:pPr>
      <w:r>
        <w:t xml:space="preserve">Communications from professor and teaching assistants about the course will take place through </w:t>
      </w:r>
      <w:r w:rsidRPr="006575ED">
        <w:t>Canvas</w:t>
      </w:r>
      <w:r>
        <w:t xml:space="preserve">. </w:t>
      </w:r>
    </w:p>
    <w:p w14:paraId="3299FF58" w14:textId="53DD23AF" w:rsidR="002477A2" w:rsidRDefault="002477A2" w:rsidP="002477A2">
      <w:pPr>
        <w:pBdr>
          <w:bottom w:val="single" w:sz="6" w:space="1" w:color="auto"/>
        </w:pBdr>
        <w:spacing w:after="200"/>
        <w:jc w:val="center"/>
      </w:pPr>
      <w:r>
        <w:t>Students should make sure they regularly check for</w:t>
      </w:r>
      <w:r w:rsidRPr="006575ED">
        <w:t xml:space="preserve"> announcement</w:t>
      </w:r>
      <w:r>
        <w:t>s</w:t>
      </w:r>
      <w:r w:rsidRPr="006575ED">
        <w:t xml:space="preserve"> and messaging notifications.</w:t>
      </w:r>
    </w:p>
    <w:p w14:paraId="65AED74D" w14:textId="77777777" w:rsidR="00512546" w:rsidRPr="0015325A" w:rsidRDefault="00512546" w:rsidP="002477A2">
      <w:pPr>
        <w:pBdr>
          <w:bottom w:val="single" w:sz="6" w:space="1" w:color="auto"/>
        </w:pBdr>
        <w:spacing w:after="200"/>
        <w:jc w:val="center"/>
        <w:rPr>
          <w:b/>
        </w:rPr>
      </w:pPr>
    </w:p>
    <w:p w14:paraId="58E5A52A" w14:textId="77777777" w:rsidR="002477A2" w:rsidRPr="0034180D" w:rsidRDefault="002477A2" w:rsidP="002477A2">
      <w:pPr>
        <w:adjustRightInd w:val="0"/>
        <w:rPr>
          <w:b/>
          <w:bCs/>
        </w:rPr>
      </w:pPr>
      <w:r>
        <w:rPr>
          <w:b/>
          <w:bCs/>
        </w:rPr>
        <w:t>SCHEDULE AND LOCATION</w:t>
      </w:r>
    </w:p>
    <w:p w14:paraId="7CFE200F" w14:textId="77777777" w:rsidR="002477A2" w:rsidRPr="0015325A" w:rsidRDefault="002477A2" w:rsidP="002477A2">
      <w:pPr>
        <w:adjustRightInd w:val="0"/>
      </w:pPr>
      <w:r>
        <w:t>Tuesdays, 4:30 – 7:45pm</w:t>
      </w:r>
    </w:p>
    <w:p w14:paraId="3C20DD8E" w14:textId="77777777" w:rsidR="002477A2" w:rsidRPr="0015325A" w:rsidRDefault="002477A2" w:rsidP="002477A2">
      <w:pPr>
        <w:adjustRightInd w:val="0"/>
      </w:pPr>
      <w:r w:rsidRPr="0015325A">
        <w:t xml:space="preserve">Classroom: </w:t>
      </w:r>
      <w:r>
        <w:t>TBA</w:t>
      </w:r>
    </w:p>
    <w:p w14:paraId="53E05F09" w14:textId="77777777" w:rsidR="002477A2" w:rsidRPr="0015325A" w:rsidRDefault="002477A2" w:rsidP="002477A2">
      <w:pPr>
        <w:adjustRightInd w:val="0"/>
      </w:pPr>
    </w:p>
    <w:p w14:paraId="61AABCED" w14:textId="77777777" w:rsidR="002477A2" w:rsidRDefault="002477A2" w:rsidP="002477A2">
      <w:pPr>
        <w:autoSpaceDE/>
        <w:autoSpaceDN/>
      </w:pPr>
      <w:r>
        <w:rPr>
          <w:b/>
        </w:rPr>
        <w:t xml:space="preserve">COURSE </w:t>
      </w:r>
      <w:r w:rsidRPr="006575ED">
        <w:rPr>
          <w:b/>
        </w:rPr>
        <w:t>DESCRIPTION</w:t>
      </w:r>
    </w:p>
    <w:p w14:paraId="6E1EB613" w14:textId="31A5933B" w:rsidR="002477A2" w:rsidRPr="00351EDE" w:rsidRDefault="002477A2" w:rsidP="002477A2">
      <w:pPr>
        <w:rPr>
          <w:rFonts w:cstheme="minorHAnsi"/>
        </w:rPr>
      </w:pPr>
      <w:r w:rsidRPr="00351EDE">
        <w:rPr>
          <w:rFonts w:cstheme="minorHAnsi"/>
        </w:rPr>
        <w:t>This course will explore what are, and how to develop and invest in, “social impact” real estate projects.  How do we define what constitutes “social impact” with respect to real estate projects? What are the financial building blocks and sources of capital available for developers and investors to utilize when putting together deals?</w:t>
      </w:r>
    </w:p>
    <w:p w14:paraId="2B3BD8E9" w14:textId="77777777" w:rsidR="002477A2" w:rsidRPr="00351EDE" w:rsidRDefault="002477A2" w:rsidP="002477A2">
      <w:pPr>
        <w:rPr>
          <w:rFonts w:cstheme="minorHAnsi"/>
        </w:rPr>
      </w:pPr>
    </w:p>
    <w:p w14:paraId="31FD2C9A" w14:textId="166C7303" w:rsidR="002477A2" w:rsidRPr="00351EDE" w:rsidRDefault="002477A2" w:rsidP="002477A2">
      <w:pPr>
        <w:rPr>
          <w:rFonts w:cstheme="minorHAnsi"/>
        </w:rPr>
      </w:pPr>
      <w:r w:rsidRPr="00351EDE">
        <w:rPr>
          <w:rFonts w:cstheme="minorHAnsi"/>
        </w:rPr>
        <w:t xml:space="preserve">Using examples of real deals, and focusing on U.S. urban markets, students will work through the challenges and opportunities of financing various types of projects, including: affordable and mixed-income housing, mixed-use, neighborhood retail, </w:t>
      </w:r>
      <w:r w:rsidR="00591247">
        <w:rPr>
          <w:rFonts w:cstheme="minorHAnsi"/>
        </w:rPr>
        <w:t>etc</w:t>
      </w:r>
      <w:r w:rsidRPr="00351EDE">
        <w:rPr>
          <w:rFonts w:cstheme="minorHAnsi"/>
        </w:rPr>
        <w:t>.  Students will be exposed to a variety of financial tools (LIHTCs, tax-exempt bonds, NMTCs) and public sector programs that are necessary to make social impact projects feasible while also being asked to gauge whether the risk-adjusted returns warrant “doing the dea</w:t>
      </w:r>
      <w:r w:rsidR="00591247">
        <w:rPr>
          <w:rFonts w:cstheme="minorHAnsi"/>
        </w:rPr>
        <w:t>l</w:t>
      </w:r>
      <w:r w:rsidRPr="00351EDE">
        <w:rPr>
          <w:rFonts w:cstheme="minorHAnsi"/>
        </w:rPr>
        <w:t>.</w:t>
      </w:r>
      <w:r w:rsidR="00591247">
        <w:rPr>
          <w:rFonts w:cstheme="minorHAnsi"/>
        </w:rPr>
        <w:t>”</w:t>
      </w:r>
      <w:r w:rsidRPr="00351EDE">
        <w:rPr>
          <w:rFonts w:cstheme="minorHAnsi"/>
        </w:rPr>
        <w:t xml:space="preserve"> </w:t>
      </w:r>
    </w:p>
    <w:p w14:paraId="58A4CE22" w14:textId="77777777" w:rsidR="002477A2" w:rsidRPr="00351EDE" w:rsidRDefault="002477A2" w:rsidP="002477A2">
      <w:pPr>
        <w:rPr>
          <w:rFonts w:cstheme="minorHAnsi"/>
        </w:rPr>
      </w:pPr>
    </w:p>
    <w:p w14:paraId="4584E56A" w14:textId="2D6D016C" w:rsidR="002477A2" w:rsidRPr="00351EDE" w:rsidRDefault="002477A2" w:rsidP="002477A2">
      <w:pPr>
        <w:rPr>
          <w:rFonts w:cstheme="minorHAnsi"/>
        </w:rPr>
      </w:pPr>
      <w:r w:rsidRPr="00351EDE">
        <w:rPr>
          <w:rFonts w:cstheme="minorHAnsi"/>
        </w:rPr>
        <w:t xml:space="preserve">In addition, the course will explore the following questions: who are the players in the “social impact” real estate space?  Who are the capital providers in both the public and private sectors?  Who are the developers?  Can you make money being a socially responsible </w:t>
      </w:r>
      <w:r w:rsidR="00591247">
        <w:rPr>
          <w:rFonts w:cstheme="minorHAnsi"/>
        </w:rPr>
        <w:t xml:space="preserve">investor or </w:t>
      </w:r>
      <w:r w:rsidRPr="00351EDE">
        <w:rPr>
          <w:rFonts w:cstheme="minorHAnsi"/>
        </w:rPr>
        <w:t xml:space="preserve">developer?  </w:t>
      </w:r>
    </w:p>
    <w:p w14:paraId="1661DF0A" w14:textId="77777777" w:rsidR="002477A2" w:rsidRPr="00351EDE" w:rsidRDefault="002477A2" w:rsidP="002477A2">
      <w:pPr>
        <w:rPr>
          <w:rFonts w:cstheme="minorHAnsi"/>
        </w:rPr>
      </w:pPr>
    </w:p>
    <w:p w14:paraId="43B639B5" w14:textId="257F1137" w:rsidR="002477A2" w:rsidRDefault="002477A2" w:rsidP="002477A2">
      <w:pPr>
        <w:rPr>
          <w:rFonts w:cstheme="minorHAnsi"/>
        </w:rPr>
      </w:pPr>
      <w:r w:rsidRPr="00351EDE">
        <w:rPr>
          <w:rFonts w:cstheme="minorHAnsi"/>
        </w:rPr>
        <w:t xml:space="preserve">Speakers will include: </w:t>
      </w:r>
      <w:r w:rsidR="00D6719F">
        <w:rPr>
          <w:rFonts w:cstheme="minorHAnsi"/>
        </w:rPr>
        <w:t xml:space="preserve">investors, </w:t>
      </w:r>
      <w:r w:rsidRPr="00351EDE">
        <w:rPr>
          <w:rFonts w:cstheme="minorHAnsi"/>
        </w:rPr>
        <w:t>for-profit developers</w:t>
      </w:r>
      <w:r w:rsidR="00D6719F">
        <w:rPr>
          <w:rFonts w:cstheme="minorHAnsi"/>
        </w:rPr>
        <w:t xml:space="preserve"> / operators</w:t>
      </w:r>
      <w:r w:rsidRPr="00351EDE">
        <w:rPr>
          <w:rFonts w:cstheme="minorHAnsi"/>
        </w:rPr>
        <w:t>, fund managers, government officials</w:t>
      </w:r>
      <w:r w:rsidR="00D6719F">
        <w:rPr>
          <w:rFonts w:cstheme="minorHAnsi"/>
        </w:rPr>
        <w:t>,</w:t>
      </w:r>
      <w:r w:rsidRPr="00351EDE">
        <w:rPr>
          <w:rFonts w:cstheme="minorHAnsi"/>
        </w:rPr>
        <w:t xml:space="preserve"> and financial institutions.  </w:t>
      </w:r>
    </w:p>
    <w:p w14:paraId="16C42BB9" w14:textId="7ECE0948" w:rsidR="00D6719F" w:rsidRDefault="00D6719F" w:rsidP="002477A2">
      <w:pPr>
        <w:rPr>
          <w:rFonts w:cstheme="minorHAnsi"/>
        </w:rPr>
      </w:pPr>
    </w:p>
    <w:p w14:paraId="41470E62" w14:textId="0D38FA90" w:rsidR="00D6719F" w:rsidRPr="00BA3EE5" w:rsidRDefault="00BA3EE5" w:rsidP="002477A2">
      <w:pPr>
        <w:rPr>
          <w:rFonts w:cstheme="minorHAnsi"/>
          <w:b/>
          <w:bCs/>
        </w:rPr>
      </w:pPr>
      <w:r>
        <w:rPr>
          <w:rFonts w:cstheme="minorHAnsi"/>
          <w:b/>
          <w:bCs/>
        </w:rPr>
        <w:t>Please n</w:t>
      </w:r>
      <w:r w:rsidR="00D6719F" w:rsidRPr="00BA3EE5">
        <w:rPr>
          <w:rFonts w:cstheme="minorHAnsi"/>
          <w:b/>
          <w:bCs/>
        </w:rPr>
        <w:t xml:space="preserve">ote: The case studies outlined below are representative based on the previous time this course was offered and are subject to confirming final speakers. </w:t>
      </w:r>
    </w:p>
    <w:p w14:paraId="40D09BA3" w14:textId="77777777" w:rsidR="002477A2" w:rsidRDefault="002477A2" w:rsidP="002477A2">
      <w:pPr>
        <w:adjustRightInd w:val="0"/>
      </w:pPr>
    </w:p>
    <w:p w14:paraId="1DEF8F9D" w14:textId="77777777" w:rsidR="002477A2" w:rsidRPr="00351EDE" w:rsidRDefault="002477A2" w:rsidP="002477A2">
      <w:pPr>
        <w:rPr>
          <w:rFonts w:cstheme="minorHAnsi"/>
          <w:b/>
        </w:rPr>
      </w:pPr>
      <w:r w:rsidRPr="00351EDE">
        <w:rPr>
          <w:rFonts w:cstheme="minorHAnsi"/>
          <w:b/>
        </w:rPr>
        <w:t>REQUIRED PREREQUISITES AND CONNECTION TO THE CORE (For Electives)</w:t>
      </w:r>
    </w:p>
    <w:p w14:paraId="0A6533E2" w14:textId="77777777" w:rsidR="002477A2" w:rsidRPr="00351EDE" w:rsidRDefault="002477A2" w:rsidP="002477A2">
      <w:pPr>
        <w:rPr>
          <w:rFonts w:cstheme="minorHAnsi"/>
        </w:rPr>
      </w:pPr>
      <w:r w:rsidRPr="00351EDE">
        <w:rPr>
          <w:rFonts w:cstheme="minorHAnsi"/>
        </w:rPr>
        <w:t xml:space="preserve">Real Estate Finance (B8331) is not a prerequisite but strongly recommended.  </w:t>
      </w:r>
      <w:r w:rsidRPr="00351EDE">
        <w:rPr>
          <w:rFonts w:cstheme="minorHAnsi"/>
          <w:u w:val="single"/>
        </w:rPr>
        <w:t>Students who have not taken Real Estate Finance or lack demonstrable professional experience are strongly encouraged to attend a 3-hour real estate finance “bootcamp” session – date and time TBD.</w:t>
      </w:r>
    </w:p>
    <w:p w14:paraId="67842144" w14:textId="77777777" w:rsidR="002477A2" w:rsidRPr="00351EDE" w:rsidRDefault="002477A2" w:rsidP="002477A2">
      <w:pPr>
        <w:rPr>
          <w:rFonts w:cstheme="minorHAnsi"/>
        </w:rPr>
      </w:pPr>
    </w:p>
    <w:p w14:paraId="52FD286F" w14:textId="77777777" w:rsidR="002477A2" w:rsidRPr="00351EDE" w:rsidRDefault="002477A2" w:rsidP="002477A2">
      <w:pPr>
        <w:rPr>
          <w:rFonts w:cstheme="minorHAnsi"/>
        </w:rPr>
      </w:pPr>
      <w:r w:rsidRPr="00351EDE">
        <w:rPr>
          <w:rFonts w:cstheme="minorHAnsi"/>
        </w:rPr>
        <w:t>The learning in this course will utilize, build on and extend concepts covered in the following core courses:</w:t>
      </w:r>
    </w:p>
    <w:tbl>
      <w:tblPr>
        <w:tblStyle w:val="TableGrid"/>
        <w:tblW w:w="0" w:type="auto"/>
        <w:tblInd w:w="108" w:type="dxa"/>
        <w:tblLook w:val="04A0" w:firstRow="1" w:lastRow="0" w:firstColumn="1" w:lastColumn="0" w:noHBand="0" w:noVBand="1"/>
      </w:tblPr>
      <w:tblGrid>
        <w:gridCol w:w="2784"/>
        <w:gridCol w:w="6658"/>
      </w:tblGrid>
      <w:tr w:rsidR="002477A2" w:rsidRPr="00351EDE" w14:paraId="4BA1B72B" w14:textId="77777777" w:rsidTr="00BC1A25">
        <w:tc>
          <w:tcPr>
            <w:tcW w:w="2784" w:type="dxa"/>
          </w:tcPr>
          <w:p w14:paraId="3F85AE03" w14:textId="77777777" w:rsidR="002477A2" w:rsidRPr="00351EDE" w:rsidRDefault="002477A2" w:rsidP="004E6651">
            <w:pPr>
              <w:rPr>
                <w:rFonts w:cstheme="minorHAnsi"/>
                <w:b/>
              </w:rPr>
            </w:pPr>
            <w:r w:rsidRPr="00351EDE">
              <w:rPr>
                <w:rFonts w:cstheme="minorHAnsi"/>
                <w:b/>
              </w:rPr>
              <w:t>Core Course</w:t>
            </w:r>
          </w:p>
        </w:tc>
        <w:tc>
          <w:tcPr>
            <w:tcW w:w="6658" w:type="dxa"/>
          </w:tcPr>
          <w:p w14:paraId="06718255" w14:textId="77777777" w:rsidR="002477A2" w:rsidRPr="00351EDE" w:rsidRDefault="002477A2" w:rsidP="004E6651">
            <w:pPr>
              <w:rPr>
                <w:rFonts w:cstheme="minorHAnsi"/>
                <w:b/>
              </w:rPr>
            </w:pPr>
            <w:r w:rsidRPr="00351EDE">
              <w:rPr>
                <w:rFonts w:cstheme="minorHAnsi"/>
                <w:b/>
              </w:rPr>
              <w:t>Connection with Core</w:t>
            </w:r>
          </w:p>
        </w:tc>
      </w:tr>
      <w:tr w:rsidR="002477A2" w:rsidRPr="00351EDE" w14:paraId="5C4A3067" w14:textId="77777777" w:rsidTr="00BC1A25">
        <w:tc>
          <w:tcPr>
            <w:tcW w:w="2784" w:type="dxa"/>
          </w:tcPr>
          <w:p w14:paraId="15FCC09E" w14:textId="77777777" w:rsidR="002477A2" w:rsidRPr="00351EDE" w:rsidRDefault="002477A2" w:rsidP="004E6651">
            <w:pPr>
              <w:rPr>
                <w:rFonts w:cstheme="minorHAnsi"/>
              </w:rPr>
            </w:pPr>
            <w:r w:rsidRPr="00351EDE">
              <w:rPr>
                <w:rFonts w:cstheme="minorHAnsi"/>
              </w:rPr>
              <w:t>Corporate Finance</w:t>
            </w:r>
          </w:p>
        </w:tc>
        <w:tc>
          <w:tcPr>
            <w:tcW w:w="6658" w:type="dxa"/>
          </w:tcPr>
          <w:p w14:paraId="1C7638A1" w14:textId="77777777" w:rsidR="002477A2" w:rsidRPr="00351EDE" w:rsidRDefault="002477A2" w:rsidP="002477A2">
            <w:pPr>
              <w:pStyle w:val="ListParagraph"/>
              <w:numPr>
                <w:ilvl w:val="0"/>
                <w:numId w:val="2"/>
              </w:numPr>
              <w:spacing w:before="0"/>
              <w:contextualSpacing/>
              <w:rPr>
                <w:rFonts w:cstheme="minorHAnsi"/>
              </w:rPr>
            </w:pPr>
            <w:r w:rsidRPr="00351EDE">
              <w:rPr>
                <w:rFonts w:cstheme="minorHAnsi"/>
              </w:rPr>
              <w:t>Time value of money</w:t>
            </w:r>
          </w:p>
          <w:p w14:paraId="7E673A0C" w14:textId="77777777" w:rsidR="002477A2" w:rsidRPr="00351EDE" w:rsidRDefault="002477A2" w:rsidP="002477A2">
            <w:pPr>
              <w:pStyle w:val="ListParagraph"/>
              <w:numPr>
                <w:ilvl w:val="0"/>
                <w:numId w:val="2"/>
              </w:numPr>
              <w:spacing w:before="0"/>
              <w:contextualSpacing/>
              <w:rPr>
                <w:rFonts w:cstheme="minorHAnsi"/>
              </w:rPr>
            </w:pPr>
            <w:r w:rsidRPr="00351EDE">
              <w:rPr>
                <w:rFonts w:cstheme="minorHAnsi"/>
              </w:rPr>
              <w:t>Opportunity cost of capital</w:t>
            </w:r>
          </w:p>
          <w:p w14:paraId="592ADC16" w14:textId="77777777" w:rsidR="002477A2" w:rsidRPr="00351EDE" w:rsidRDefault="002477A2" w:rsidP="002477A2">
            <w:pPr>
              <w:pStyle w:val="ListParagraph"/>
              <w:numPr>
                <w:ilvl w:val="0"/>
                <w:numId w:val="2"/>
              </w:numPr>
              <w:spacing w:before="0"/>
              <w:contextualSpacing/>
              <w:rPr>
                <w:rFonts w:cstheme="minorHAnsi"/>
              </w:rPr>
            </w:pPr>
            <w:r w:rsidRPr="00351EDE">
              <w:rPr>
                <w:rFonts w:cstheme="minorHAnsi"/>
              </w:rPr>
              <w:t xml:space="preserve">Risk </w:t>
            </w:r>
          </w:p>
        </w:tc>
      </w:tr>
      <w:tr w:rsidR="002477A2" w:rsidRPr="00351EDE" w14:paraId="71BCCF7C" w14:textId="77777777" w:rsidTr="00BC1A25">
        <w:tc>
          <w:tcPr>
            <w:tcW w:w="2784" w:type="dxa"/>
          </w:tcPr>
          <w:p w14:paraId="252FB54A" w14:textId="77777777" w:rsidR="002477A2" w:rsidRPr="00351EDE" w:rsidRDefault="002477A2" w:rsidP="004E6651">
            <w:pPr>
              <w:rPr>
                <w:rFonts w:cstheme="minorHAnsi"/>
              </w:rPr>
            </w:pPr>
            <w:r w:rsidRPr="00351EDE">
              <w:rPr>
                <w:rFonts w:cstheme="minorHAnsi"/>
              </w:rPr>
              <w:t>Decision Models</w:t>
            </w:r>
          </w:p>
        </w:tc>
        <w:tc>
          <w:tcPr>
            <w:tcW w:w="6658" w:type="dxa"/>
          </w:tcPr>
          <w:p w14:paraId="324A9181" w14:textId="77777777" w:rsidR="002477A2" w:rsidRPr="00351EDE" w:rsidRDefault="002477A2" w:rsidP="002477A2">
            <w:pPr>
              <w:pStyle w:val="ListParagraph"/>
              <w:numPr>
                <w:ilvl w:val="0"/>
                <w:numId w:val="3"/>
              </w:numPr>
              <w:spacing w:before="0"/>
              <w:contextualSpacing/>
              <w:rPr>
                <w:rFonts w:cstheme="minorHAnsi"/>
              </w:rPr>
            </w:pPr>
            <w:r w:rsidRPr="00351EDE">
              <w:rPr>
                <w:rFonts w:cstheme="minorHAnsi"/>
              </w:rPr>
              <w:t>Sensitivity Analysis</w:t>
            </w:r>
          </w:p>
        </w:tc>
      </w:tr>
      <w:tr w:rsidR="002477A2" w:rsidRPr="00351EDE" w14:paraId="5E494144" w14:textId="77777777" w:rsidTr="00BC1A25">
        <w:tc>
          <w:tcPr>
            <w:tcW w:w="2784" w:type="dxa"/>
          </w:tcPr>
          <w:p w14:paraId="7370CF24" w14:textId="77777777" w:rsidR="002477A2" w:rsidRPr="00351EDE" w:rsidRDefault="002477A2" w:rsidP="004E6651">
            <w:pPr>
              <w:rPr>
                <w:rFonts w:cstheme="minorHAnsi"/>
              </w:rPr>
            </w:pPr>
            <w:r w:rsidRPr="00351EDE">
              <w:rPr>
                <w:rFonts w:cstheme="minorHAnsi"/>
              </w:rPr>
              <w:lastRenderedPageBreak/>
              <w:t>Strategy Formulation</w:t>
            </w:r>
          </w:p>
        </w:tc>
        <w:tc>
          <w:tcPr>
            <w:tcW w:w="6658" w:type="dxa"/>
          </w:tcPr>
          <w:p w14:paraId="49C78519" w14:textId="77777777" w:rsidR="002477A2" w:rsidRPr="00351EDE" w:rsidRDefault="002477A2" w:rsidP="002477A2">
            <w:pPr>
              <w:pStyle w:val="ListParagraph"/>
              <w:numPr>
                <w:ilvl w:val="0"/>
                <w:numId w:val="4"/>
              </w:numPr>
              <w:spacing w:before="0"/>
              <w:contextualSpacing/>
              <w:rPr>
                <w:rFonts w:cstheme="minorHAnsi"/>
              </w:rPr>
            </w:pPr>
            <w:r w:rsidRPr="00351EDE">
              <w:rPr>
                <w:rFonts w:cstheme="minorHAnsi"/>
              </w:rPr>
              <w:t>Creation of value vs. value capture</w:t>
            </w:r>
          </w:p>
          <w:p w14:paraId="0649F504" w14:textId="77777777" w:rsidR="002477A2" w:rsidRPr="00351EDE" w:rsidRDefault="002477A2" w:rsidP="002477A2">
            <w:pPr>
              <w:pStyle w:val="ListParagraph"/>
              <w:numPr>
                <w:ilvl w:val="0"/>
                <w:numId w:val="4"/>
              </w:numPr>
              <w:spacing w:before="0"/>
              <w:contextualSpacing/>
              <w:rPr>
                <w:rFonts w:cstheme="minorHAnsi"/>
              </w:rPr>
            </w:pPr>
            <w:r w:rsidRPr="00351EDE">
              <w:rPr>
                <w:rFonts w:cstheme="minorHAnsi"/>
              </w:rPr>
              <w:t>Trade-offs</w:t>
            </w:r>
          </w:p>
        </w:tc>
      </w:tr>
      <w:tr w:rsidR="002477A2" w:rsidRPr="00351EDE" w14:paraId="16B89707" w14:textId="77777777" w:rsidTr="00BC1A25">
        <w:tc>
          <w:tcPr>
            <w:tcW w:w="2784" w:type="dxa"/>
          </w:tcPr>
          <w:p w14:paraId="3B59AAFD" w14:textId="77777777" w:rsidR="002477A2" w:rsidRPr="00351EDE" w:rsidRDefault="002477A2" w:rsidP="004E6651">
            <w:pPr>
              <w:rPr>
                <w:rFonts w:cstheme="minorHAnsi"/>
              </w:rPr>
            </w:pPr>
            <w:r w:rsidRPr="00351EDE">
              <w:rPr>
                <w:rFonts w:cstheme="minorHAnsi"/>
              </w:rPr>
              <w:t>Global Economic Environment</w:t>
            </w:r>
          </w:p>
        </w:tc>
        <w:tc>
          <w:tcPr>
            <w:tcW w:w="6658" w:type="dxa"/>
          </w:tcPr>
          <w:p w14:paraId="7A018B37" w14:textId="77777777" w:rsidR="002477A2" w:rsidRPr="00351EDE" w:rsidRDefault="002477A2" w:rsidP="002477A2">
            <w:pPr>
              <w:pStyle w:val="ListParagraph"/>
              <w:numPr>
                <w:ilvl w:val="0"/>
                <w:numId w:val="5"/>
              </w:numPr>
              <w:spacing w:before="0"/>
              <w:contextualSpacing/>
              <w:rPr>
                <w:rFonts w:cstheme="minorHAnsi"/>
              </w:rPr>
            </w:pPr>
            <w:r w:rsidRPr="00351EDE">
              <w:rPr>
                <w:rFonts w:cstheme="minorHAnsi"/>
              </w:rPr>
              <w:t>Inflation and the business cycle</w:t>
            </w:r>
          </w:p>
          <w:p w14:paraId="2846BEFC" w14:textId="77777777" w:rsidR="002477A2" w:rsidRPr="00351EDE" w:rsidRDefault="002477A2" w:rsidP="002477A2">
            <w:pPr>
              <w:pStyle w:val="ListParagraph"/>
              <w:numPr>
                <w:ilvl w:val="0"/>
                <w:numId w:val="5"/>
              </w:numPr>
              <w:spacing w:before="0"/>
              <w:contextualSpacing/>
              <w:rPr>
                <w:rFonts w:cstheme="minorHAnsi"/>
              </w:rPr>
            </w:pPr>
            <w:r w:rsidRPr="00351EDE">
              <w:rPr>
                <w:rFonts w:cstheme="minorHAnsi"/>
              </w:rPr>
              <w:t>Fiscal policy</w:t>
            </w:r>
          </w:p>
          <w:p w14:paraId="3D1982B8" w14:textId="77777777" w:rsidR="002477A2" w:rsidRPr="00351EDE" w:rsidRDefault="002477A2" w:rsidP="002477A2">
            <w:pPr>
              <w:pStyle w:val="ListParagraph"/>
              <w:numPr>
                <w:ilvl w:val="0"/>
                <w:numId w:val="5"/>
              </w:numPr>
              <w:spacing w:before="0"/>
              <w:contextualSpacing/>
              <w:rPr>
                <w:rFonts w:cstheme="minorHAnsi"/>
              </w:rPr>
            </w:pPr>
            <w:r w:rsidRPr="00351EDE">
              <w:rPr>
                <w:rFonts w:cstheme="minorHAnsi"/>
              </w:rPr>
              <w:t>Role of financial markets in the economy</w:t>
            </w:r>
          </w:p>
        </w:tc>
      </w:tr>
    </w:tbl>
    <w:p w14:paraId="42869446" w14:textId="77777777" w:rsidR="002477A2" w:rsidRPr="00351EDE" w:rsidRDefault="002477A2" w:rsidP="002477A2">
      <w:pPr>
        <w:rPr>
          <w:rFonts w:cstheme="minorHAnsi"/>
        </w:rPr>
      </w:pPr>
      <w:r w:rsidRPr="00351EDE">
        <w:rPr>
          <w:rFonts w:cstheme="minorHAnsi"/>
        </w:rPr>
        <w:t>Students will be expected to have mastered these concepts and be able to apply them in the course.</w:t>
      </w:r>
    </w:p>
    <w:p w14:paraId="3FF32C21" w14:textId="77777777" w:rsidR="002477A2" w:rsidRPr="00B11A5D" w:rsidRDefault="002477A2" w:rsidP="002477A2">
      <w:pPr>
        <w:adjustRightInd w:val="0"/>
      </w:pPr>
    </w:p>
    <w:p w14:paraId="6EF0BAA3" w14:textId="77777777" w:rsidR="002477A2" w:rsidRPr="006575ED" w:rsidRDefault="002477A2" w:rsidP="002477A2">
      <w:pPr>
        <w:rPr>
          <w:b/>
        </w:rPr>
      </w:pPr>
      <w:r>
        <w:rPr>
          <w:b/>
        </w:rPr>
        <w:t>MET</w:t>
      </w:r>
      <w:r w:rsidRPr="006575ED">
        <w:rPr>
          <w:b/>
        </w:rPr>
        <w:t>HOD OF EVALUATION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0"/>
        <w:gridCol w:w="960"/>
      </w:tblGrid>
      <w:tr w:rsidR="002477A2" w14:paraId="7C495ECB" w14:textId="77777777" w:rsidTr="004E6651">
        <w:trPr>
          <w:trHeight w:val="301"/>
        </w:trPr>
        <w:tc>
          <w:tcPr>
            <w:tcW w:w="3200" w:type="dxa"/>
          </w:tcPr>
          <w:p w14:paraId="2434F873" w14:textId="77777777" w:rsidR="002477A2" w:rsidRDefault="002477A2" w:rsidP="004E6651">
            <w:pPr>
              <w:pStyle w:val="TableParagraph"/>
              <w:spacing w:before="32"/>
              <w:ind w:left="107"/>
            </w:pPr>
            <w:r>
              <w:t>Class Attendance &amp; Participation</w:t>
            </w:r>
          </w:p>
        </w:tc>
        <w:tc>
          <w:tcPr>
            <w:tcW w:w="960" w:type="dxa"/>
          </w:tcPr>
          <w:p w14:paraId="1F2C29B9" w14:textId="77777777" w:rsidR="002477A2" w:rsidRDefault="002477A2" w:rsidP="004E6651">
            <w:pPr>
              <w:pStyle w:val="TableParagraph"/>
              <w:spacing w:before="32"/>
              <w:ind w:right="96"/>
              <w:jc w:val="right"/>
            </w:pPr>
            <w:r>
              <w:t>30%</w:t>
            </w:r>
          </w:p>
        </w:tc>
      </w:tr>
      <w:tr w:rsidR="002477A2" w14:paraId="53D73F5F" w14:textId="77777777" w:rsidTr="004E6651">
        <w:trPr>
          <w:trHeight w:val="299"/>
        </w:trPr>
        <w:tc>
          <w:tcPr>
            <w:tcW w:w="3200" w:type="dxa"/>
          </w:tcPr>
          <w:p w14:paraId="25C6819E" w14:textId="77777777" w:rsidR="002477A2" w:rsidRDefault="002477A2" w:rsidP="004E6651">
            <w:pPr>
              <w:pStyle w:val="TableParagraph"/>
              <w:ind w:left="107"/>
            </w:pPr>
            <w:r>
              <w:t>Team Presentation &amp; Debate</w:t>
            </w:r>
          </w:p>
        </w:tc>
        <w:tc>
          <w:tcPr>
            <w:tcW w:w="960" w:type="dxa"/>
          </w:tcPr>
          <w:p w14:paraId="4B674537" w14:textId="77777777" w:rsidR="002477A2" w:rsidRDefault="002477A2" w:rsidP="004E6651">
            <w:pPr>
              <w:pStyle w:val="TableParagraph"/>
              <w:ind w:right="94"/>
              <w:jc w:val="right"/>
            </w:pPr>
            <w:r>
              <w:t>30%</w:t>
            </w:r>
          </w:p>
        </w:tc>
      </w:tr>
      <w:tr w:rsidR="002477A2" w14:paraId="6F1564BB" w14:textId="77777777" w:rsidTr="004E6651">
        <w:trPr>
          <w:trHeight w:val="299"/>
        </w:trPr>
        <w:tc>
          <w:tcPr>
            <w:tcW w:w="3200" w:type="dxa"/>
          </w:tcPr>
          <w:p w14:paraId="03A70B0A" w14:textId="77777777" w:rsidR="002477A2" w:rsidRDefault="002477A2" w:rsidP="004E6651">
            <w:pPr>
              <w:pStyle w:val="TableParagraph"/>
              <w:ind w:left="107"/>
            </w:pPr>
            <w:r>
              <w:t>Final Project</w:t>
            </w:r>
          </w:p>
        </w:tc>
        <w:tc>
          <w:tcPr>
            <w:tcW w:w="960" w:type="dxa"/>
          </w:tcPr>
          <w:p w14:paraId="3A5F24D9" w14:textId="77777777" w:rsidR="002477A2" w:rsidRDefault="002477A2" w:rsidP="004E6651">
            <w:pPr>
              <w:pStyle w:val="TableParagraph"/>
              <w:ind w:right="96"/>
              <w:jc w:val="right"/>
            </w:pPr>
            <w:r>
              <w:t>40%</w:t>
            </w:r>
          </w:p>
        </w:tc>
      </w:tr>
    </w:tbl>
    <w:p w14:paraId="2E7FA242" w14:textId="7E7E8269" w:rsidR="002477A2" w:rsidRDefault="002477A2" w:rsidP="002477A2">
      <w:pPr>
        <w:spacing w:before="1"/>
        <w:ind w:left="100"/>
      </w:pPr>
      <w:r>
        <w:rPr>
          <w:b/>
        </w:rPr>
        <w:br/>
        <w:t>Final Project:</w:t>
      </w:r>
      <w:bookmarkStart w:id="1" w:name="_Hlk86817368"/>
      <w:r>
        <w:rPr>
          <w:b/>
        </w:rPr>
        <w:br/>
      </w:r>
      <w:r>
        <w:t>Final project topics will be distributed midway through the course.</w:t>
      </w:r>
    </w:p>
    <w:p w14:paraId="7180933E" w14:textId="5318B37E" w:rsidR="002477A2" w:rsidRDefault="002477A2" w:rsidP="002477A2">
      <w:pPr>
        <w:spacing w:before="39"/>
        <w:rPr>
          <w:i/>
        </w:rPr>
      </w:pPr>
      <w:r>
        <w:rPr>
          <w:i/>
        </w:rPr>
        <w:t>*All readings available either on Canvas or via link below; subject to change as semester progresses*</w:t>
      </w:r>
    </w:p>
    <w:p w14:paraId="75AADABD" w14:textId="77777777" w:rsidR="002477A2" w:rsidRDefault="002477A2" w:rsidP="002477A2">
      <w:pPr>
        <w:spacing w:before="39"/>
        <w:rPr>
          <w:i/>
        </w:rPr>
      </w:pPr>
    </w:p>
    <w:bookmarkEnd w:id="1"/>
    <w:p w14:paraId="67B3944D" w14:textId="565DFC57" w:rsidR="002477A2" w:rsidRPr="002460D6" w:rsidRDefault="002477A2" w:rsidP="002477A2">
      <w:pPr>
        <w:rPr>
          <w:b/>
        </w:rPr>
      </w:pPr>
      <w:r w:rsidRPr="006575ED">
        <w:rPr>
          <w:b/>
        </w:rPr>
        <w:t>ASSIGNMENTS</w:t>
      </w:r>
    </w:p>
    <w:p w14:paraId="7708D1B7" w14:textId="77777777" w:rsidR="002477A2" w:rsidRDefault="002477A2" w:rsidP="002477A2">
      <w:r w:rsidRPr="006575ED">
        <w:t>All of your assignment submissions</w:t>
      </w:r>
      <w:r>
        <w:t>, cases and exams</w:t>
      </w:r>
      <w:r w:rsidRPr="006575ED">
        <w:t xml:space="preserve"> are subject to the </w:t>
      </w:r>
      <w:hyperlink r:id="rId7" w:history="1">
        <w:r w:rsidRPr="006575ED">
          <w:rPr>
            <w:rStyle w:val="Hyperlink"/>
          </w:rPr>
          <w:t>CBS Honor Code</w:t>
        </w:r>
      </w:hyperlink>
      <w:r w:rsidRPr="006575ED">
        <w:t>.</w:t>
      </w:r>
      <w:r>
        <w:t xml:space="preserve"> </w:t>
      </w:r>
      <w:r w:rsidRPr="00172FCB">
        <w:rPr>
          <w:b/>
          <w:u w:val="single"/>
        </w:rPr>
        <w:t>Violations of the CBS Honor Code</w:t>
      </w:r>
      <w:r>
        <w:t xml:space="preserve"> </w:t>
      </w:r>
      <w:r w:rsidRPr="00172FCB">
        <w:rPr>
          <w:b/>
          <w:u w:val="single"/>
        </w:rPr>
        <w:t>WILL lead to failing the assignme</w:t>
      </w:r>
      <w:r>
        <w:rPr>
          <w:b/>
          <w:u w:val="single"/>
        </w:rPr>
        <w:t>nt, case or exam and receiving an F for the entire</w:t>
      </w:r>
      <w:r w:rsidRPr="00172FCB">
        <w:rPr>
          <w:b/>
          <w:u w:val="single"/>
        </w:rPr>
        <w:t xml:space="preserve"> course</w:t>
      </w:r>
      <w:r>
        <w:t xml:space="preserve">. </w:t>
      </w:r>
      <w:r w:rsidRPr="006575ED">
        <w:t xml:space="preserve"> In order to avoid ambiguity that may lead to unintentional violations of the Honor Code, </w:t>
      </w:r>
      <w:r>
        <w:t>assignment</w:t>
      </w:r>
      <w:r w:rsidRPr="006575ED">
        <w:t xml:space="preserve"> description types have been standardized and specified below</w:t>
      </w:r>
      <w:r>
        <w:t xml:space="preserve"> and specified above</w:t>
      </w:r>
      <w:r w:rsidRPr="006575ED">
        <w:t xml:space="preserve">. </w:t>
      </w:r>
    </w:p>
    <w:p w14:paraId="28623E43" w14:textId="77777777" w:rsidR="002477A2" w:rsidRPr="006575ED" w:rsidRDefault="002477A2" w:rsidP="002477A2"/>
    <w:tbl>
      <w:tblPr>
        <w:tblW w:w="0" w:type="auto"/>
        <w:tblCellMar>
          <w:top w:w="15" w:type="dxa"/>
          <w:left w:w="15" w:type="dxa"/>
          <w:bottom w:w="15" w:type="dxa"/>
          <w:right w:w="15" w:type="dxa"/>
        </w:tblCellMar>
        <w:tblLook w:val="04A0" w:firstRow="1" w:lastRow="0" w:firstColumn="1" w:lastColumn="0" w:noHBand="0" w:noVBand="1"/>
      </w:tblPr>
      <w:tblGrid>
        <w:gridCol w:w="632"/>
        <w:gridCol w:w="2139"/>
        <w:gridCol w:w="1452"/>
        <w:gridCol w:w="1391"/>
        <w:gridCol w:w="2515"/>
        <w:gridCol w:w="1421"/>
      </w:tblGrid>
      <w:tr w:rsidR="002477A2" w:rsidRPr="006575ED" w14:paraId="0CDA1010" w14:textId="77777777" w:rsidTr="004E6651">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B4FA7"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Type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BA62A"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Designation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9273B2"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Grade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D56B9"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Preparation of</w:t>
            </w:r>
            <w:r w:rsidRPr="006575ED">
              <w:rPr>
                <w:rFonts w:asciiTheme="minorHAnsi" w:hAnsiTheme="minorHAnsi"/>
                <w:b/>
                <w:bCs/>
                <w:sz w:val="20"/>
                <w:szCs w:val="20"/>
                <w:u w:val="single"/>
              </w:rPr>
              <w:br/>
              <w:t>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A4AFA0"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Discussion of 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F284B5"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b/>
                <w:bCs/>
                <w:sz w:val="20"/>
                <w:szCs w:val="20"/>
                <w:u w:val="single"/>
              </w:rPr>
              <w:t>Discussion of</w:t>
            </w:r>
            <w:r w:rsidRPr="006575ED">
              <w:rPr>
                <w:rFonts w:asciiTheme="minorHAnsi" w:hAnsiTheme="minorHAnsi"/>
                <w:b/>
                <w:bCs/>
                <w:sz w:val="20"/>
                <w:szCs w:val="20"/>
                <w:u w:val="single"/>
              </w:rPr>
              <w:br/>
              <w:t>Concepts**</w:t>
            </w:r>
          </w:p>
        </w:tc>
      </w:tr>
      <w:tr w:rsidR="002477A2" w:rsidRPr="006575ED" w14:paraId="2C530B52" w14:textId="77777777" w:rsidTr="004E665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6F667"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4796EC"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Group Work</w:t>
            </w:r>
          </w:p>
        </w:tc>
        <w:tc>
          <w:tcPr>
            <w:tcW w:w="0" w:type="auto"/>
            <w:tcBorders>
              <w:top w:val="single" w:sz="4" w:space="0" w:color="000000"/>
              <w:left w:val="single" w:sz="4"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3975BCD8"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Same grade for all group members</w:t>
            </w:r>
          </w:p>
        </w:tc>
        <w:tc>
          <w:tcPr>
            <w:tcW w:w="0" w:type="auto"/>
            <w:tcBorders>
              <w:top w:val="single" w:sz="4" w:space="0" w:color="000000"/>
              <w:left w:val="single" w:sz="4"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74DA6D87"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By the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AA8C3AF"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 to discuss (within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68034A"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w:t>
            </w:r>
          </w:p>
        </w:tc>
      </w:tr>
      <w:tr w:rsidR="002477A2" w:rsidRPr="006575ED" w14:paraId="0482CE12" w14:textId="77777777" w:rsidTr="004E665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E60FAD"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B</w:t>
            </w:r>
            <w:r w:rsidRPr="006575ED">
              <w:rPr>
                <w:rFonts w:asciiTheme="minorHAnsi" w:hAnsiTheme="minorHAnsi"/>
                <w:sz w:val="12"/>
                <w:szCs w:val="12"/>
                <w:vertAlign w:val="super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CF40CE0"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w/ Discussions of  Concepts and Submission</w:t>
            </w:r>
          </w:p>
        </w:tc>
        <w:tc>
          <w:tcPr>
            <w:tcW w:w="0" w:type="auto"/>
            <w:tcBorders>
              <w:top w:val="single" w:sz="1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9EF3F2"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grade</w:t>
            </w:r>
          </w:p>
        </w:tc>
        <w:tc>
          <w:tcPr>
            <w:tcW w:w="0" w:type="auto"/>
            <w:tcBorders>
              <w:top w:val="single" w:sz="18" w:space="0" w:color="000000"/>
              <w:left w:val="single" w:sz="4"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22016D72"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preparation</w:t>
            </w:r>
          </w:p>
          <w:p w14:paraId="2BD082C9" w14:textId="77777777" w:rsidR="002477A2" w:rsidRPr="006575ED" w:rsidRDefault="002477A2" w:rsidP="004E6651"/>
        </w:tc>
        <w:tc>
          <w:tcPr>
            <w:tcW w:w="0" w:type="auto"/>
            <w:tcBorders>
              <w:top w:val="single" w:sz="4" w:space="0" w:color="000000"/>
              <w:left w:val="single" w:sz="18"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793620B9"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 to discuss;  sharing solutions or submission files is not allowed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C9252E4"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w:t>
            </w:r>
          </w:p>
        </w:tc>
      </w:tr>
      <w:tr w:rsidR="002477A2" w:rsidRPr="006575ED" w14:paraId="767A3EC9" w14:textId="77777777" w:rsidTr="004E665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2848D4"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B</w:t>
            </w:r>
            <w:r w:rsidRPr="006575ED">
              <w:rPr>
                <w:rFonts w:asciiTheme="minorHAnsi" w:hAnsiTheme="minorHAnsi"/>
                <w:sz w:val="12"/>
                <w:szCs w:val="12"/>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7EC104"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w/  Discussions of  Concepts Only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EBF5B51"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1F1A59"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preparation</w:t>
            </w:r>
          </w:p>
        </w:tc>
        <w:tc>
          <w:tcPr>
            <w:tcW w:w="0" w:type="auto"/>
            <w:tcBorders>
              <w:top w:val="single" w:sz="18" w:space="0" w:color="000000"/>
              <w:left w:val="single" w:sz="4"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3A42C610"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 xml:space="preserve">Not permitted to share/discuss solutions or submission </w:t>
            </w:r>
          </w:p>
        </w:tc>
        <w:tc>
          <w:tcPr>
            <w:tcW w:w="0" w:type="auto"/>
            <w:tcBorders>
              <w:top w:val="single" w:sz="4" w:space="0" w:color="000000"/>
              <w:left w:val="single" w:sz="18"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2EB525DC"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Permitted</w:t>
            </w:r>
          </w:p>
        </w:tc>
      </w:tr>
      <w:tr w:rsidR="002477A2" w:rsidRPr="006575ED" w14:paraId="27394A63" w14:textId="77777777" w:rsidTr="004E665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C7AB5E"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90602D9"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A82689"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DB183C"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Individual preparation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F3D6DB2"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Not permitted to share/discuss solutions or submission</w:t>
            </w:r>
          </w:p>
        </w:tc>
        <w:tc>
          <w:tcPr>
            <w:tcW w:w="0" w:type="auto"/>
            <w:tcBorders>
              <w:top w:val="single" w:sz="1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2A60C79" w14:textId="77777777" w:rsidR="002477A2" w:rsidRPr="006575ED" w:rsidRDefault="002477A2" w:rsidP="004E6651">
            <w:pPr>
              <w:pStyle w:val="NormalWeb"/>
              <w:spacing w:before="0" w:beforeAutospacing="0" w:after="0" w:afterAutospacing="0"/>
              <w:jc w:val="center"/>
              <w:rPr>
                <w:rFonts w:asciiTheme="minorHAnsi" w:hAnsiTheme="minorHAnsi"/>
              </w:rPr>
            </w:pPr>
            <w:r w:rsidRPr="006575ED">
              <w:rPr>
                <w:rFonts w:asciiTheme="minorHAnsi" w:hAnsiTheme="minorHAnsi"/>
                <w:sz w:val="20"/>
                <w:szCs w:val="20"/>
              </w:rPr>
              <w:t>Not permitted***</w:t>
            </w:r>
          </w:p>
        </w:tc>
      </w:tr>
    </w:tbl>
    <w:p w14:paraId="5BE775EE" w14:textId="77777777" w:rsidR="002477A2" w:rsidRPr="001847C7" w:rsidRDefault="002477A2" w:rsidP="002477A2">
      <w:pPr>
        <w:spacing w:after="100" w:afterAutospacing="1"/>
        <w:jc w:val="right"/>
        <w:rPr>
          <w:rFonts w:eastAsia="Times New Roman" w:cs="Times New Roman"/>
          <w:sz w:val="20"/>
          <w:szCs w:val="24"/>
        </w:rPr>
      </w:pPr>
      <w:r w:rsidRPr="006575ED">
        <w:rPr>
          <w:rFonts w:eastAsia="Times New Roman" w:cs="Times New Roman"/>
          <w:sz w:val="20"/>
          <w:szCs w:val="24"/>
        </w:rPr>
        <w:t xml:space="preserve"> * The designated group can be either an assigned study group or a self-selected one.</w:t>
      </w:r>
    </w:p>
    <w:p w14:paraId="59A40D9E" w14:textId="77777777" w:rsidR="002477A2" w:rsidRDefault="002477A2" w:rsidP="002477A2">
      <w:pPr>
        <w:rPr>
          <w:b/>
        </w:rPr>
      </w:pPr>
    </w:p>
    <w:p w14:paraId="05AB3E4B" w14:textId="77777777" w:rsidR="002477A2" w:rsidRPr="006575ED" w:rsidRDefault="002477A2" w:rsidP="002477A2">
      <w:pPr>
        <w:rPr>
          <w:b/>
        </w:rPr>
      </w:pPr>
      <w:r w:rsidRPr="006575ED">
        <w:rPr>
          <w:b/>
        </w:rPr>
        <w:t>ATTENDANCE POLICY</w:t>
      </w:r>
    </w:p>
    <w:p w14:paraId="15817933" w14:textId="4B6602F5" w:rsidR="002477A2" w:rsidRDefault="002477A2" w:rsidP="002477A2">
      <w:pPr>
        <w:pStyle w:val="BodyText"/>
        <w:spacing w:before="183" w:line="259" w:lineRule="auto"/>
        <w:ind w:left="0" w:right="123"/>
      </w:pPr>
      <w:r>
        <w:t>Class attendance and participation are essential to benefit from the experienced professionals who have agreed to participate in your education and develop an ongoing relationship with your classmates.</w:t>
      </w:r>
      <w:r w:rsidR="00E15D2D">
        <w:t xml:space="preserve"> There are only six classes.</w:t>
      </w:r>
      <w:r>
        <w:t xml:space="preserve"> I expect everyone to show up for every class</w:t>
      </w:r>
      <w:r w:rsidR="00413E6C">
        <w:t xml:space="preserve"> on time</w:t>
      </w:r>
      <w:r>
        <w:t>. If there is a plausible reason for not attending, please inform me and the TA at least 24 hours before</w:t>
      </w:r>
      <w:r>
        <w:rPr>
          <w:spacing w:val="-1"/>
        </w:rPr>
        <w:t xml:space="preserve"> </w:t>
      </w:r>
      <w:r>
        <w:t>class</w:t>
      </w:r>
      <w:r w:rsidR="00E15D2D">
        <w:t>—and expect to complete a make-up assignment</w:t>
      </w:r>
      <w:r>
        <w:t>.</w:t>
      </w:r>
    </w:p>
    <w:p w14:paraId="2313449D" w14:textId="6EA67BBB" w:rsidR="002477A2" w:rsidRDefault="002477A2" w:rsidP="002477A2"/>
    <w:p w14:paraId="353BFF85" w14:textId="77777777" w:rsidR="002477A2" w:rsidRPr="006575ED" w:rsidRDefault="002477A2" w:rsidP="002477A2">
      <w:pPr>
        <w:rPr>
          <w:b/>
        </w:rPr>
      </w:pPr>
      <w:r>
        <w:t>NOTE: The following is applicable for Core Courses:</w:t>
      </w:r>
      <w:r w:rsidRPr="006575ED">
        <w:t xml:space="preserve"> </w:t>
      </w:r>
    </w:p>
    <w:p w14:paraId="59C66BE7" w14:textId="77777777" w:rsidR="002477A2" w:rsidRPr="009953D7" w:rsidRDefault="002477A2" w:rsidP="002477A2">
      <w:pPr>
        <w:pStyle w:val="ListParagraph"/>
        <w:widowControl/>
        <w:numPr>
          <w:ilvl w:val="0"/>
          <w:numId w:val="6"/>
        </w:numPr>
        <w:autoSpaceDE/>
        <w:autoSpaceDN/>
        <w:spacing w:before="0" w:after="200" w:line="276" w:lineRule="auto"/>
        <w:ind w:left="540" w:hanging="270"/>
        <w:contextualSpacing/>
        <w:rPr>
          <w:b/>
        </w:rPr>
      </w:pPr>
      <w:r w:rsidRPr="006575ED">
        <w:t xml:space="preserve">Students that miss more than </w:t>
      </w:r>
      <w:r w:rsidRPr="006575ED">
        <w:rPr>
          <w:b/>
        </w:rPr>
        <w:t>33%</w:t>
      </w:r>
      <w:r w:rsidRPr="006575ED">
        <w:t xml:space="preserve"> of their classes (unexcused abse</w:t>
      </w:r>
      <w:r>
        <w:t xml:space="preserve">nces) will at most receive a </w:t>
      </w:r>
      <w:r w:rsidRPr="009953D7">
        <w:rPr>
          <w:b/>
        </w:rPr>
        <w:t>P</w:t>
      </w:r>
      <w:r w:rsidRPr="006575ED">
        <w:t xml:space="preserve"> </w:t>
      </w:r>
      <w:r w:rsidRPr="009953D7">
        <w:rPr>
          <w:b/>
        </w:rPr>
        <w:t>for the course grade</w:t>
      </w:r>
    </w:p>
    <w:p w14:paraId="2C266DE9" w14:textId="77777777" w:rsidR="002477A2" w:rsidRPr="009953D7" w:rsidRDefault="002477A2" w:rsidP="002477A2">
      <w:pPr>
        <w:pStyle w:val="ListParagraph"/>
        <w:widowControl/>
        <w:numPr>
          <w:ilvl w:val="0"/>
          <w:numId w:val="6"/>
        </w:numPr>
        <w:autoSpaceDE/>
        <w:autoSpaceDN/>
        <w:spacing w:before="0" w:after="200" w:line="276" w:lineRule="auto"/>
        <w:ind w:left="540" w:hanging="270"/>
        <w:contextualSpacing/>
        <w:rPr>
          <w:b/>
        </w:rPr>
      </w:pPr>
      <w:r w:rsidRPr="006575ED">
        <w:lastRenderedPageBreak/>
        <w:t xml:space="preserve">Students that miss more than </w:t>
      </w:r>
      <w:r w:rsidRPr="006575ED">
        <w:rPr>
          <w:b/>
        </w:rPr>
        <w:t>50%</w:t>
      </w:r>
      <w:r w:rsidRPr="006575ED">
        <w:t xml:space="preserve"> of their classes (unexcused absences) wil</w:t>
      </w:r>
      <w:r>
        <w:t xml:space="preserve">l receive a </w:t>
      </w:r>
      <w:r w:rsidRPr="009953D7">
        <w:rPr>
          <w:b/>
        </w:rPr>
        <w:t>F</w:t>
      </w:r>
      <w:r w:rsidRPr="006575ED">
        <w:t xml:space="preserve"> </w:t>
      </w:r>
      <w:r w:rsidRPr="009953D7">
        <w:rPr>
          <w:b/>
        </w:rPr>
        <w:t>for the course grade</w:t>
      </w:r>
    </w:p>
    <w:p w14:paraId="59535A2F" w14:textId="77777777" w:rsidR="002477A2" w:rsidRDefault="002477A2" w:rsidP="002477A2">
      <w:pPr>
        <w:pStyle w:val="NoSpacing"/>
        <w:rPr>
          <w:rFonts w:asciiTheme="minorHAnsi" w:hAnsiTheme="minorHAnsi"/>
        </w:rPr>
      </w:pPr>
      <w:r>
        <w:rPr>
          <w:rFonts w:asciiTheme="minorHAnsi" w:hAnsiTheme="minorHAnsi"/>
        </w:rPr>
        <w:t>NOTE: The following is applicable for Core Courses and for any electives with OSA-administered exams:</w:t>
      </w:r>
    </w:p>
    <w:p w14:paraId="6DB7B568" w14:textId="77777777" w:rsidR="002477A2" w:rsidRPr="006575ED" w:rsidRDefault="002477A2" w:rsidP="002477A2">
      <w:pPr>
        <w:pStyle w:val="ListParagraph"/>
        <w:widowControl/>
        <w:numPr>
          <w:ilvl w:val="0"/>
          <w:numId w:val="6"/>
        </w:numPr>
        <w:autoSpaceDE/>
        <w:autoSpaceDN/>
        <w:spacing w:before="0" w:after="200" w:line="276" w:lineRule="auto"/>
        <w:ind w:left="540" w:hanging="270"/>
        <w:contextualSpacing/>
      </w:pPr>
      <w:r w:rsidRPr="006575ED">
        <w:t xml:space="preserve">Students that miss the exam for an </w:t>
      </w:r>
      <w:r w:rsidRPr="006575ED">
        <w:rPr>
          <w:b/>
        </w:rPr>
        <w:t>excused</w:t>
      </w:r>
      <w:r w:rsidRPr="006575ED">
        <w:t xml:space="preserve"> reason but are unable to take the exam within the stated make-up period will receive a </w:t>
      </w:r>
      <w:r w:rsidRPr="006575ED">
        <w:rPr>
          <w:b/>
        </w:rPr>
        <w:t>zero for the final exam grade</w:t>
      </w:r>
      <w:r w:rsidRPr="006575ED">
        <w:t xml:space="preserve"> </w:t>
      </w:r>
    </w:p>
    <w:p w14:paraId="3BB74C0B" w14:textId="77777777" w:rsidR="002477A2" w:rsidRPr="00EB0FF7" w:rsidRDefault="002477A2" w:rsidP="002477A2">
      <w:pPr>
        <w:pStyle w:val="ListParagraph"/>
        <w:widowControl/>
        <w:numPr>
          <w:ilvl w:val="0"/>
          <w:numId w:val="6"/>
        </w:numPr>
        <w:autoSpaceDE/>
        <w:autoSpaceDN/>
        <w:spacing w:before="0" w:after="200" w:line="276" w:lineRule="auto"/>
        <w:ind w:left="540" w:hanging="270"/>
        <w:contextualSpacing/>
      </w:pPr>
      <w:r w:rsidRPr="006575ED">
        <w:t>Students that miss the exam without notifying OSA (</w:t>
      </w:r>
      <w:r w:rsidRPr="006575ED">
        <w:rPr>
          <w:b/>
        </w:rPr>
        <w:t>unexcused</w:t>
      </w:r>
      <w:r w:rsidRPr="006575ED">
        <w:t xml:space="preserve">), will receive an </w:t>
      </w:r>
      <w:r w:rsidRPr="006575ED">
        <w:rPr>
          <w:b/>
        </w:rPr>
        <w:t xml:space="preserve">F </w:t>
      </w:r>
      <w:r w:rsidRPr="009953D7">
        <w:rPr>
          <w:b/>
        </w:rPr>
        <w:t>for the course grade</w:t>
      </w:r>
    </w:p>
    <w:p w14:paraId="01ED262E" w14:textId="77777777" w:rsidR="002477A2" w:rsidRPr="0015325A" w:rsidRDefault="002477A2" w:rsidP="002477A2">
      <w:pPr>
        <w:adjustRightInd w:val="0"/>
        <w:rPr>
          <w:rFonts w:cstheme="minorHAnsi"/>
        </w:rPr>
      </w:pPr>
      <w:r w:rsidRPr="0015325A">
        <w:rPr>
          <w:rFonts w:cstheme="minorHAnsi"/>
        </w:rPr>
        <w:t>Taking exams off schedule creates significant logistical challenges in finding rooms and proctors and most importantly, has the potential to jeopardize the integrity of the exam. Therefore, requests for rescheduling of exams should only be made within the first three weeks of the semester and only for serious conflicts.</w:t>
      </w:r>
    </w:p>
    <w:p w14:paraId="01DE6092" w14:textId="59675272" w:rsidR="002477A2" w:rsidRDefault="002477A2" w:rsidP="002477A2">
      <w:pPr>
        <w:adjustRightInd w:val="0"/>
        <w:rPr>
          <w:rFonts w:cstheme="minorHAnsi"/>
        </w:rPr>
      </w:pPr>
      <w:r w:rsidRPr="0015325A">
        <w:rPr>
          <w:rFonts w:cstheme="minorHAnsi"/>
        </w:rPr>
        <w:t>Rescheduling of exams for weddings, early travel home are not acceptable. Last minute rescheduling of exams may only be done for very serious cause.</w:t>
      </w:r>
    </w:p>
    <w:p w14:paraId="6BD2CCF5" w14:textId="110DC247" w:rsidR="002477A2" w:rsidRDefault="002477A2" w:rsidP="002477A2">
      <w:pPr>
        <w:adjustRightInd w:val="0"/>
        <w:rPr>
          <w:rFonts w:cstheme="minorHAnsi"/>
        </w:rPr>
      </w:pPr>
    </w:p>
    <w:p w14:paraId="57E2C73A" w14:textId="77777777" w:rsidR="002477A2" w:rsidRDefault="002477A2" w:rsidP="002477A2">
      <w:pPr>
        <w:adjustRightInd w:val="0"/>
        <w:rPr>
          <w:rFonts w:cstheme="minorHAnsi"/>
        </w:rPr>
      </w:pPr>
    </w:p>
    <w:p w14:paraId="36ADE739" w14:textId="68B5E5B0" w:rsidR="00EC6D10" w:rsidRDefault="002477A2">
      <w:pPr>
        <w:pStyle w:val="Heading1"/>
        <w:spacing w:before="181"/>
      </w:pPr>
      <w:r>
        <w:rPr>
          <w:noProof/>
        </w:rPr>
        <mc:AlternateContent>
          <mc:Choice Requires="wps">
            <w:drawing>
              <wp:anchor distT="0" distB="0" distL="114300" distR="114300" simplePos="0" relativeHeight="251659264" behindDoc="0" locked="0" layoutInCell="1" allowOverlap="1" wp14:anchorId="32EAB8AC" wp14:editId="610D545D">
                <wp:simplePos x="0" y="0"/>
                <wp:positionH relativeFrom="page">
                  <wp:posOffset>914400</wp:posOffset>
                </wp:positionH>
                <wp:positionV relativeFrom="paragraph">
                  <wp:posOffset>267970</wp:posOffset>
                </wp:positionV>
                <wp:extent cx="497205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20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01449" id="Line 1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1.1pt" to="463.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" strokeweight=".72pt">
                <w10:wrap anchorx="page"/>
              </v:line>
            </w:pict>
          </mc:Fallback>
        </mc:AlternateContent>
      </w:r>
      <w:r w:rsidR="00512546">
        <w:t xml:space="preserve">Module 1: Course Overview &amp; </w:t>
      </w:r>
      <w:r w:rsidR="004D058F">
        <w:t>the Rise</w:t>
      </w:r>
      <w:r w:rsidR="00512546">
        <w:t xml:space="preserve"> of Social Impact Real Estate (March </w:t>
      </w:r>
      <w:r w:rsidR="004A3784">
        <w:t>22</w:t>
      </w:r>
      <w:r w:rsidR="00512546">
        <w:t>)</w:t>
      </w:r>
    </w:p>
    <w:p w14:paraId="488C3F96" w14:textId="77777777" w:rsidR="00EC6D10" w:rsidRDefault="00EC6D10">
      <w:pPr>
        <w:pStyle w:val="BodyText"/>
        <w:spacing w:before="4"/>
        <w:ind w:left="0"/>
        <w:rPr>
          <w:b/>
          <w:sz w:val="10"/>
        </w:rPr>
      </w:pPr>
    </w:p>
    <w:p w14:paraId="47703B14" w14:textId="77777777" w:rsidR="00EC6D10" w:rsidRDefault="00512546">
      <w:pPr>
        <w:pStyle w:val="BodyText"/>
        <w:spacing w:before="56"/>
        <w:ind w:left="100"/>
      </w:pPr>
      <w:r>
        <w:t>Part 1: Introduction to Course</w:t>
      </w:r>
    </w:p>
    <w:p w14:paraId="37974316" w14:textId="77777777" w:rsidR="00EC6D10" w:rsidRDefault="00512546">
      <w:pPr>
        <w:pStyle w:val="ListParagraph"/>
        <w:numPr>
          <w:ilvl w:val="0"/>
          <w:numId w:val="1"/>
        </w:numPr>
        <w:tabs>
          <w:tab w:val="left" w:pos="820"/>
          <w:tab w:val="left" w:pos="821"/>
        </w:tabs>
        <w:spacing w:before="181"/>
        <w:ind w:hanging="361"/>
      </w:pPr>
      <w:r>
        <w:t>Course</w:t>
      </w:r>
      <w:r>
        <w:rPr>
          <w:spacing w:val="-3"/>
        </w:rPr>
        <w:t xml:space="preserve"> </w:t>
      </w:r>
      <w:r>
        <w:t>overview</w:t>
      </w:r>
    </w:p>
    <w:p w14:paraId="40F56E25" w14:textId="77777777" w:rsidR="00EC6D10" w:rsidRDefault="00512546">
      <w:pPr>
        <w:pStyle w:val="ListParagraph"/>
        <w:numPr>
          <w:ilvl w:val="0"/>
          <w:numId w:val="1"/>
        </w:numPr>
        <w:tabs>
          <w:tab w:val="left" w:pos="820"/>
          <w:tab w:val="left" w:pos="821"/>
        </w:tabs>
        <w:ind w:hanging="361"/>
      </w:pPr>
      <w:r>
        <w:t>What are community needs and how can real estate projects address</w:t>
      </w:r>
      <w:r>
        <w:rPr>
          <w:spacing w:val="-11"/>
        </w:rPr>
        <w:t xml:space="preserve"> </w:t>
      </w:r>
      <w:r>
        <w:t>them?</w:t>
      </w:r>
    </w:p>
    <w:p w14:paraId="228F6267" w14:textId="77777777" w:rsidR="00EC6D10" w:rsidRDefault="00512546">
      <w:pPr>
        <w:pStyle w:val="ListParagraph"/>
        <w:numPr>
          <w:ilvl w:val="0"/>
          <w:numId w:val="1"/>
        </w:numPr>
        <w:tabs>
          <w:tab w:val="left" w:pos="820"/>
          <w:tab w:val="left" w:pos="821"/>
        </w:tabs>
        <w:ind w:hanging="361"/>
      </w:pPr>
      <w:r>
        <w:t>What is “social impact</w:t>
      </w:r>
      <w:r>
        <w:rPr>
          <w:spacing w:val="-6"/>
        </w:rPr>
        <w:t xml:space="preserve"> </w:t>
      </w:r>
      <w:r>
        <w:t>investing”?</w:t>
      </w:r>
    </w:p>
    <w:p w14:paraId="71BEBE8A" w14:textId="77777777" w:rsidR="00EC6D10" w:rsidRDefault="00512546">
      <w:pPr>
        <w:pStyle w:val="ListParagraph"/>
        <w:numPr>
          <w:ilvl w:val="0"/>
          <w:numId w:val="1"/>
        </w:numPr>
        <w:tabs>
          <w:tab w:val="left" w:pos="820"/>
          <w:tab w:val="left" w:pos="821"/>
        </w:tabs>
        <w:spacing w:before="20"/>
        <w:ind w:hanging="361"/>
      </w:pPr>
      <w:r>
        <w:t>What is the “financing</w:t>
      </w:r>
      <w:r>
        <w:rPr>
          <w:spacing w:val="-6"/>
        </w:rPr>
        <w:t xml:space="preserve"> </w:t>
      </w:r>
      <w:r>
        <w:t>gap”?</w:t>
      </w:r>
    </w:p>
    <w:p w14:paraId="3DA0AC05" w14:textId="77777777" w:rsidR="00EC6D10" w:rsidRDefault="00512546">
      <w:pPr>
        <w:pStyle w:val="ListParagraph"/>
        <w:numPr>
          <w:ilvl w:val="0"/>
          <w:numId w:val="1"/>
        </w:numPr>
        <w:tabs>
          <w:tab w:val="left" w:pos="820"/>
          <w:tab w:val="left" w:pos="821"/>
        </w:tabs>
        <w:ind w:hanging="361"/>
      </w:pPr>
      <w:r>
        <w:t>Who are the capital providers: Banks, pension funds, private equity, CDFIs,</w:t>
      </w:r>
      <w:r>
        <w:rPr>
          <w:spacing w:val="-22"/>
        </w:rPr>
        <w:t xml:space="preserve"> </w:t>
      </w:r>
      <w:r>
        <w:t>mission-driven</w:t>
      </w:r>
    </w:p>
    <w:p w14:paraId="57F40745" w14:textId="77777777" w:rsidR="00EC6D10" w:rsidRDefault="00512546">
      <w:pPr>
        <w:pStyle w:val="BodyText"/>
        <w:spacing w:before="19"/>
      </w:pPr>
      <w:r>
        <w:t>capital, “Impact Investors”?</w:t>
      </w:r>
    </w:p>
    <w:p w14:paraId="47C7B889" w14:textId="77777777" w:rsidR="00EC6D10" w:rsidRDefault="00512546">
      <w:pPr>
        <w:pStyle w:val="ListParagraph"/>
        <w:numPr>
          <w:ilvl w:val="0"/>
          <w:numId w:val="1"/>
        </w:numPr>
        <w:tabs>
          <w:tab w:val="left" w:pos="820"/>
          <w:tab w:val="left" w:pos="821"/>
        </w:tabs>
        <w:spacing w:before="23"/>
        <w:ind w:hanging="361"/>
      </w:pPr>
      <w:r>
        <w:t>Key</w:t>
      </w:r>
      <w:r>
        <w:rPr>
          <w:spacing w:val="-2"/>
        </w:rPr>
        <w:t xml:space="preserve"> </w:t>
      </w:r>
      <w:r>
        <w:t>concepts:</w:t>
      </w:r>
    </w:p>
    <w:p w14:paraId="03C25808" w14:textId="35DB8E74" w:rsidR="004D058F" w:rsidRDefault="00512546">
      <w:pPr>
        <w:pStyle w:val="ListParagraph"/>
        <w:numPr>
          <w:ilvl w:val="1"/>
          <w:numId w:val="1"/>
        </w:numPr>
        <w:tabs>
          <w:tab w:val="left" w:pos="1540"/>
          <w:tab w:val="left" w:pos="1541"/>
        </w:tabs>
        <w:spacing w:before="21" w:line="254" w:lineRule="auto"/>
        <w:ind w:right="862"/>
      </w:pPr>
      <w:r>
        <w:t xml:space="preserve">Housing finance essentials: </w:t>
      </w:r>
      <w:r w:rsidR="004D058F">
        <w:t xml:space="preserve">Privat equity, </w:t>
      </w:r>
      <w:r>
        <w:t>LIHTC, Tax-Exempt Bonds, accessing capital markets</w:t>
      </w:r>
    </w:p>
    <w:p w14:paraId="53FF2AC6" w14:textId="45956B83" w:rsidR="00EC6D10" w:rsidRDefault="004D058F">
      <w:pPr>
        <w:pStyle w:val="ListParagraph"/>
        <w:numPr>
          <w:ilvl w:val="1"/>
          <w:numId w:val="1"/>
        </w:numPr>
        <w:tabs>
          <w:tab w:val="left" w:pos="1540"/>
          <w:tab w:val="left" w:pos="1541"/>
        </w:tabs>
        <w:spacing w:before="21" w:line="254" w:lineRule="auto"/>
        <w:ind w:right="862"/>
      </w:pPr>
      <w:r>
        <w:t>Frameworks: ESG,</w:t>
      </w:r>
      <w:r w:rsidR="00512546">
        <w:t xml:space="preserve"> Community Reinvestment Act</w:t>
      </w:r>
    </w:p>
    <w:p w14:paraId="7F18C0F2" w14:textId="77777777" w:rsidR="00EC6D10" w:rsidRDefault="00512546">
      <w:pPr>
        <w:pStyle w:val="BodyText"/>
        <w:spacing w:before="164"/>
        <w:ind w:left="100"/>
      </w:pPr>
      <w:r>
        <w:t>Part 2: Guest Speaker</w:t>
      </w:r>
    </w:p>
    <w:p w14:paraId="73AF0E01" w14:textId="3EB38BE1" w:rsidR="00EC6D10" w:rsidRPr="00BA3EE5" w:rsidRDefault="00E15D2D">
      <w:pPr>
        <w:pStyle w:val="ListParagraph"/>
        <w:numPr>
          <w:ilvl w:val="0"/>
          <w:numId w:val="1"/>
        </w:numPr>
        <w:tabs>
          <w:tab w:val="left" w:pos="820"/>
          <w:tab w:val="left" w:pos="821"/>
        </w:tabs>
        <w:spacing w:before="180"/>
        <w:ind w:hanging="361"/>
        <w:rPr>
          <w:bCs/>
        </w:rPr>
      </w:pPr>
      <w:r>
        <w:rPr>
          <w:b/>
        </w:rPr>
        <w:t>TBD</w:t>
      </w:r>
      <w:r w:rsidR="00BA3EE5">
        <w:rPr>
          <w:b/>
        </w:rPr>
        <w:t xml:space="preserve"> </w:t>
      </w:r>
      <w:r w:rsidR="00BA3EE5" w:rsidRPr="00BA3EE5">
        <w:rPr>
          <w:bCs/>
        </w:rPr>
        <w:t>(</w:t>
      </w:r>
      <w:r w:rsidRPr="00BA3EE5">
        <w:rPr>
          <w:bCs/>
        </w:rPr>
        <w:t>Executive from major financial institution overseeing impact investing</w:t>
      </w:r>
      <w:r w:rsidR="00BA3EE5" w:rsidRPr="00BA3EE5">
        <w:rPr>
          <w:bCs/>
        </w:rPr>
        <w:t>)</w:t>
      </w:r>
    </w:p>
    <w:p w14:paraId="70409292" w14:textId="77777777" w:rsidR="00E15D2D" w:rsidRDefault="00E15D2D" w:rsidP="00E15D2D">
      <w:pPr>
        <w:tabs>
          <w:tab w:val="left" w:pos="1540"/>
          <w:tab w:val="left" w:pos="1541"/>
        </w:tabs>
        <w:spacing w:before="15" w:line="393" w:lineRule="auto"/>
        <w:ind w:right="4011"/>
      </w:pPr>
    </w:p>
    <w:p w14:paraId="3C2083FE" w14:textId="74955D19" w:rsidR="00EC6D10" w:rsidRDefault="00512546" w:rsidP="00E15D2D">
      <w:pPr>
        <w:tabs>
          <w:tab w:val="left" w:pos="1540"/>
          <w:tab w:val="left" w:pos="1541"/>
        </w:tabs>
        <w:spacing w:before="15" w:line="393" w:lineRule="auto"/>
        <w:ind w:right="4011"/>
      </w:pPr>
      <w:r>
        <w:t>Readings to be completed before</w:t>
      </w:r>
      <w:r w:rsidRPr="00E15D2D">
        <w:rPr>
          <w:spacing w:val="-6"/>
        </w:rPr>
        <w:t xml:space="preserve"> </w:t>
      </w:r>
      <w:r>
        <w:t>class</w:t>
      </w:r>
      <w:r w:rsidR="00FD3320">
        <w:t xml:space="preserve"> (To be Updated)</w:t>
      </w:r>
      <w:r>
        <w:t>:</w:t>
      </w:r>
    </w:p>
    <w:p w14:paraId="46747400" w14:textId="77777777" w:rsidR="00EC6D10" w:rsidRDefault="00512546">
      <w:pPr>
        <w:pStyle w:val="ListParagraph"/>
        <w:numPr>
          <w:ilvl w:val="0"/>
          <w:numId w:val="1"/>
        </w:numPr>
        <w:tabs>
          <w:tab w:val="left" w:pos="820"/>
          <w:tab w:val="left" w:pos="821"/>
        </w:tabs>
        <w:spacing w:before="12"/>
        <w:ind w:hanging="361"/>
      </w:pPr>
      <w:r>
        <w:rPr>
          <w:b/>
        </w:rPr>
        <w:t xml:space="preserve">Urban Revitalization &amp; Impact Investing </w:t>
      </w:r>
      <w:r>
        <w:t>– by Council of Development Finance</w:t>
      </w:r>
      <w:r>
        <w:rPr>
          <w:spacing w:val="-19"/>
        </w:rPr>
        <w:t xml:space="preserve"> </w:t>
      </w:r>
      <w:r>
        <w:t>Agencies</w:t>
      </w:r>
    </w:p>
    <w:p w14:paraId="7C92FDD6" w14:textId="77777777" w:rsidR="00EC6D10" w:rsidRDefault="00512546">
      <w:pPr>
        <w:pStyle w:val="ListParagraph"/>
        <w:numPr>
          <w:ilvl w:val="0"/>
          <w:numId w:val="1"/>
        </w:numPr>
        <w:tabs>
          <w:tab w:val="left" w:pos="820"/>
          <w:tab w:val="left" w:pos="821"/>
        </w:tabs>
        <w:ind w:hanging="361"/>
      </w:pPr>
      <w:r>
        <w:rPr>
          <w:b/>
        </w:rPr>
        <w:t xml:space="preserve">Intro to LIHTC </w:t>
      </w:r>
      <w:r>
        <w:t>– by Enterprise</w:t>
      </w:r>
      <w:r>
        <w:rPr>
          <w:spacing w:val="-5"/>
        </w:rPr>
        <w:t xml:space="preserve"> </w:t>
      </w:r>
      <w:r>
        <w:t>Community</w:t>
      </w:r>
    </w:p>
    <w:p w14:paraId="2E20F2C7" w14:textId="77777777" w:rsidR="00EC6D10" w:rsidRDefault="00512546">
      <w:pPr>
        <w:pStyle w:val="Heading1"/>
        <w:numPr>
          <w:ilvl w:val="0"/>
          <w:numId w:val="1"/>
        </w:numPr>
        <w:tabs>
          <w:tab w:val="left" w:pos="820"/>
          <w:tab w:val="left" w:pos="821"/>
        </w:tabs>
        <w:spacing w:before="20"/>
        <w:ind w:hanging="361"/>
        <w:rPr>
          <w:b w:val="0"/>
        </w:rPr>
      </w:pPr>
      <w:r>
        <w:t xml:space="preserve">Affordable Housing and Low-Income Tax Credits in the United States </w:t>
      </w:r>
      <w:r>
        <w:rPr>
          <w:b w:val="0"/>
        </w:rPr>
        <w:t>– by</w:t>
      </w:r>
      <w:r>
        <w:rPr>
          <w:b w:val="0"/>
          <w:spacing w:val="-17"/>
        </w:rPr>
        <w:t xml:space="preserve"> </w:t>
      </w:r>
      <w:r>
        <w:rPr>
          <w:b w:val="0"/>
        </w:rPr>
        <w:t>HBS</w:t>
      </w:r>
    </w:p>
    <w:p w14:paraId="410E95D5" w14:textId="6DA6997F" w:rsidR="00EC6D10" w:rsidRDefault="00512546">
      <w:pPr>
        <w:pStyle w:val="ListParagraph"/>
        <w:numPr>
          <w:ilvl w:val="0"/>
          <w:numId w:val="1"/>
        </w:numPr>
        <w:tabs>
          <w:tab w:val="left" w:pos="820"/>
          <w:tab w:val="left" w:pos="821"/>
        </w:tabs>
        <w:spacing w:before="23" w:line="259" w:lineRule="auto"/>
        <w:ind w:right="125"/>
      </w:pPr>
      <w:r>
        <w:rPr>
          <w:b/>
        </w:rPr>
        <w:t>Housing</w:t>
      </w:r>
      <w:r>
        <w:rPr>
          <w:b/>
          <w:spacing w:val="-2"/>
        </w:rPr>
        <w:t xml:space="preserve"> </w:t>
      </w:r>
      <w:r>
        <w:rPr>
          <w:b/>
        </w:rPr>
        <w:t>Policy</w:t>
      </w:r>
      <w:r>
        <w:rPr>
          <w:b/>
          <w:spacing w:val="-3"/>
        </w:rPr>
        <w:t xml:space="preserve"> </w:t>
      </w:r>
      <w:r>
        <w:rPr>
          <w:b/>
        </w:rPr>
        <w:t>Debate:</w:t>
      </w:r>
      <w:r>
        <w:rPr>
          <w:b/>
          <w:spacing w:val="-4"/>
        </w:rPr>
        <w:t xml:space="preserve"> </w:t>
      </w:r>
      <w:r>
        <w:rPr>
          <w:b/>
        </w:rPr>
        <w:t>The</w:t>
      </w:r>
      <w:r>
        <w:rPr>
          <w:b/>
          <w:spacing w:val="-2"/>
        </w:rPr>
        <w:t xml:space="preserve"> </w:t>
      </w:r>
      <w:r>
        <w:rPr>
          <w:b/>
        </w:rPr>
        <w:t>Low-Income</w:t>
      </w:r>
      <w:r>
        <w:rPr>
          <w:b/>
          <w:spacing w:val="-3"/>
        </w:rPr>
        <w:t xml:space="preserve"> </w:t>
      </w:r>
      <w:r>
        <w:rPr>
          <w:b/>
        </w:rPr>
        <w:t>Housing</w:t>
      </w:r>
      <w:r>
        <w:rPr>
          <w:b/>
          <w:spacing w:val="-3"/>
        </w:rPr>
        <w:t xml:space="preserve"> </w:t>
      </w:r>
      <w:r>
        <w:rPr>
          <w:b/>
        </w:rPr>
        <w:t>Tax</w:t>
      </w:r>
      <w:r>
        <w:rPr>
          <w:b/>
          <w:spacing w:val="-3"/>
        </w:rPr>
        <w:t xml:space="preserve"> </w:t>
      </w:r>
      <w:r>
        <w:rPr>
          <w:b/>
        </w:rPr>
        <w:t>Credit</w:t>
      </w:r>
      <w:r>
        <w:rPr>
          <w:b/>
          <w:spacing w:val="-1"/>
        </w:rPr>
        <w:t xml:space="preserve"> </w:t>
      </w:r>
      <w:r>
        <w:rPr>
          <w:b/>
        </w:rPr>
        <w:t>as</w:t>
      </w:r>
      <w:r>
        <w:rPr>
          <w:b/>
          <w:spacing w:val="-2"/>
        </w:rPr>
        <w:t xml:space="preserve"> </w:t>
      </w:r>
      <w:r>
        <w:rPr>
          <w:b/>
        </w:rPr>
        <w:t>an</w:t>
      </w:r>
      <w:r>
        <w:rPr>
          <w:b/>
          <w:spacing w:val="-5"/>
        </w:rPr>
        <w:t xml:space="preserve"> </w:t>
      </w:r>
      <w:r>
        <w:rPr>
          <w:b/>
        </w:rPr>
        <w:t>Aid</w:t>
      </w:r>
      <w:r>
        <w:rPr>
          <w:b/>
          <w:spacing w:val="-3"/>
        </w:rPr>
        <w:t xml:space="preserve"> </w:t>
      </w:r>
      <w:r>
        <w:rPr>
          <w:b/>
        </w:rPr>
        <w:t>to</w:t>
      </w:r>
      <w:r>
        <w:rPr>
          <w:b/>
          <w:spacing w:val="-2"/>
        </w:rPr>
        <w:t xml:space="preserve"> </w:t>
      </w:r>
      <w:r>
        <w:rPr>
          <w:b/>
        </w:rPr>
        <w:t>Housing</w:t>
      </w:r>
      <w:r>
        <w:rPr>
          <w:b/>
          <w:spacing w:val="-2"/>
        </w:rPr>
        <w:t xml:space="preserve"> </w:t>
      </w:r>
      <w:r>
        <w:rPr>
          <w:b/>
        </w:rPr>
        <w:t>Finance:</w:t>
      </w:r>
      <w:r>
        <w:rPr>
          <w:b/>
          <w:spacing w:val="-2"/>
        </w:rPr>
        <w:t xml:space="preserve"> </w:t>
      </w:r>
      <w:r>
        <w:rPr>
          <w:b/>
        </w:rPr>
        <w:t xml:space="preserve">How Well has it Worked? </w:t>
      </w:r>
      <w:r>
        <w:t>– by Fannie Mae</w:t>
      </w:r>
      <w:r>
        <w:rPr>
          <w:spacing w:val="-5"/>
        </w:rPr>
        <w:t xml:space="preserve"> </w:t>
      </w:r>
      <w:r>
        <w:t>Foundation</w:t>
      </w:r>
    </w:p>
    <w:p w14:paraId="2B5B9061" w14:textId="20D8ABA6" w:rsidR="00C06FB1" w:rsidRDefault="00C06FB1">
      <w:pPr>
        <w:pStyle w:val="ListParagraph"/>
        <w:numPr>
          <w:ilvl w:val="0"/>
          <w:numId w:val="1"/>
        </w:numPr>
        <w:tabs>
          <w:tab w:val="left" w:pos="820"/>
          <w:tab w:val="left" w:pos="821"/>
        </w:tabs>
        <w:spacing w:before="23" w:line="259" w:lineRule="auto"/>
        <w:ind w:right="125"/>
      </w:pPr>
      <w:r>
        <w:rPr>
          <w:b/>
        </w:rPr>
        <w:t>What You Need to Know About Social Impact Investing</w:t>
      </w:r>
      <w:r>
        <w:rPr>
          <w:bCs/>
        </w:rPr>
        <w:t xml:space="preserve"> – Wall Street Journal </w:t>
      </w:r>
      <w:hyperlink r:id="rId8" w:history="1">
        <w:r w:rsidRPr="007A7324">
          <w:rPr>
            <w:rStyle w:val="Hyperlink"/>
            <w:bCs/>
          </w:rPr>
          <w:t>https://www.wsj.com/articles/what-you-need-to-know-about-social-impact-investing-11601823600</w:t>
        </w:r>
      </w:hyperlink>
      <w:r>
        <w:rPr>
          <w:bCs/>
        </w:rPr>
        <w:t xml:space="preserve"> </w:t>
      </w:r>
    </w:p>
    <w:p w14:paraId="6796E88A" w14:textId="77777777" w:rsidR="00EC6D10" w:rsidRDefault="00512546">
      <w:pPr>
        <w:pStyle w:val="ListParagraph"/>
        <w:numPr>
          <w:ilvl w:val="0"/>
          <w:numId w:val="1"/>
        </w:numPr>
        <w:tabs>
          <w:tab w:val="left" w:pos="820"/>
          <w:tab w:val="left" w:pos="821"/>
        </w:tabs>
        <w:spacing w:before="0" w:line="259" w:lineRule="auto"/>
        <w:ind w:right="678"/>
      </w:pPr>
      <w:r>
        <w:t>Goldman Sachs Explains Why It Invested $233 Million in Port Covington -</w:t>
      </w:r>
      <w:hyperlink r:id="rId9">
        <w:r>
          <w:rPr>
            <w:color w:val="0462C1"/>
            <w:u w:val="single" w:color="0462C1"/>
          </w:rPr>
          <w:t xml:space="preserve"> </w:t>
        </w:r>
        <w:r>
          <w:rPr>
            <w:color w:val="0462C1"/>
            <w:spacing w:val="-1"/>
            <w:u w:val="single" w:color="0462C1"/>
          </w:rPr>
          <w:t>https://www.southbmore.com/2018/04/05/goldman-sachs-explains-why-it-invested-233-</w:t>
        </w:r>
      </w:hyperlink>
      <w:hyperlink r:id="rId10">
        <w:r>
          <w:rPr>
            <w:color w:val="0462C1"/>
            <w:spacing w:val="-1"/>
            <w:u w:val="single" w:color="0462C1"/>
          </w:rPr>
          <w:t xml:space="preserve"> </w:t>
        </w:r>
        <w:r>
          <w:rPr>
            <w:color w:val="0462C1"/>
            <w:u w:val="single" w:color="0462C1"/>
          </w:rPr>
          <w:t>million-in-port-covington/</w:t>
        </w:r>
      </w:hyperlink>
    </w:p>
    <w:p w14:paraId="2363E002" w14:textId="1C2AE8A0" w:rsidR="00EC6D10" w:rsidRDefault="002477A2">
      <w:pPr>
        <w:pStyle w:val="BodyText"/>
        <w:spacing w:before="10"/>
        <w:ind w:left="0"/>
        <w:rPr>
          <w:sz w:val="28"/>
        </w:rPr>
      </w:pPr>
      <w:r>
        <w:rPr>
          <w:noProof/>
        </w:rPr>
        <mc:AlternateContent>
          <mc:Choice Requires="wps">
            <w:drawing>
              <wp:anchor distT="0" distB="0" distL="0" distR="0" simplePos="0" relativeHeight="251658240" behindDoc="1" locked="0" layoutInCell="1" allowOverlap="1" wp14:anchorId="71BB6CEE" wp14:editId="208B543A">
                <wp:simplePos x="0" y="0"/>
                <wp:positionH relativeFrom="page">
                  <wp:posOffset>914400</wp:posOffset>
                </wp:positionH>
                <wp:positionV relativeFrom="paragraph">
                  <wp:posOffset>253365</wp:posOffset>
                </wp:positionV>
                <wp:extent cx="591058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0580" cy="1270"/>
                        </a:xfrm>
                        <a:custGeom>
                          <a:avLst/>
                          <a:gdLst>
                            <a:gd name="T0" fmla="+- 0 1440 1440"/>
                            <a:gd name="T1" fmla="*/ T0 w 9308"/>
                            <a:gd name="T2" fmla="+- 0 10748 1440"/>
                            <a:gd name="T3" fmla="*/ T2 w 9308"/>
                          </a:gdLst>
                          <a:ahLst/>
                          <a:cxnLst>
                            <a:cxn ang="0">
                              <a:pos x="T1" y="0"/>
                            </a:cxn>
                            <a:cxn ang="0">
                              <a:pos x="T3" y="0"/>
                            </a:cxn>
                          </a:cxnLst>
                          <a:rect l="0" t="0" r="r" b="b"/>
                          <a:pathLst>
                            <a:path w="9308">
                              <a:moveTo>
                                <a:pt x="0" y="0"/>
                              </a:moveTo>
                              <a:lnTo>
                                <a:pt x="930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19E08" id="Freeform 12" o:spid="_x0000_s1026" style="position:absolute;margin-left:1in;margin-top:19.95pt;width:465.4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" path="m,l9308,e" filled="f" strokeweight=".25292mm">
                <v:path arrowok="t" o:connecttype="custom" o:connectlocs="0,0;5910580,0" o:connectangles="0,0"/>
                <w10:wrap type="topAndBottom" anchorx="page"/>
              </v:shape>
            </w:pict>
          </mc:Fallback>
        </mc:AlternateContent>
      </w:r>
    </w:p>
    <w:p w14:paraId="49957974" w14:textId="11FDF4B0" w:rsidR="00EC6D10" w:rsidRDefault="00EC6D10">
      <w:pPr>
        <w:pStyle w:val="BodyText"/>
        <w:ind w:left="0"/>
        <w:rPr>
          <w:sz w:val="8"/>
        </w:rPr>
      </w:pPr>
    </w:p>
    <w:p w14:paraId="3A4C44D5" w14:textId="77777777" w:rsidR="00512546" w:rsidRDefault="00512546">
      <w:pPr>
        <w:pStyle w:val="BodyText"/>
        <w:ind w:left="0"/>
        <w:rPr>
          <w:sz w:val="8"/>
        </w:rPr>
      </w:pPr>
    </w:p>
    <w:p w14:paraId="066130FC" w14:textId="2BAF3FC3" w:rsidR="00EC6D10" w:rsidRDefault="002477A2">
      <w:pPr>
        <w:pStyle w:val="Heading1"/>
      </w:pPr>
      <w:r>
        <w:rPr>
          <w:noProof/>
        </w:rPr>
        <w:lastRenderedPageBreak/>
        <mc:AlternateContent>
          <mc:Choice Requires="wps">
            <w:drawing>
              <wp:anchor distT="0" distB="0" distL="114300" distR="114300" simplePos="0" relativeHeight="251660288" behindDoc="0" locked="0" layoutInCell="1" allowOverlap="1" wp14:anchorId="3E4EED7B" wp14:editId="40463AC6">
                <wp:simplePos x="0" y="0"/>
                <wp:positionH relativeFrom="page">
                  <wp:posOffset>914400</wp:posOffset>
                </wp:positionH>
                <wp:positionV relativeFrom="paragraph">
                  <wp:posOffset>200660</wp:posOffset>
                </wp:positionV>
                <wp:extent cx="219837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D9BD5"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8pt" to="24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" strokeweight=".72pt">
                <w10:wrap anchorx="page"/>
              </v:line>
            </w:pict>
          </mc:Fallback>
        </mc:AlternateContent>
      </w:r>
      <w:r w:rsidR="00BC1A25">
        <w:t>M</w:t>
      </w:r>
      <w:r w:rsidR="00512546">
        <w:t>odule 2: Stuyvesant Town (</w:t>
      </w:r>
      <w:r w:rsidR="004A3784">
        <w:t>March 29</w:t>
      </w:r>
      <w:r w:rsidR="00512546">
        <w:t>)</w:t>
      </w:r>
    </w:p>
    <w:p w14:paraId="59A0DEDB" w14:textId="77777777" w:rsidR="00EC6D10" w:rsidRDefault="00EC6D10">
      <w:pPr>
        <w:pStyle w:val="BodyText"/>
        <w:spacing w:before="1"/>
        <w:ind w:left="0"/>
        <w:rPr>
          <w:b/>
          <w:sz w:val="10"/>
        </w:rPr>
      </w:pPr>
    </w:p>
    <w:p w14:paraId="0B9250F4" w14:textId="77777777" w:rsidR="00EC6D10" w:rsidRDefault="00512546">
      <w:pPr>
        <w:pStyle w:val="BodyText"/>
        <w:spacing w:before="57"/>
        <w:ind w:left="100"/>
      </w:pPr>
      <w:r>
        <w:t>Part 1:</w:t>
      </w:r>
    </w:p>
    <w:p w14:paraId="07384882" w14:textId="77777777" w:rsidR="00EC6D10" w:rsidRDefault="00512546">
      <w:pPr>
        <w:pStyle w:val="ListParagraph"/>
        <w:numPr>
          <w:ilvl w:val="0"/>
          <w:numId w:val="1"/>
        </w:numPr>
        <w:tabs>
          <w:tab w:val="left" w:pos="865"/>
          <w:tab w:val="left" w:pos="866"/>
        </w:tabs>
        <w:spacing w:before="181"/>
        <w:ind w:left="866"/>
      </w:pPr>
      <w:r>
        <w:t>Group Presentations /</w:t>
      </w:r>
      <w:r>
        <w:rPr>
          <w:spacing w:val="-3"/>
        </w:rPr>
        <w:t xml:space="preserve"> </w:t>
      </w:r>
      <w:r>
        <w:t>Debate</w:t>
      </w:r>
    </w:p>
    <w:p w14:paraId="1542489E" w14:textId="0871B6C2" w:rsidR="00EC6D10" w:rsidRDefault="00927E4E">
      <w:pPr>
        <w:pStyle w:val="ListParagraph"/>
        <w:numPr>
          <w:ilvl w:val="1"/>
          <w:numId w:val="1"/>
        </w:numPr>
        <w:tabs>
          <w:tab w:val="left" w:pos="1586"/>
        </w:tabs>
        <w:spacing w:line="256" w:lineRule="auto"/>
        <w:ind w:left="1586" w:right="547"/>
        <w:jc w:val="both"/>
      </w:pPr>
      <w:r>
        <w:t>Topic TBD</w:t>
      </w:r>
    </w:p>
    <w:p w14:paraId="2AE8A161" w14:textId="77777777" w:rsidR="00EC6D10" w:rsidRDefault="00512546">
      <w:pPr>
        <w:pStyle w:val="ListParagraph"/>
        <w:numPr>
          <w:ilvl w:val="0"/>
          <w:numId w:val="1"/>
        </w:numPr>
        <w:tabs>
          <w:tab w:val="left" w:pos="865"/>
          <w:tab w:val="left" w:pos="866"/>
        </w:tabs>
        <w:spacing w:before="0"/>
        <w:ind w:left="866"/>
      </w:pPr>
      <w:r>
        <w:t>Discussion on Stuyvesant</w:t>
      </w:r>
      <w:r>
        <w:rPr>
          <w:spacing w:val="-9"/>
        </w:rPr>
        <w:t xml:space="preserve"> </w:t>
      </w:r>
      <w:r>
        <w:t>Town</w:t>
      </w:r>
    </w:p>
    <w:p w14:paraId="3983C0C2" w14:textId="77777777" w:rsidR="00EC6D10" w:rsidRDefault="00512546">
      <w:pPr>
        <w:pStyle w:val="ListParagraph"/>
        <w:numPr>
          <w:ilvl w:val="0"/>
          <w:numId w:val="1"/>
        </w:numPr>
        <w:tabs>
          <w:tab w:val="left" w:pos="865"/>
          <w:tab w:val="left" w:pos="866"/>
        </w:tabs>
        <w:ind w:left="866"/>
      </w:pPr>
      <w:r>
        <w:t>Key</w:t>
      </w:r>
      <w:r>
        <w:rPr>
          <w:spacing w:val="-2"/>
        </w:rPr>
        <w:t xml:space="preserve"> </w:t>
      </w:r>
      <w:r>
        <w:t>concepts:</w:t>
      </w:r>
    </w:p>
    <w:p w14:paraId="0E86A700" w14:textId="0DA05E07" w:rsidR="00EC6D10" w:rsidRDefault="00512546">
      <w:pPr>
        <w:pStyle w:val="ListParagraph"/>
        <w:numPr>
          <w:ilvl w:val="1"/>
          <w:numId w:val="1"/>
        </w:numPr>
        <w:tabs>
          <w:tab w:val="left" w:pos="1585"/>
          <w:tab w:val="left" w:pos="1586"/>
        </w:tabs>
        <w:ind w:left="1586"/>
      </w:pPr>
      <w:r>
        <w:t>Rent control, rent stabilization, the “affordability</w:t>
      </w:r>
      <w:r>
        <w:rPr>
          <w:spacing w:val="-3"/>
        </w:rPr>
        <w:t xml:space="preserve"> </w:t>
      </w:r>
      <w:r>
        <w:t>gap</w:t>
      </w:r>
      <w:r w:rsidR="00927E4E">
        <w:t>.</w:t>
      </w:r>
      <w:r>
        <w:t>”</w:t>
      </w:r>
    </w:p>
    <w:p w14:paraId="3AB1473C" w14:textId="77777777" w:rsidR="00EC6D10" w:rsidRDefault="00512546">
      <w:pPr>
        <w:pStyle w:val="BodyText"/>
        <w:spacing w:before="39"/>
        <w:ind w:left="100"/>
      </w:pPr>
      <w:r>
        <w:t>Part 2: Guest Speaker</w:t>
      </w:r>
    </w:p>
    <w:p w14:paraId="3E06A2C9" w14:textId="023895FC" w:rsidR="00EC6D10" w:rsidRDefault="00FD3320">
      <w:pPr>
        <w:pStyle w:val="ListParagraph"/>
        <w:numPr>
          <w:ilvl w:val="0"/>
          <w:numId w:val="1"/>
        </w:numPr>
        <w:tabs>
          <w:tab w:val="left" w:pos="820"/>
          <w:tab w:val="left" w:pos="821"/>
        </w:tabs>
        <w:spacing w:before="181"/>
        <w:ind w:hanging="361"/>
      </w:pPr>
      <w:r>
        <w:rPr>
          <w:b/>
        </w:rPr>
        <w:t>TBD</w:t>
      </w:r>
      <w:r w:rsidR="00512546">
        <w:rPr>
          <w:b/>
        </w:rPr>
        <w:t xml:space="preserve"> </w:t>
      </w:r>
      <w:r w:rsidR="00512546">
        <w:t>(</w:t>
      </w:r>
      <w:r>
        <w:t>Investors, local representatives involved in deal</w:t>
      </w:r>
      <w:r w:rsidR="00512546">
        <w:t>)</w:t>
      </w:r>
    </w:p>
    <w:p w14:paraId="3E053B1C" w14:textId="77777777" w:rsidR="00FD3320" w:rsidRDefault="00FD3320" w:rsidP="00FD3320">
      <w:pPr>
        <w:tabs>
          <w:tab w:val="left" w:pos="820"/>
          <w:tab w:val="left" w:pos="821"/>
        </w:tabs>
        <w:spacing w:line="393" w:lineRule="auto"/>
        <w:ind w:left="100" w:right="553"/>
      </w:pPr>
    </w:p>
    <w:p w14:paraId="1F9FD8A1" w14:textId="07EA2E77" w:rsidR="00EC6D10" w:rsidRDefault="00512546" w:rsidP="00FD3320">
      <w:pPr>
        <w:tabs>
          <w:tab w:val="left" w:pos="820"/>
          <w:tab w:val="left" w:pos="821"/>
        </w:tabs>
        <w:spacing w:line="393" w:lineRule="auto"/>
        <w:ind w:left="100" w:right="553"/>
      </w:pPr>
      <w:r>
        <w:t>Readings to be completed before</w:t>
      </w:r>
      <w:r w:rsidRPr="00FD3320">
        <w:rPr>
          <w:spacing w:val="-6"/>
        </w:rPr>
        <w:t xml:space="preserve"> </w:t>
      </w:r>
      <w:r>
        <w:t>class:</w:t>
      </w:r>
    </w:p>
    <w:p w14:paraId="524669A3" w14:textId="2D2E0E26" w:rsidR="00EC6D10" w:rsidRDefault="002477A2">
      <w:pPr>
        <w:pStyle w:val="ListParagraph"/>
        <w:numPr>
          <w:ilvl w:val="0"/>
          <w:numId w:val="1"/>
        </w:numPr>
        <w:tabs>
          <w:tab w:val="left" w:pos="820"/>
          <w:tab w:val="left" w:pos="821"/>
        </w:tabs>
        <w:spacing w:before="19" w:line="259" w:lineRule="auto"/>
        <w:ind w:right="157"/>
      </w:pPr>
      <w:r>
        <w:rPr>
          <w:noProof/>
        </w:rPr>
        <mc:AlternateContent>
          <mc:Choice Requires="wps">
            <w:drawing>
              <wp:anchor distT="0" distB="0" distL="114300" distR="114300" simplePos="0" relativeHeight="251360256" behindDoc="1" locked="0" layoutInCell="1" allowOverlap="1" wp14:anchorId="74F96DCF" wp14:editId="2F857033">
                <wp:simplePos x="0" y="0"/>
                <wp:positionH relativeFrom="page">
                  <wp:posOffset>1371600</wp:posOffset>
                </wp:positionH>
                <wp:positionV relativeFrom="paragraph">
                  <wp:posOffset>535305</wp:posOffset>
                </wp:positionV>
                <wp:extent cx="42545" cy="889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6EDD1" id="Rectangle 10" o:spid="_x0000_s1026" style="position:absolute;margin-left:108pt;margin-top:42.15pt;width:3.35pt;height:.7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" fillcolor="#0462c1" stroked="f">
                <w10:wrap anchorx="page"/>
              </v:rect>
            </w:pict>
          </mc:Fallback>
        </mc:AlternateContent>
      </w:r>
      <w:r w:rsidR="00512546">
        <w:t>Rent Control: A White Paper Report (pp 36-43) by National Association of Realtors -</w:t>
      </w:r>
      <w:hyperlink r:id="rId11">
        <w:r w:rsidR="00512546">
          <w:rPr>
            <w:color w:val="0462C1"/>
            <w:u w:val="single" w:color="0462C1"/>
          </w:rPr>
          <w:t xml:space="preserve"> </w:t>
        </w:r>
        <w:r w:rsidR="00512546">
          <w:rPr>
            <w:color w:val="0462C1"/>
            <w:spacing w:val="-1"/>
            <w:u w:val="single" w:color="0462C1"/>
          </w:rPr>
          <w:t>https://www.irem.org/File%20library/IREMPrivate/PublicPolicy/NARRentControlWhitePaper.pd</w:t>
        </w:r>
      </w:hyperlink>
      <w:hyperlink r:id="rId12">
        <w:r w:rsidR="00512546">
          <w:rPr>
            <w:color w:val="0462C1"/>
            <w:spacing w:val="-1"/>
          </w:rPr>
          <w:t xml:space="preserve"> </w:t>
        </w:r>
        <w:r w:rsidR="00512546">
          <w:rPr>
            <w:color w:val="0462C1"/>
          </w:rPr>
          <w:t>f</w:t>
        </w:r>
      </w:hyperlink>
    </w:p>
    <w:p w14:paraId="724F6130" w14:textId="77777777" w:rsidR="00EC6D10" w:rsidRDefault="00512546">
      <w:pPr>
        <w:pStyle w:val="ListParagraph"/>
        <w:numPr>
          <w:ilvl w:val="0"/>
          <w:numId w:val="1"/>
        </w:numPr>
        <w:tabs>
          <w:tab w:val="left" w:pos="820"/>
          <w:tab w:val="left" w:pos="821"/>
        </w:tabs>
        <w:spacing w:before="0" w:line="259" w:lineRule="auto"/>
        <w:ind w:right="2904"/>
      </w:pPr>
      <w:r>
        <w:t>Stuyvesant Town Original Advertisement -</w:t>
      </w:r>
      <w:r>
        <w:rPr>
          <w:color w:val="0462C1"/>
        </w:rPr>
        <w:t xml:space="preserve"> </w:t>
      </w:r>
      <w:hyperlink r:id="rId13">
        <w:r>
          <w:rPr>
            <w:color w:val="0462C1"/>
            <w:u w:val="single" w:color="0462C1"/>
          </w:rPr>
          <w:t>http://chpcny.org/wp-</w:t>
        </w:r>
      </w:hyperlink>
      <w:hyperlink r:id="rId14">
        <w:r>
          <w:rPr>
            <w:color w:val="0462C1"/>
            <w:u w:val="single" w:color="0462C1"/>
          </w:rPr>
          <w:t xml:space="preserve"> content/uploads/2010/02/stuytown.pdf</w:t>
        </w:r>
      </w:hyperlink>
    </w:p>
    <w:p w14:paraId="6A505982" w14:textId="77777777" w:rsidR="00EC6D10" w:rsidRDefault="00512546">
      <w:pPr>
        <w:pStyle w:val="ListParagraph"/>
        <w:numPr>
          <w:ilvl w:val="0"/>
          <w:numId w:val="1"/>
        </w:numPr>
        <w:tabs>
          <w:tab w:val="left" w:pos="820"/>
          <w:tab w:val="left" w:pos="821"/>
        </w:tabs>
        <w:spacing w:before="0" w:line="259" w:lineRule="auto"/>
        <w:ind w:right="2841"/>
      </w:pPr>
      <w:r>
        <w:t>Stuyvesant Town Original Relocation Plan -</w:t>
      </w:r>
      <w:r>
        <w:rPr>
          <w:color w:val="0462C1"/>
        </w:rPr>
        <w:t xml:space="preserve"> </w:t>
      </w:r>
      <w:hyperlink r:id="rId15">
        <w:r>
          <w:rPr>
            <w:color w:val="0462C1"/>
            <w:u w:val="single" w:color="0462C1"/>
          </w:rPr>
          <w:t>http://chpcny.org/wp-</w:t>
        </w:r>
      </w:hyperlink>
      <w:hyperlink r:id="rId16">
        <w:r>
          <w:rPr>
            <w:color w:val="0462C1"/>
            <w:u w:val="single" w:color="0462C1"/>
          </w:rPr>
          <w:t xml:space="preserve"> content/uploads/2010/02/Stuy-Town-Relocation.pdf</w:t>
        </w:r>
      </w:hyperlink>
    </w:p>
    <w:p w14:paraId="2786BFCC" w14:textId="77777777" w:rsidR="00EC6D10" w:rsidRDefault="00512546">
      <w:pPr>
        <w:pStyle w:val="ListParagraph"/>
        <w:numPr>
          <w:ilvl w:val="0"/>
          <w:numId w:val="1"/>
        </w:numPr>
        <w:tabs>
          <w:tab w:val="left" w:pos="820"/>
          <w:tab w:val="left" w:pos="821"/>
        </w:tabs>
        <w:spacing w:before="0" w:line="256" w:lineRule="auto"/>
        <w:ind w:right="1755"/>
      </w:pPr>
      <w:r>
        <w:t>1943 NYT article on original Stuyvesant Town project, racial bias-</w:t>
      </w:r>
      <w:hyperlink r:id="rId17">
        <w:r>
          <w:rPr>
            <w:color w:val="0462C1"/>
            <w:u w:val="single" w:color="0462C1"/>
          </w:rPr>
          <w:t xml:space="preserve"> </w:t>
        </w:r>
        <w:r>
          <w:rPr>
            <w:color w:val="0462C1"/>
            <w:spacing w:val="-1"/>
            <w:u w:val="single" w:color="0462C1"/>
          </w:rPr>
          <w:t>https://timesmachine.nytimes.com/timesmachine/1943/06/04/85105849.pdf</w:t>
        </w:r>
      </w:hyperlink>
    </w:p>
    <w:p w14:paraId="7778BA57" w14:textId="77777777" w:rsidR="00EC6D10" w:rsidRDefault="00512546">
      <w:pPr>
        <w:pStyle w:val="ListParagraph"/>
        <w:numPr>
          <w:ilvl w:val="0"/>
          <w:numId w:val="1"/>
        </w:numPr>
        <w:tabs>
          <w:tab w:val="left" w:pos="820"/>
          <w:tab w:val="left" w:pos="821"/>
        </w:tabs>
        <w:spacing w:before="3" w:line="259" w:lineRule="auto"/>
        <w:ind w:right="592"/>
      </w:pPr>
      <w:r>
        <w:t>2006 BlackRock/Tishman deal –</w:t>
      </w:r>
      <w:r>
        <w:rPr>
          <w:color w:val="0462C1"/>
        </w:rPr>
        <w:t xml:space="preserve"> </w:t>
      </w:r>
      <w:hyperlink r:id="rId18">
        <w:r>
          <w:rPr>
            <w:color w:val="0462C1"/>
            <w:u w:val="single" w:color="0462C1"/>
          </w:rPr>
          <w:t>https://therealdeal.com/2015/11/09/this-2006-stuy-town-</w:t>
        </w:r>
      </w:hyperlink>
      <w:hyperlink r:id="rId19">
        <w:r>
          <w:rPr>
            <w:color w:val="0462C1"/>
            <w:u w:val="single" w:color="0462C1"/>
          </w:rPr>
          <w:t xml:space="preserve"> memo-predicted-money-wonderland/</w:t>
        </w:r>
      </w:hyperlink>
    </w:p>
    <w:p w14:paraId="6D919583" w14:textId="77777777" w:rsidR="00EC6D10" w:rsidRDefault="00512546">
      <w:pPr>
        <w:pStyle w:val="ListParagraph"/>
        <w:numPr>
          <w:ilvl w:val="0"/>
          <w:numId w:val="1"/>
        </w:numPr>
        <w:tabs>
          <w:tab w:val="left" w:pos="820"/>
          <w:tab w:val="left" w:pos="821"/>
        </w:tabs>
        <w:spacing w:before="0" w:line="279" w:lineRule="exact"/>
        <w:ind w:hanging="361"/>
      </w:pPr>
      <w:r>
        <w:t>2010 BlackRock/Tishman default -</w:t>
      </w:r>
      <w:r>
        <w:rPr>
          <w:color w:val="0462C1"/>
          <w:spacing w:val="-19"/>
        </w:rPr>
        <w:t xml:space="preserve"> </w:t>
      </w:r>
      <w:hyperlink r:id="rId20">
        <w:r>
          <w:rPr>
            <w:color w:val="0462C1"/>
            <w:u w:val="single" w:color="0462C1"/>
          </w:rPr>
          <w:t>https://www.nytimes.com/2010/01/26/nyregion/26stuy.html</w:t>
        </w:r>
      </w:hyperlink>
    </w:p>
    <w:p w14:paraId="0521B0D0" w14:textId="77777777" w:rsidR="00EC6D10" w:rsidRDefault="00512546">
      <w:pPr>
        <w:pStyle w:val="ListParagraph"/>
        <w:numPr>
          <w:ilvl w:val="0"/>
          <w:numId w:val="1"/>
        </w:numPr>
        <w:tabs>
          <w:tab w:val="left" w:pos="820"/>
          <w:tab w:val="left" w:pos="821"/>
        </w:tabs>
        <w:spacing w:line="259" w:lineRule="auto"/>
        <w:ind w:right="258"/>
      </w:pPr>
      <w:r>
        <w:t>Blackstone Deal overview -</w:t>
      </w:r>
      <w:r>
        <w:rPr>
          <w:color w:val="0462C1"/>
        </w:rPr>
        <w:t xml:space="preserve"> </w:t>
      </w:r>
      <w:hyperlink r:id="rId21">
        <w:r>
          <w:rPr>
            <w:color w:val="0462C1"/>
            <w:u w:val="single" w:color="0462C1"/>
          </w:rPr>
          <w:t>https://www.nytimes.com/2015/10/22/nyregion/residents-exhale-</w:t>
        </w:r>
      </w:hyperlink>
      <w:hyperlink r:id="rId22">
        <w:r>
          <w:rPr>
            <w:color w:val="0462C1"/>
            <w:u w:val="single" w:color="0462C1"/>
          </w:rPr>
          <w:t xml:space="preserve"> after-stuyvesant-town-is-sold.html?_r=0</w:t>
        </w:r>
      </w:hyperlink>
    </w:p>
    <w:p w14:paraId="7888D687" w14:textId="77777777" w:rsidR="00EC6D10" w:rsidRDefault="00512546">
      <w:pPr>
        <w:pStyle w:val="ListParagraph"/>
        <w:numPr>
          <w:ilvl w:val="0"/>
          <w:numId w:val="1"/>
        </w:numPr>
        <w:tabs>
          <w:tab w:val="left" w:pos="820"/>
          <w:tab w:val="left" w:pos="821"/>
        </w:tabs>
        <w:spacing w:before="1" w:line="256" w:lineRule="auto"/>
        <w:ind w:right="239"/>
      </w:pPr>
      <w:r>
        <w:t>2016 NYT profile of Stuy Town -</w:t>
      </w:r>
      <w:r>
        <w:rPr>
          <w:color w:val="0462C1"/>
        </w:rPr>
        <w:t xml:space="preserve"> </w:t>
      </w:r>
      <w:hyperlink r:id="rId23">
        <w:r>
          <w:rPr>
            <w:color w:val="0462C1"/>
            <w:u w:val="single" w:color="0462C1"/>
          </w:rPr>
          <w:t>https://www.nytimes.com/2016/08/14/realestate/stuyvesant-</w:t>
        </w:r>
      </w:hyperlink>
      <w:hyperlink r:id="rId24">
        <w:r>
          <w:rPr>
            <w:color w:val="0462C1"/>
            <w:u w:val="single" w:color="0462C1"/>
          </w:rPr>
          <w:t xml:space="preserve"> town-an-oasis-near-the-east-river.html</w:t>
        </w:r>
      </w:hyperlink>
    </w:p>
    <w:p w14:paraId="349AF760" w14:textId="71DA608E" w:rsidR="00EC6D10" w:rsidRDefault="002477A2">
      <w:pPr>
        <w:pStyle w:val="BodyText"/>
        <w:spacing w:before="5"/>
        <w:ind w:left="0"/>
        <w:rPr>
          <w:sz w:val="29"/>
        </w:rPr>
      </w:pPr>
      <w:r>
        <w:rPr>
          <w:noProof/>
        </w:rPr>
        <mc:AlternateContent>
          <mc:Choice Requires="wps">
            <w:drawing>
              <wp:anchor distT="0" distB="0" distL="0" distR="0" simplePos="0" relativeHeight="251661312" behindDoc="1" locked="0" layoutInCell="1" allowOverlap="1" wp14:anchorId="1FF68E25" wp14:editId="62F87CD8">
                <wp:simplePos x="0" y="0"/>
                <wp:positionH relativeFrom="page">
                  <wp:posOffset>914400</wp:posOffset>
                </wp:positionH>
                <wp:positionV relativeFrom="paragraph">
                  <wp:posOffset>257810</wp:posOffset>
                </wp:positionV>
                <wp:extent cx="5911215"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215" cy="1270"/>
                        </a:xfrm>
                        <a:custGeom>
                          <a:avLst/>
                          <a:gdLst>
                            <a:gd name="T0" fmla="+- 0 1440 1440"/>
                            <a:gd name="T1" fmla="*/ T0 w 9309"/>
                            <a:gd name="T2" fmla="+- 0 10749 1440"/>
                            <a:gd name="T3" fmla="*/ T2 w 9309"/>
                          </a:gdLst>
                          <a:ahLst/>
                          <a:cxnLst>
                            <a:cxn ang="0">
                              <a:pos x="T1" y="0"/>
                            </a:cxn>
                            <a:cxn ang="0">
                              <a:pos x="T3" y="0"/>
                            </a:cxn>
                          </a:cxnLst>
                          <a:rect l="0" t="0" r="r" b="b"/>
                          <a:pathLst>
                            <a:path w="9309">
                              <a:moveTo>
                                <a:pt x="0" y="0"/>
                              </a:moveTo>
                              <a:lnTo>
                                <a:pt x="930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FB0CF" id="Freeform 9" o:spid="_x0000_s1026" style="position:absolute;margin-left:1in;margin-top:20.3pt;width:465.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" path="m,l9309,e" filled="f" strokeweight=".25292mm">
                <v:path arrowok="t" o:connecttype="custom" o:connectlocs="0,0;5911215,0" o:connectangles="0,0"/>
                <w10:wrap type="topAndBottom" anchorx="page"/>
              </v:shape>
            </w:pict>
          </mc:Fallback>
        </mc:AlternateContent>
      </w:r>
    </w:p>
    <w:p w14:paraId="3810DAF1" w14:textId="7F1F560F" w:rsidR="00EC6D10" w:rsidRDefault="00EC6D10">
      <w:pPr>
        <w:pStyle w:val="BodyText"/>
        <w:spacing w:before="10"/>
        <w:ind w:left="0"/>
        <w:rPr>
          <w:sz w:val="7"/>
        </w:rPr>
      </w:pPr>
    </w:p>
    <w:p w14:paraId="70357017" w14:textId="4D1A0722" w:rsidR="00BC1A25" w:rsidRDefault="00BC1A25">
      <w:pPr>
        <w:pStyle w:val="BodyText"/>
        <w:spacing w:before="10"/>
        <w:ind w:left="0"/>
        <w:rPr>
          <w:sz w:val="7"/>
        </w:rPr>
      </w:pPr>
    </w:p>
    <w:p w14:paraId="7A908907" w14:textId="77777777" w:rsidR="00BC1A25" w:rsidRDefault="00BC1A25">
      <w:pPr>
        <w:pStyle w:val="BodyText"/>
        <w:spacing w:before="10"/>
        <w:ind w:left="0"/>
        <w:rPr>
          <w:sz w:val="7"/>
        </w:rPr>
      </w:pPr>
    </w:p>
    <w:p w14:paraId="79AC2ACF" w14:textId="0979FC4E" w:rsidR="00EC6D10" w:rsidRDefault="002477A2">
      <w:pPr>
        <w:pStyle w:val="Heading1"/>
        <w:spacing w:before="74"/>
      </w:pPr>
      <w:r>
        <w:rPr>
          <w:noProof/>
        </w:rPr>
        <mc:AlternateContent>
          <mc:Choice Requires="wps">
            <w:drawing>
              <wp:anchor distT="0" distB="0" distL="114300" distR="114300" simplePos="0" relativeHeight="251663360" behindDoc="0" locked="0" layoutInCell="1" allowOverlap="1" wp14:anchorId="50B7E34D" wp14:editId="0C257F52">
                <wp:simplePos x="0" y="0"/>
                <wp:positionH relativeFrom="page">
                  <wp:posOffset>914400</wp:posOffset>
                </wp:positionH>
                <wp:positionV relativeFrom="paragraph">
                  <wp:posOffset>200025</wp:posOffset>
                </wp:positionV>
                <wp:extent cx="245237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23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54467" id="Line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75pt" to="265.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" strokeweight=".72pt">
                <w10:wrap anchorx="page"/>
              </v:line>
            </w:pict>
          </mc:Fallback>
        </mc:AlternateContent>
      </w:r>
      <w:r w:rsidR="00512546">
        <w:t xml:space="preserve">Module 3: Reviving Newark, NJ (April </w:t>
      </w:r>
      <w:r w:rsidR="004A3784">
        <w:t>5</w:t>
      </w:r>
      <w:r w:rsidR="00512546">
        <w:t>)</w:t>
      </w:r>
    </w:p>
    <w:p w14:paraId="5CF3508B" w14:textId="77777777" w:rsidR="00EC6D10" w:rsidRDefault="00EC6D10">
      <w:pPr>
        <w:pStyle w:val="BodyText"/>
        <w:spacing w:before="3"/>
        <w:ind w:left="0"/>
        <w:rPr>
          <w:b/>
          <w:sz w:val="10"/>
        </w:rPr>
      </w:pPr>
    </w:p>
    <w:p w14:paraId="7D65BC62" w14:textId="77777777" w:rsidR="00EC6D10" w:rsidRDefault="00512546">
      <w:pPr>
        <w:pStyle w:val="BodyText"/>
        <w:spacing w:before="56"/>
        <w:ind w:left="100"/>
      </w:pPr>
      <w:r>
        <w:t>Part 1:</w:t>
      </w:r>
    </w:p>
    <w:p w14:paraId="42F8FE47" w14:textId="77777777" w:rsidR="00EC6D10" w:rsidRDefault="00512546">
      <w:pPr>
        <w:pStyle w:val="ListParagraph"/>
        <w:numPr>
          <w:ilvl w:val="0"/>
          <w:numId w:val="1"/>
        </w:numPr>
        <w:tabs>
          <w:tab w:val="left" w:pos="820"/>
          <w:tab w:val="left" w:pos="821"/>
        </w:tabs>
        <w:spacing w:before="183"/>
        <w:ind w:hanging="361"/>
      </w:pPr>
      <w:r>
        <w:t>Group Presentations /</w:t>
      </w:r>
      <w:r>
        <w:rPr>
          <w:spacing w:val="-3"/>
        </w:rPr>
        <w:t xml:space="preserve"> </w:t>
      </w:r>
      <w:r>
        <w:t>Debate</w:t>
      </w:r>
    </w:p>
    <w:p w14:paraId="653FBB3D" w14:textId="08073B58" w:rsidR="00EC6D10" w:rsidRDefault="00927E4E">
      <w:pPr>
        <w:pStyle w:val="ListParagraph"/>
        <w:numPr>
          <w:ilvl w:val="1"/>
          <w:numId w:val="1"/>
        </w:numPr>
        <w:tabs>
          <w:tab w:val="left" w:pos="1540"/>
          <w:tab w:val="left" w:pos="1541"/>
        </w:tabs>
        <w:spacing w:before="19" w:line="256" w:lineRule="auto"/>
        <w:ind w:right="356"/>
      </w:pPr>
      <w:r>
        <w:t>Topic TBD</w:t>
      </w:r>
    </w:p>
    <w:p w14:paraId="58FEFE02" w14:textId="77777777" w:rsidR="00EC6D10" w:rsidRDefault="00512546">
      <w:pPr>
        <w:pStyle w:val="ListParagraph"/>
        <w:numPr>
          <w:ilvl w:val="0"/>
          <w:numId w:val="1"/>
        </w:numPr>
        <w:tabs>
          <w:tab w:val="left" w:pos="820"/>
          <w:tab w:val="left" w:pos="821"/>
        </w:tabs>
        <w:spacing w:before="3"/>
        <w:ind w:hanging="361"/>
      </w:pPr>
      <w:r>
        <w:t>Discussion on</w:t>
      </w:r>
      <w:r>
        <w:rPr>
          <w:spacing w:val="-5"/>
        </w:rPr>
        <w:t xml:space="preserve"> </w:t>
      </w:r>
      <w:r>
        <w:t>Newark</w:t>
      </w:r>
    </w:p>
    <w:p w14:paraId="49636D51" w14:textId="77777777" w:rsidR="00EC6D10" w:rsidRDefault="00512546">
      <w:pPr>
        <w:pStyle w:val="ListParagraph"/>
        <w:numPr>
          <w:ilvl w:val="0"/>
          <w:numId w:val="1"/>
        </w:numPr>
        <w:tabs>
          <w:tab w:val="left" w:pos="820"/>
          <w:tab w:val="left" w:pos="821"/>
        </w:tabs>
        <w:spacing w:before="20"/>
        <w:ind w:hanging="361"/>
      </w:pPr>
      <w:r>
        <w:t>Key</w:t>
      </w:r>
      <w:r>
        <w:rPr>
          <w:spacing w:val="-2"/>
        </w:rPr>
        <w:t xml:space="preserve"> </w:t>
      </w:r>
      <w:r>
        <w:t>concepts:</w:t>
      </w:r>
    </w:p>
    <w:p w14:paraId="0665870F" w14:textId="1AF96045" w:rsidR="00EC6D10" w:rsidRDefault="00512546">
      <w:pPr>
        <w:pStyle w:val="ListParagraph"/>
        <w:numPr>
          <w:ilvl w:val="1"/>
          <w:numId w:val="1"/>
        </w:numPr>
        <w:tabs>
          <w:tab w:val="left" w:pos="1540"/>
          <w:tab w:val="left" w:pos="1541"/>
        </w:tabs>
        <w:spacing w:before="21" w:line="252" w:lineRule="auto"/>
        <w:ind w:right="529"/>
      </w:pPr>
      <w:r>
        <w:t>Public-private partnerships, urban placemaking, Opportunity Zones, adaptive reuse, historical landmark</w:t>
      </w:r>
      <w:r>
        <w:rPr>
          <w:spacing w:val="-5"/>
        </w:rPr>
        <w:t xml:space="preserve"> </w:t>
      </w:r>
      <w:r>
        <w:t>preservation.</w:t>
      </w:r>
    </w:p>
    <w:p w14:paraId="6BEEF614" w14:textId="00DDEFFB" w:rsidR="00512546" w:rsidRDefault="00512546" w:rsidP="00512546">
      <w:pPr>
        <w:tabs>
          <w:tab w:val="left" w:pos="1540"/>
          <w:tab w:val="left" w:pos="1541"/>
        </w:tabs>
        <w:spacing w:before="21" w:line="252" w:lineRule="auto"/>
        <w:ind w:right="529"/>
      </w:pPr>
    </w:p>
    <w:p w14:paraId="7FFAFAA0" w14:textId="77777777" w:rsidR="00EC6D10" w:rsidRDefault="00512546">
      <w:pPr>
        <w:pStyle w:val="BodyText"/>
        <w:spacing w:before="169"/>
        <w:ind w:left="100"/>
      </w:pPr>
      <w:r>
        <w:t>Part 2: Guest Speaker</w:t>
      </w:r>
    </w:p>
    <w:p w14:paraId="3F5202E3" w14:textId="48B2D4B3" w:rsidR="00FD3320" w:rsidRDefault="00FD3320">
      <w:pPr>
        <w:pStyle w:val="ListParagraph"/>
        <w:numPr>
          <w:ilvl w:val="0"/>
          <w:numId w:val="1"/>
        </w:numPr>
        <w:tabs>
          <w:tab w:val="left" w:pos="820"/>
          <w:tab w:val="left" w:pos="821"/>
        </w:tabs>
        <w:spacing w:before="183" w:line="393" w:lineRule="auto"/>
        <w:ind w:left="100" w:right="3106" w:firstLine="360"/>
      </w:pPr>
      <w:r>
        <w:rPr>
          <w:b/>
        </w:rPr>
        <w:t>TBD</w:t>
      </w:r>
      <w:r w:rsidR="00512546">
        <w:rPr>
          <w:b/>
        </w:rPr>
        <w:t xml:space="preserve"> </w:t>
      </w:r>
      <w:r w:rsidR="00512546">
        <w:t>(</w:t>
      </w:r>
      <w:r>
        <w:t>Developer working in Newark, NJ</w:t>
      </w:r>
      <w:r w:rsidR="00512546">
        <w:t xml:space="preserve">) </w:t>
      </w:r>
    </w:p>
    <w:p w14:paraId="5A6DC475" w14:textId="4B921C3C" w:rsidR="00EC6D10" w:rsidRDefault="00512546" w:rsidP="00FD3320">
      <w:pPr>
        <w:tabs>
          <w:tab w:val="left" w:pos="820"/>
          <w:tab w:val="left" w:pos="821"/>
        </w:tabs>
        <w:spacing w:before="183" w:line="393" w:lineRule="auto"/>
        <w:ind w:left="100" w:right="3106"/>
      </w:pPr>
      <w:r>
        <w:t>Readings to be completed before</w:t>
      </w:r>
      <w:r w:rsidRPr="00FD3320">
        <w:rPr>
          <w:spacing w:val="-6"/>
        </w:rPr>
        <w:t xml:space="preserve"> </w:t>
      </w:r>
      <w:r>
        <w:t>class:</w:t>
      </w:r>
    </w:p>
    <w:p w14:paraId="4016B1EB" w14:textId="77777777" w:rsidR="00EC6D10" w:rsidRDefault="00512546">
      <w:pPr>
        <w:pStyle w:val="ListParagraph"/>
        <w:numPr>
          <w:ilvl w:val="0"/>
          <w:numId w:val="1"/>
        </w:numPr>
        <w:tabs>
          <w:tab w:val="left" w:pos="820"/>
          <w:tab w:val="left" w:pos="821"/>
        </w:tabs>
        <w:spacing w:before="17"/>
        <w:ind w:hanging="361"/>
      </w:pPr>
      <w:r>
        <w:rPr>
          <w:b/>
        </w:rPr>
        <w:lastRenderedPageBreak/>
        <w:t xml:space="preserve">Meshing Public and Private Roles in the Development Process </w:t>
      </w:r>
      <w:r>
        <w:t>– by Lynne</w:t>
      </w:r>
      <w:r>
        <w:rPr>
          <w:spacing w:val="-14"/>
        </w:rPr>
        <w:t xml:space="preserve"> </w:t>
      </w:r>
      <w:r>
        <w:t>Sagalyn</w:t>
      </w:r>
    </w:p>
    <w:p w14:paraId="41B4500D" w14:textId="77777777" w:rsidR="00EC6D10" w:rsidRDefault="00512546">
      <w:pPr>
        <w:pStyle w:val="ListParagraph"/>
        <w:numPr>
          <w:ilvl w:val="0"/>
          <w:numId w:val="1"/>
        </w:numPr>
        <w:tabs>
          <w:tab w:val="left" w:pos="820"/>
          <w:tab w:val="left" w:pos="821"/>
        </w:tabs>
        <w:ind w:hanging="361"/>
      </w:pPr>
      <w:r>
        <w:rPr>
          <w:b/>
        </w:rPr>
        <w:t xml:space="preserve">Catalyst for Change: the FHTC </w:t>
      </w:r>
      <w:r>
        <w:t>– by the National Trust for Historical</w:t>
      </w:r>
      <w:r>
        <w:rPr>
          <w:spacing w:val="-15"/>
        </w:rPr>
        <w:t xml:space="preserve"> </w:t>
      </w:r>
      <w:r>
        <w:t>Preservation</w:t>
      </w:r>
    </w:p>
    <w:p w14:paraId="3D6FC7BB" w14:textId="77777777" w:rsidR="00EC6D10" w:rsidRDefault="00512546">
      <w:pPr>
        <w:pStyle w:val="ListParagraph"/>
        <w:numPr>
          <w:ilvl w:val="0"/>
          <w:numId w:val="1"/>
        </w:numPr>
        <w:tabs>
          <w:tab w:val="left" w:pos="820"/>
          <w:tab w:val="left" w:pos="821"/>
        </w:tabs>
        <w:ind w:hanging="361"/>
      </w:pPr>
      <w:r>
        <w:rPr>
          <w:b/>
        </w:rPr>
        <w:t xml:space="preserve">The Adaptive Reuse Toolkit – </w:t>
      </w:r>
      <w:r>
        <w:t>by Matteo</w:t>
      </w:r>
      <w:r>
        <w:rPr>
          <w:spacing w:val="-5"/>
        </w:rPr>
        <w:t xml:space="preserve"> </w:t>
      </w:r>
      <w:r>
        <w:t>Robiglio</w:t>
      </w:r>
    </w:p>
    <w:p w14:paraId="47780C55" w14:textId="77777777" w:rsidR="00EC6D10" w:rsidRDefault="00512546">
      <w:pPr>
        <w:pStyle w:val="ListParagraph"/>
        <w:numPr>
          <w:ilvl w:val="0"/>
          <w:numId w:val="1"/>
        </w:numPr>
        <w:tabs>
          <w:tab w:val="left" w:pos="820"/>
          <w:tab w:val="left" w:pos="821"/>
        </w:tabs>
        <w:spacing w:before="79"/>
        <w:ind w:hanging="361"/>
      </w:pPr>
      <w:r>
        <w:rPr>
          <w:b/>
        </w:rPr>
        <w:t xml:space="preserve">Opportunity Zone White Paper </w:t>
      </w:r>
      <w:r>
        <w:t>– by Duval &amp; Stachenfeld</w:t>
      </w:r>
      <w:r>
        <w:rPr>
          <w:spacing w:val="-7"/>
        </w:rPr>
        <w:t xml:space="preserve"> </w:t>
      </w:r>
      <w:r>
        <w:t>LLP</w:t>
      </w:r>
    </w:p>
    <w:p w14:paraId="637DF20B" w14:textId="77777777" w:rsidR="00EC6D10" w:rsidRDefault="00512546">
      <w:pPr>
        <w:pStyle w:val="ListParagraph"/>
        <w:numPr>
          <w:ilvl w:val="0"/>
          <w:numId w:val="1"/>
        </w:numPr>
        <w:tabs>
          <w:tab w:val="left" w:pos="820"/>
          <w:tab w:val="left" w:pos="821"/>
        </w:tabs>
        <w:spacing w:before="23" w:line="256" w:lineRule="auto"/>
        <w:ind w:right="162"/>
      </w:pPr>
      <w:r>
        <w:t>NY Mag on Newark development -</w:t>
      </w:r>
      <w:r>
        <w:rPr>
          <w:color w:val="0462C1"/>
        </w:rPr>
        <w:t xml:space="preserve"> </w:t>
      </w:r>
      <w:hyperlink r:id="rId25">
        <w:r>
          <w:rPr>
            <w:color w:val="0462C1"/>
            <w:u w:val="single" w:color="0462C1"/>
          </w:rPr>
          <w:t>http://nymag.com/intelligencer/2018/11/newarks-revival-is-</w:t>
        </w:r>
      </w:hyperlink>
      <w:hyperlink r:id="rId26">
        <w:r>
          <w:rPr>
            <w:color w:val="0462C1"/>
            <w:u w:val="single" w:color="0462C1"/>
          </w:rPr>
          <w:t xml:space="preserve"> finally-real-so-is-its-latest-problem.html</w:t>
        </w:r>
      </w:hyperlink>
    </w:p>
    <w:p w14:paraId="71BB6FAD" w14:textId="77777777" w:rsidR="00EC6D10" w:rsidRDefault="00512546">
      <w:pPr>
        <w:pStyle w:val="ListParagraph"/>
        <w:numPr>
          <w:ilvl w:val="0"/>
          <w:numId w:val="1"/>
        </w:numPr>
        <w:tabs>
          <w:tab w:val="left" w:pos="820"/>
          <w:tab w:val="left" w:pos="821"/>
        </w:tabs>
        <w:spacing w:before="4" w:line="259" w:lineRule="auto"/>
        <w:ind w:right="263"/>
      </w:pPr>
      <w:r>
        <w:t>Interview with Ron Moelis -</w:t>
      </w:r>
      <w:r>
        <w:rPr>
          <w:color w:val="0462C1"/>
        </w:rPr>
        <w:t xml:space="preserve"> </w:t>
      </w:r>
      <w:hyperlink r:id="rId27">
        <w:r>
          <w:rPr>
            <w:color w:val="0462C1"/>
            <w:u w:val="single" w:color="0462C1"/>
          </w:rPr>
          <w:t>https://commercialobserver.com/2015/07/home-ron-lm-ceo-ron-</w:t>
        </w:r>
      </w:hyperlink>
      <w:hyperlink r:id="rId28">
        <w:r>
          <w:rPr>
            <w:color w:val="0462C1"/>
            <w:u w:val="single" w:color="0462C1"/>
          </w:rPr>
          <w:t xml:space="preserve"> moelis-is-having-his-moment/</w:t>
        </w:r>
      </w:hyperlink>
    </w:p>
    <w:p w14:paraId="3EB83E54" w14:textId="77777777" w:rsidR="00EC6D10" w:rsidRDefault="00512546">
      <w:pPr>
        <w:pStyle w:val="ListParagraph"/>
        <w:numPr>
          <w:ilvl w:val="0"/>
          <w:numId w:val="1"/>
        </w:numPr>
        <w:tabs>
          <w:tab w:val="left" w:pos="820"/>
          <w:tab w:val="left" w:pos="821"/>
        </w:tabs>
        <w:spacing w:before="0" w:line="259" w:lineRule="auto"/>
        <w:ind w:right="345"/>
      </w:pPr>
      <w:r>
        <w:t>As States Pick ‘Opportunity Zones’ for Tax Breaks, a Debate Over Who Benefits -</w:t>
      </w:r>
      <w:hyperlink r:id="rId29">
        <w:r>
          <w:rPr>
            <w:color w:val="0462C1"/>
            <w:u w:val="single" w:color="0462C1"/>
          </w:rPr>
          <w:t xml:space="preserve"> </w:t>
        </w:r>
        <w:r>
          <w:rPr>
            <w:color w:val="0462C1"/>
            <w:spacing w:val="-1"/>
            <w:u w:val="single" w:color="0462C1"/>
          </w:rPr>
          <w:t>https://www.wsj.com/articles/will-new-tax-incentives-for-poor-communities-work-some-are-</w:t>
        </w:r>
      </w:hyperlink>
      <w:hyperlink r:id="rId30">
        <w:r>
          <w:rPr>
            <w:color w:val="0462C1"/>
            <w:spacing w:val="-1"/>
            <w:u w:val="single" w:color="0462C1"/>
          </w:rPr>
          <w:t xml:space="preserve"> </w:t>
        </w:r>
        <w:r>
          <w:rPr>
            <w:color w:val="0462C1"/>
            <w:u w:val="single" w:color="0462C1"/>
          </w:rPr>
          <w:t>skeptical-1521547201</w:t>
        </w:r>
      </w:hyperlink>
    </w:p>
    <w:p w14:paraId="3D3BE75F" w14:textId="10BB18A7" w:rsidR="00EC6D10" w:rsidRDefault="002477A2">
      <w:pPr>
        <w:pStyle w:val="BodyText"/>
        <w:spacing w:before="10"/>
        <w:ind w:left="0"/>
        <w:rPr>
          <w:sz w:val="28"/>
        </w:rPr>
      </w:pPr>
      <w:r>
        <w:rPr>
          <w:noProof/>
        </w:rPr>
        <mc:AlternateContent>
          <mc:Choice Requires="wps">
            <w:drawing>
              <wp:anchor distT="0" distB="0" distL="0" distR="0" simplePos="0" relativeHeight="251664384" behindDoc="1" locked="0" layoutInCell="1" allowOverlap="1" wp14:anchorId="3997F437" wp14:editId="5CA3BDF4">
                <wp:simplePos x="0" y="0"/>
                <wp:positionH relativeFrom="page">
                  <wp:posOffset>914400</wp:posOffset>
                </wp:positionH>
                <wp:positionV relativeFrom="paragraph">
                  <wp:posOffset>254000</wp:posOffset>
                </wp:positionV>
                <wp:extent cx="590931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1440 1440"/>
                            <a:gd name="T1" fmla="*/ T0 w 9306"/>
                            <a:gd name="T2" fmla="+- 0 10746 1440"/>
                            <a:gd name="T3" fmla="*/ T2 w 9306"/>
                          </a:gdLst>
                          <a:ahLst/>
                          <a:cxnLst>
                            <a:cxn ang="0">
                              <a:pos x="T1" y="0"/>
                            </a:cxn>
                            <a:cxn ang="0">
                              <a:pos x="T3" y="0"/>
                            </a:cxn>
                          </a:cxnLst>
                          <a:rect l="0" t="0" r="r" b="b"/>
                          <a:pathLst>
                            <a:path w="9306">
                              <a:moveTo>
                                <a:pt x="0" y="0"/>
                              </a:moveTo>
                              <a:lnTo>
                                <a:pt x="930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8349E" id="Freeform 7" o:spid="_x0000_s1026" style="position:absolute;margin-left:1in;margin-top:20pt;width:465.3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" path="m,l9306,e" filled="f" strokeweight=".25292mm">
                <v:path arrowok="t" o:connecttype="custom" o:connectlocs="0,0;5909310,0" o:connectangles="0,0"/>
                <w10:wrap type="topAndBottom" anchorx="page"/>
              </v:shape>
            </w:pict>
          </mc:Fallback>
        </mc:AlternateContent>
      </w:r>
    </w:p>
    <w:p w14:paraId="3E27EC99" w14:textId="77777777" w:rsidR="00EC6D10" w:rsidRDefault="00EC6D10">
      <w:pPr>
        <w:pStyle w:val="BodyText"/>
        <w:ind w:left="0"/>
        <w:rPr>
          <w:sz w:val="8"/>
        </w:rPr>
      </w:pPr>
    </w:p>
    <w:p w14:paraId="1CAC6F31" w14:textId="3DC01A76" w:rsidR="00EC6D10" w:rsidRDefault="002477A2">
      <w:pPr>
        <w:pStyle w:val="Heading1"/>
      </w:pPr>
      <w:r>
        <w:rPr>
          <w:noProof/>
        </w:rPr>
        <mc:AlternateContent>
          <mc:Choice Requires="wps">
            <w:drawing>
              <wp:anchor distT="0" distB="0" distL="114300" distR="114300" simplePos="0" relativeHeight="251666432" behindDoc="0" locked="0" layoutInCell="1" allowOverlap="1" wp14:anchorId="1580A365" wp14:editId="7793374C">
                <wp:simplePos x="0" y="0"/>
                <wp:positionH relativeFrom="page">
                  <wp:posOffset>914400</wp:posOffset>
                </wp:positionH>
                <wp:positionV relativeFrom="paragraph">
                  <wp:posOffset>200660</wp:posOffset>
                </wp:positionV>
                <wp:extent cx="210693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AD918" id="Line 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8pt" to="237.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" strokeweight=".72pt">
                <w10:wrap anchorx="page"/>
              </v:line>
            </w:pict>
          </mc:Fallback>
        </mc:AlternateContent>
      </w:r>
      <w:r w:rsidR="00512546">
        <w:t>Module 4: Essex Crossing (April 1</w:t>
      </w:r>
      <w:r w:rsidR="004A3784">
        <w:t>2</w:t>
      </w:r>
      <w:r w:rsidR="00512546">
        <w:t>)</w:t>
      </w:r>
    </w:p>
    <w:p w14:paraId="1E327AD4" w14:textId="77777777" w:rsidR="00EC6D10" w:rsidRDefault="00EC6D10">
      <w:pPr>
        <w:pStyle w:val="BodyText"/>
        <w:spacing w:before="1"/>
        <w:ind w:left="0"/>
        <w:rPr>
          <w:b/>
          <w:sz w:val="10"/>
        </w:rPr>
      </w:pPr>
    </w:p>
    <w:p w14:paraId="119ECA32" w14:textId="77777777" w:rsidR="00EC6D10" w:rsidRDefault="00512546">
      <w:pPr>
        <w:pStyle w:val="BodyText"/>
        <w:spacing w:before="57"/>
        <w:ind w:left="100"/>
      </w:pPr>
      <w:r>
        <w:t>Part 1:</w:t>
      </w:r>
    </w:p>
    <w:p w14:paraId="13BF95F7" w14:textId="77777777" w:rsidR="00EC6D10" w:rsidRDefault="00512546">
      <w:pPr>
        <w:pStyle w:val="ListParagraph"/>
        <w:numPr>
          <w:ilvl w:val="0"/>
          <w:numId w:val="1"/>
        </w:numPr>
        <w:tabs>
          <w:tab w:val="left" w:pos="820"/>
          <w:tab w:val="left" w:pos="821"/>
        </w:tabs>
        <w:spacing w:before="181"/>
        <w:ind w:hanging="361"/>
      </w:pPr>
      <w:r>
        <w:t>Group Presentations /</w:t>
      </w:r>
      <w:r>
        <w:rPr>
          <w:spacing w:val="-3"/>
        </w:rPr>
        <w:t xml:space="preserve"> </w:t>
      </w:r>
      <w:r>
        <w:t>Debate</w:t>
      </w:r>
    </w:p>
    <w:p w14:paraId="37E8E83E" w14:textId="77777777" w:rsidR="00EC6D10" w:rsidRDefault="00512546">
      <w:pPr>
        <w:pStyle w:val="ListParagraph"/>
        <w:numPr>
          <w:ilvl w:val="1"/>
          <w:numId w:val="1"/>
        </w:numPr>
        <w:tabs>
          <w:tab w:val="left" w:pos="1540"/>
          <w:tab w:val="left" w:pos="1541"/>
        </w:tabs>
        <w:spacing w:line="252" w:lineRule="auto"/>
        <w:ind w:right="449"/>
      </w:pPr>
      <w:r>
        <w:t>Does the development of Essex Crossing (and similar projects) portend unacceptable displacement of local residents, or is it a job-creating boon for the Lower East</w:t>
      </w:r>
      <w:r>
        <w:rPr>
          <w:spacing w:val="-20"/>
        </w:rPr>
        <w:t xml:space="preserve"> </w:t>
      </w:r>
      <w:r>
        <w:t>Side?</w:t>
      </w:r>
    </w:p>
    <w:p w14:paraId="7D225F3F" w14:textId="77777777" w:rsidR="00EC6D10" w:rsidRDefault="00512546">
      <w:pPr>
        <w:pStyle w:val="ListParagraph"/>
        <w:numPr>
          <w:ilvl w:val="0"/>
          <w:numId w:val="1"/>
        </w:numPr>
        <w:tabs>
          <w:tab w:val="left" w:pos="820"/>
          <w:tab w:val="left" w:pos="821"/>
        </w:tabs>
        <w:spacing w:before="10"/>
        <w:ind w:hanging="361"/>
      </w:pPr>
      <w:r>
        <w:t>Discussion on Bedford Union</w:t>
      </w:r>
      <w:r>
        <w:rPr>
          <w:spacing w:val="-7"/>
        </w:rPr>
        <w:t xml:space="preserve"> </w:t>
      </w:r>
      <w:r>
        <w:t>Armory</w:t>
      </w:r>
    </w:p>
    <w:p w14:paraId="2AACF417" w14:textId="77777777" w:rsidR="00EC6D10" w:rsidRDefault="00512546">
      <w:pPr>
        <w:pStyle w:val="ListParagraph"/>
        <w:numPr>
          <w:ilvl w:val="0"/>
          <w:numId w:val="1"/>
        </w:numPr>
        <w:tabs>
          <w:tab w:val="left" w:pos="820"/>
          <w:tab w:val="left" w:pos="821"/>
        </w:tabs>
        <w:spacing w:before="20"/>
        <w:ind w:hanging="361"/>
      </w:pPr>
      <w:r>
        <w:t>Key</w:t>
      </w:r>
      <w:r>
        <w:rPr>
          <w:spacing w:val="-2"/>
        </w:rPr>
        <w:t xml:space="preserve"> </w:t>
      </w:r>
      <w:r>
        <w:t>concepts</w:t>
      </w:r>
    </w:p>
    <w:p w14:paraId="481CE81A" w14:textId="15E5BE0B" w:rsidR="00EC6D10" w:rsidRDefault="00512546">
      <w:pPr>
        <w:pStyle w:val="ListParagraph"/>
        <w:numPr>
          <w:ilvl w:val="1"/>
          <w:numId w:val="1"/>
        </w:numPr>
        <w:tabs>
          <w:tab w:val="left" w:pos="1540"/>
          <w:tab w:val="left" w:pos="1541"/>
        </w:tabs>
        <w:spacing w:before="21" w:line="252" w:lineRule="auto"/>
        <w:ind w:right="793"/>
      </w:pPr>
      <w:r>
        <w:t>Mixed-use structures, ground-up development, joint ventures, gentrification and community</w:t>
      </w:r>
      <w:r>
        <w:rPr>
          <w:spacing w:val="-1"/>
        </w:rPr>
        <w:t xml:space="preserve"> </w:t>
      </w:r>
      <w:r>
        <w:t>stakeholders.</w:t>
      </w:r>
    </w:p>
    <w:p w14:paraId="18010DCE" w14:textId="71798CF6" w:rsidR="00EC6D10" w:rsidRDefault="00512546">
      <w:pPr>
        <w:pStyle w:val="BodyText"/>
        <w:spacing w:before="169"/>
        <w:ind w:left="100"/>
      </w:pPr>
      <w:r>
        <w:t>Part 2:</w:t>
      </w:r>
      <w:r w:rsidR="00BE354E">
        <w:t xml:space="preserve"> Guest Speaker</w:t>
      </w:r>
    </w:p>
    <w:p w14:paraId="7B7B61F0" w14:textId="786E69FD" w:rsidR="00EC6D10" w:rsidRDefault="00BE354E">
      <w:pPr>
        <w:pStyle w:val="ListParagraph"/>
        <w:numPr>
          <w:ilvl w:val="0"/>
          <w:numId w:val="1"/>
        </w:numPr>
        <w:tabs>
          <w:tab w:val="left" w:pos="820"/>
          <w:tab w:val="left" w:pos="821"/>
        </w:tabs>
        <w:spacing w:before="183"/>
        <w:ind w:hanging="361"/>
      </w:pPr>
      <w:r>
        <w:rPr>
          <w:b/>
        </w:rPr>
        <w:t>TBD</w:t>
      </w:r>
      <w:r w:rsidR="00512546">
        <w:rPr>
          <w:b/>
        </w:rPr>
        <w:t xml:space="preserve"> </w:t>
      </w:r>
      <w:r w:rsidR="00512546">
        <w:t>(</w:t>
      </w:r>
      <w:r>
        <w:t>Developers leading project</w:t>
      </w:r>
      <w:r w:rsidR="00512546">
        <w:t>)</w:t>
      </w:r>
    </w:p>
    <w:p w14:paraId="65D27E5C" w14:textId="77777777" w:rsidR="00BE354E" w:rsidRDefault="00BE354E" w:rsidP="00BE354E">
      <w:pPr>
        <w:tabs>
          <w:tab w:val="left" w:pos="820"/>
          <w:tab w:val="left" w:pos="821"/>
        </w:tabs>
        <w:spacing w:before="19" w:line="393" w:lineRule="auto"/>
        <w:ind w:right="4327"/>
      </w:pPr>
    </w:p>
    <w:p w14:paraId="476926AE" w14:textId="475751F0" w:rsidR="00EC6D10" w:rsidRDefault="00512546" w:rsidP="00BE354E">
      <w:pPr>
        <w:tabs>
          <w:tab w:val="left" w:pos="820"/>
          <w:tab w:val="left" w:pos="821"/>
        </w:tabs>
        <w:spacing w:before="19" w:line="393" w:lineRule="auto"/>
        <w:ind w:left="100" w:right="4327"/>
      </w:pPr>
      <w:r>
        <w:t>Readings to be completed before</w:t>
      </w:r>
      <w:r w:rsidRPr="00BE354E">
        <w:rPr>
          <w:spacing w:val="-6"/>
        </w:rPr>
        <w:t xml:space="preserve"> </w:t>
      </w:r>
      <w:r>
        <w:t>class:</w:t>
      </w:r>
    </w:p>
    <w:p w14:paraId="27FDA9AB" w14:textId="77777777" w:rsidR="00EC6D10" w:rsidRDefault="00512546">
      <w:pPr>
        <w:pStyle w:val="ListParagraph"/>
        <w:numPr>
          <w:ilvl w:val="0"/>
          <w:numId w:val="1"/>
        </w:numPr>
        <w:tabs>
          <w:tab w:val="left" w:pos="820"/>
          <w:tab w:val="left" w:pos="821"/>
        </w:tabs>
        <w:spacing w:before="20"/>
        <w:ind w:hanging="361"/>
      </w:pPr>
      <w:r>
        <w:rPr>
          <w:b/>
        </w:rPr>
        <w:t xml:space="preserve">Financing for Mixed Use/Planned Development Projects </w:t>
      </w:r>
      <w:r>
        <w:t>– by David</w:t>
      </w:r>
      <w:r>
        <w:rPr>
          <w:spacing w:val="-6"/>
        </w:rPr>
        <w:t xml:space="preserve"> </w:t>
      </w:r>
      <w:r>
        <w:t>Jones</w:t>
      </w:r>
    </w:p>
    <w:p w14:paraId="4962D166" w14:textId="77777777" w:rsidR="00EC6D10" w:rsidRDefault="00512546">
      <w:pPr>
        <w:pStyle w:val="ListParagraph"/>
        <w:numPr>
          <w:ilvl w:val="0"/>
          <w:numId w:val="1"/>
        </w:numPr>
        <w:tabs>
          <w:tab w:val="left" w:pos="820"/>
          <w:tab w:val="left" w:pos="821"/>
        </w:tabs>
        <w:ind w:hanging="361"/>
      </w:pPr>
      <w:r>
        <w:rPr>
          <w:b/>
        </w:rPr>
        <w:t xml:space="preserve">Holistic Place-Based Investments </w:t>
      </w:r>
      <w:r>
        <w:t>- by Nancy Andrews and Dan</w:t>
      </w:r>
      <w:r>
        <w:rPr>
          <w:spacing w:val="-8"/>
        </w:rPr>
        <w:t xml:space="preserve"> </w:t>
      </w:r>
      <w:r>
        <w:t>Rinzler</w:t>
      </w:r>
    </w:p>
    <w:p w14:paraId="6F080C72" w14:textId="77777777" w:rsidR="00EC6D10" w:rsidRDefault="00512546">
      <w:pPr>
        <w:pStyle w:val="ListParagraph"/>
        <w:numPr>
          <w:ilvl w:val="0"/>
          <w:numId w:val="1"/>
        </w:numPr>
        <w:tabs>
          <w:tab w:val="left" w:pos="820"/>
          <w:tab w:val="left" w:pos="821"/>
        </w:tabs>
        <w:spacing w:before="19" w:line="259" w:lineRule="auto"/>
        <w:ind w:right="832"/>
      </w:pPr>
      <w:r>
        <w:t>NYT project overview -</w:t>
      </w:r>
      <w:r>
        <w:rPr>
          <w:color w:val="0462C1"/>
        </w:rPr>
        <w:t xml:space="preserve"> </w:t>
      </w:r>
      <w:hyperlink r:id="rId31">
        <w:r>
          <w:rPr>
            <w:color w:val="0462C1"/>
            <w:u w:val="single" w:color="0462C1"/>
          </w:rPr>
          <w:t>https://www.nytimes.com/2017/06/15/nyregion/essex-crossing-</w:t>
        </w:r>
      </w:hyperlink>
      <w:hyperlink r:id="rId32">
        <w:r>
          <w:rPr>
            <w:color w:val="0462C1"/>
            <w:u w:val="single" w:color="0462C1"/>
          </w:rPr>
          <w:t xml:space="preserve"> renewal-lower-east-side.html</w:t>
        </w:r>
      </w:hyperlink>
    </w:p>
    <w:p w14:paraId="22D25BD0" w14:textId="1A27634A" w:rsidR="00EC6D10" w:rsidRDefault="002477A2">
      <w:pPr>
        <w:pStyle w:val="BodyText"/>
        <w:ind w:left="0"/>
        <w:rPr>
          <w:sz w:val="29"/>
        </w:rPr>
      </w:pPr>
      <w:r>
        <w:rPr>
          <w:noProof/>
        </w:rPr>
        <mc:AlternateContent>
          <mc:Choice Requires="wps">
            <w:drawing>
              <wp:anchor distT="0" distB="0" distL="0" distR="0" simplePos="0" relativeHeight="251665408" behindDoc="1" locked="0" layoutInCell="1" allowOverlap="1" wp14:anchorId="03092320" wp14:editId="12246AF1">
                <wp:simplePos x="0" y="0"/>
                <wp:positionH relativeFrom="page">
                  <wp:posOffset>914400</wp:posOffset>
                </wp:positionH>
                <wp:positionV relativeFrom="paragraph">
                  <wp:posOffset>254635</wp:posOffset>
                </wp:positionV>
                <wp:extent cx="590994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945" cy="1270"/>
                        </a:xfrm>
                        <a:custGeom>
                          <a:avLst/>
                          <a:gdLst>
                            <a:gd name="T0" fmla="+- 0 1440 1440"/>
                            <a:gd name="T1" fmla="*/ T0 w 9307"/>
                            <a:gd name="T2" fmla="+- 0 10747 1440"/>
                            <a:gd name="T3" fmla="*/ T2 w 9307"/>
                          </a:gdLst>
                          <a:ahLst/>
                          <a:cxnLst>
                            <a:cxn ang="0">
                              <a:pos x="T1" y="0"/>
                            </a:cxn>
                            <a:cxn ang="0">
                              <a:pos x="T3" y="0"/>
                            </a:cxn>
                          </a:cxnLst>
                          <a:rect l="0" t="0" r="r" b="b"/>
                          <a:pathLst>
                            <a:path w="9307">
                              <a:moveTo>
                                <a:pt x="0" y="0"/>
                              </a:moveTo>
                              <a:lnTo>
                                <a:pt x="9307"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6BE54" id="Freeform 5" o:spid="_x0000_s1026" style="position:absolute;margin-left:1in;margin-top:20.05pt;width:465.3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" path="m,l9307,e" filled="f" strokeweight=".25292mm">
                <v:path arrowok="t" o:connecttype="custom" o:connectlocs="0,0;5909945,0" o:connectangles="0,0"/>
                <w10:wrap type="topAndBottom" anchorx="page"/>
              </v:shape>
            </w:pict>
          </mc:Fallback>
        </mc:AlternateContent>
      </w:r>
    </w:p>
    <w:p w14:paraId="7B1911B3" w14:textId="77777777" w:rsidR="00EC6D10" w:rsidRDefault="00EC6D10">
      <w:pPr>
        <w:pStyle w:val="BodyText"/>
        <w:ind w:left="0"/>
        <w:rPr>
          <w:sz w:val="8"/>
        </w:rPr>
      </w:pPr>
    </w:p>
    <w:p w14:paraId="0BC909C0" w14:textId="039B20C4" w:rsidR="00EC6D10" w:rsidRDefault="002477A2">
      <w:pPr>
        <w:pStyle w:val="Heading1"/>
      </w:pPr>
      <w:r>
        <w:rPr>
          <w:noProof/>
        </w:rPr>
        <mc:AlternateContent>
          <mc:Choice Requires="wps">
            <w:drawing>
              <wp:anchor distT="0" distB="0" distL="114300" distR="114300" simplePos="0" relativeHeight="251667456" behindDoc="0" locked="0" layoutInCell="1" allowOverlap="1" wp14:anchorId="10953667" wp14:editId="698E68D9">
                <wp:simplePos x="0" y="0"/>
                <wp:positionH relativeFrom="page">
                  <wp:posOffset>914400</wp:posOffset>
                </wp:positionH>
                <wp:positionV relativeFrom="paragraph">
                  <wp:posOffset>200660</wp:posOffset>
                </wp:positionV>
                <wp:extent cx="56457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7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BCD5D" id="Line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8pt" to="516.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" strokeweight=".72pt">
                <w10:wrap anchorx="page"/>
              </v:line>
            </w:pict>
          </mc:Fallback>
        </mc:AlternateContent>
      </w:r>
      <w:r w:rsidR="00512546">
        <w:t xml:space="preserve">Module 5: Urban Industry: Brooklyn Navy Yard, Brooklyn Army Terminal, Industry City (April </w:t>
      </w:r>
      <w:r w:rsidR="004A3784">
        <w:t>19</w:t>
      </w:r>
      <w:r w:rsidR="00512546">
        <w:t>)</w:t>
      </w:r>
    </w:p>
    <w:p w14:paraId="3A87B8D5" w14:textId="77777777" w:rsidR="00EC6D10" w:rsidRDefault="00EC6D10">
      <w:pPr>
        <w:pStyle w:val="BodyText"/>
        <w:spacing w:before="1"/>
        <w:ind w:left="0"/>
        <w:rPr>
          <w:b/>
          <w:sz w:val="10"/>
        </w:rPr>
      </w:pPr>
    </w:p>
    <w:p w14:paraId="03CA920F" w14:textId="77777777" w:rsidR="00EC6D10" w:rsidRDefault="00512546">
      <w:pPr>
        <w:pStyle w:val="BodyText"/>
        <w:spacing w:before="57"/>
        <w:ind w:left="100"/>
      </w:pPr>
      <w:r>
        <w:t>Part 1:</w:t>
      </w:r>
    </w:p>
    <w:p w14:paraId="0D51F24A" w14:textId="77777777" w:rsidR="00EC6D10" w:rsidRDefault="00512546">
      <w:pPr>
        <w:pStyle w:val="ListParagraph"/>
        <w:numPr>
          <w:ilvl w:val="0"/>
          <w:numId w:val="1"/>
        </w:numPr>
        <w:tabs>
          <w:tab w:val="left" w:pos="820"/>
          <w:tab w:val="left" w:pos="821"/>
        </w:tabs>
        <w:spacing w:before="180"/>
        <w:ind w:hanging="361"/>
      </w:pPr>
      <w:r>
        <w:t>Group Presentations /</w:t>
      </w:r>
      <w:r>
        <w:rPr>
          <w:spacing w:val="-3"/>
        </w:rPr>
        <w:t xml:space="preserve"> </w:t>
      </w:r>
      <w:r>
        <w:t>Debate</w:t>
      </w:r>
    </w:p>
    <w:p w14:paraId="1BC8B423" w14:textId="77777777" w:rsidR="00EC6D10" w:rsidRDefault="00512546">
      <w:pPr>
        <w:pStyle w:val="ListParagraph"/>
        <w:numPr>
          <w:ilvl w:val="1"/>
          <w:numId w:val="1"/>
        </w:numPr>
        <w:tabs>
          <w:tab w:val="left" w:pos="1540"/>
          <w:tab w:val="left" w:pos="1541"/>
        </w:tabs>
        <w:spacing w:before="23" w:line="256" w:lineRule="auto"/>
        <w:ind w:right="285"/>
      </w:pPr>
      <w:r>
        <w:t>Does the success of Industry City prove that the private sector is capable of revitalizing urban manufacturing itself, or should public authorities retain ownership of the redevelopment of industrial</w:t>
      </w:r>
      <w:r>
        <w:rPr>
          <w:spacing w:val="-5"/>
        </w:rPr>
        <w:t xml:space="preserve"> </w:t>
      </w:r>
      <w:r>
        <w:t>properties?</w:t>
      </w:r>
    </w:p>
    <w:p w14:paraId="7DB35F7A" w14:textId="77777777" w:rsidR="00EC6D10" w:rsidRDefault="00512546">
      <w:pPr>
        <w:pStyle w:val="ListParagraph"/>
        <w:numPr>
          <w:ilvl w:val="0"/>
          <w:numId w:val="1"/>
        </w:numPr>
        <w:tabs>
          <w:tab w:val="left" w:pos="820"/>
          <w:tab w:val="left" w:pos="821"/>
        </w:tabs>
        <w:spacing w:before="0"/>
        <w:ind w:hanging="361"/>
      </w:pPr>
      <w:r>
        <w:t>Discussion on Brooklyn Navy Yard, Brooklyn Army Terminal, Industry</w:t>
      </w:r>
      <w:r>
        <w:rPr>
          <w:spacing w:val="-11"/>
        </w:rPr>
        <w:t xml:space="preserve"> </w:t>
      </w:r>
      <w:r>
        <w:t>City</w:t>
      </w:r>
    </w:p>
    <w:p w14:paraId="6562D76F" w14:textId="77777777" w:rsidR="00EC6D10" w:rsidRDefault="00512546">
      <w:pPr>
        <w:pStyle w:val="ListParagraph"/>
        <w:numPr>
          <w:ilvl w:val="0"/>
          <w:numId w:val="1"/>
        </w:numPr>
        <w:tabs>
          <w:tab w:val="left" w:pos="820"/>
          <w:tab w:val="left" w:pos="821"/>
        </w:tabs>
        <w:ind w:hanging="361"/>
      </w:pPr>
      <w:r>
        <w:t>Key</w:t>
      </w:r>
      <w:r>
        <w:rPr>
          <w:spacing w:val="-2"/>
        </w:rPr>
        <w:t xml:space="preserve"> </w:t>
      </w:r>
      <w:r>
        <w:t>concepts:</w:t>
      </w:r>
    </w:p>
    <w:p w14:paraId="232274AA" w14:textId="77777777" w:rsidR="00BC1A25" w:rsidRDefault="00512546" w:rsidP="00BC1A25">
      <w:pPr>
        <w:pStyle w:val="ListParagraph"/>
        <w:numPr>
          <w:ilvl w:val="2"/>
          <w:numId w:val="1"/>
        </w:numPr>
        <w:tabs>
          <w:tab w:val="left" w:pos="1540"/>
          <w:tab w:val="left" w:pos="1541"/>
        </w:tabs>
        <w:spacing w:before="39" w:line="252" w:lineRule="auto"/>
        <w:ind w:right="176"/>
      </w:pPr>
      <w:r>
        <w:t>Urban manufacturing, zoning and land use issues, economic development corporations, cooperatives</w:t>
      </w:r>
    </w:p>
    <w:p w14:paraId="7080893C" w14:textId="126761DF" w:rsidR="00EC6D10" w:rsidRDefault="00512546" w:rsidP="00BC1A25">
      <w:pPr>
        <w:pStyle w:val="ListParagraph"/>
        <w:tabs>
          <w:tab w:val="left" w:pos="1540"/>
          <w:tab w:val="left" w:pos="1541"/>
        </w:tabs>
        <w:spacing w:before="39" w:line="252" w:lineRule="auto"/>
        <w:ind w:left="0" w:right="176" w:firstLine="0"/>
      </w:pPr>
      <w:r>
        <w:t>Part 2: Guest Speaker</w:t>
      </w:r>
    </w:p>
    <w:p w14:paraId="0B770245" w14:textId="75BCDAAC" w:rsidR="00BE354E" w:rsidRDefault="00BE354E">
      <w:pPr>
        <w:pStyle w:val="ListParagraph"/>
        <w:numPr>
          <w:ilvl w:val="0"/>
          <w:numId w:val="1"/>
        </w:numPr>
        <w:tabs>
          <w:tab w:val="left" w:pos="820"/>
          <w:tab w:val="left" w:pos="821"/>
        </w:tabs>
        <w:spacing w:before="181" w:line="396" w:lineRule="auto"/>
        <w:ind w:left="100" w:right="2489" w:firstLine="360"/>
      </w:pPr>
      <w:r>
        <w:rPr>
          <w:b/>
        </w:rPr>
        <w:lastRenderedPageBreak/>
        <w:t>TBD</w:t>
      </w:r>
      <w:r w:rsidR="00512546">
        <w:rPr>
          <w:b/>
        </w:rPr>
        <w:t xml:space="preserve"> </w:t>
      </w:r>
      <w:r w:rsidR="00512546">
        <w:t>(</w:t>
      </w:r>
      <w:r>
        <w:t>Leaders of one of these institutions)</w:t>
      </w:r>
    </w:p>
    <w:p w14:paraId="0E1DC52D" w14:textId="1EFDD8E8" w:rsidR="00EC6D10" w:rsidRDefault="00512546" w:rsidP="00BE354E">
      <w:pPr>
        <w:tabs>
          <w:tab w:val="left" w:pos="820"/>
          <w:tab w:val="left" w:pos="821"/>
        </w:tabs>
        <w:spacing w:before="181" w:line="396" w:lineRule="auto"/>
        <w:ind w:left="100" w:right="2489"/>
      </w:pPr>
      <w:r>
        <w:t>Readings to be completed before</w:t>
      </w:r>
      <w:r w:rsidRPr="00BE354E">
        <w:rPr>
          <w:spacing w:val="-6"/>
        </w:rPr>
        <w:t xml:space="preserve"> </w:t>
      </w:r>
      <w:r>
        <w:t>class:</w:t>
      </w:r>
    </w:p>
    <w:p w14:paraId="272204EC" w14:textId="77777777" w:rsidR="00EC6D10" w:rsidRDefault="00512546">
      <w:pPr>
        <w:pStyle w:val="ListParagraph"/>
        <w:numPr>
          <w:ilvl w:val="0"/>
          <w:numId w:val="1"/>
        </w:numPr>
        <w:tabs>
          <w:tab w:val="left" w:pos="820"/>
          <w:tab w:val="left" w:pos="821"/>
        </w:tabs>
        <w:spacing w:before="13" w:line="259" w:lineRule="auto"/>
        <w:ind w:right="153"/>
        <w:rPr>
          <w:i/>
        </w:rPr>
      </w:pPr>
      <w:r>
        <w:rPr>
          <w:b/>
        </w:rPr>
        <w:t xml:space="preserve">Inflection Point: New Vision, New Strategy, New Organization – </w:t>
      </w:r>
      <w:r>
        <w:t xml:space="preserve">by Nancy Andrews and Nicolas Retsinas </w:t>
      </w:r>
      <w:r>
        <w:rPr>
          <w:i/>
        </w:rPr>
        <w:t>(in “What</w:t>
      </w:r>
      <w:r>
        <w:rPr>
          <w:i/>
          <w:spacing w:val="-3"/>
        </w:rPr>
        <w:t xml:space="preserve"> </w:t>
      </w:r>
      <w:r>
        <w:rPr>
          <w:i/>
        </w:rPr>
        <w:t>Works”)</w:t>
      </w:r>
    </w:p>
    <w:p w14:paraId="5F23A6B4" w14:textId="43E7563E" w:rsidR="00EC6D10" w:rsidRDefault="00BE354E">
      <w:pPr>
        <w:pStyle w:val="ListParagraph"/>
        <w:numPr>
          <w:ilvl w:val="0"/>
          <w:numId w:val="1"/>
        </w:numPr>
        <w:tabs>
          <w:tab w:val="left" w:pos="820"/>
          <w:tab w:val="left" w:pos="821"/>
        </w:tabs>
        <w:spacing w:before="1"/>
        <w:ind w:hanging="361"/>
      </w:pPr>
      <w:r>
        <w:t xml:space="preserve">Brooklyn </w:t>
      </w:r>
      <w:r w:rsidR="00512546">
        <w:t>Army</w:t>
      </w:r>
      <w:r w:rsidR="00512546">
        <w:rPr>
          <w:spacing w:val="-2"/>
        </w:rPr>
        <w:t xml:space="preserve"> </w:t>
      </w:r>
      <w:r w:rsidR="00512546">
        <w:t>Terminal</w:t>
      </w:r>
    </w:p>
    <w:p w14:paraId="75BF207A" w14:textId="77777777" w:rsidR="00EC6D10" w:rsidRDefault="00512546">
      <w:pPr>
        <w:pStyle w:val="ListParagraph"/>
        <w:numPr>
          <w:ilvl w:val="1"/>
          <w:numId w:val="1"/>
        </w:numPr>
        <w:tabs>
          <w:tab w:val="left" w:pos="1540"/>
          <w:tab w:val="left" w:pos="1541"/>
        </w:tabs>
        <w:spacing w:before="20" w:line="252" w:lineRule="auto"/>
        <w:ind w:right="465"/>
      </w:pPr>
      <w:r>
        <w:t>2018 site overview -</w:t>
      </w:r>
      <w:r>
        <w:rPr>
          <w:color w:val="0462C1"/>
        </w:rPr>
        <w:t xml:space="preserve"> </w:t>
      </w:r>
      <w:hyperlink r:id="rId33">
        <w:r>
          <w:rPr>
            <w:color w:val="0462C1"/>
            <w:u w:val="single" w:color="0462C1"/>
          </w:rPr>
          <w:t>https://www.nytimes.com/2018/11/23/nyregion/the-brooklyn-</w:t>
        </w:r>
      </w:hyperlink>
      <w:hyperlink r:id="rId34">
        <w:r>
          <w:rPr>
            <w:color w:val="0462C1"/>
            <w:u w:val="single" w:color="0462C1"/>
          </w:rPr>
          <w:t xml:space="preserve"> army-terminal-new-yorks-next-manufacturing-hub.html</w:t>
        </w:r>
      </w:hyperlink>
    </w:p>
    <w:p w14:paraId="404DE766" w14:textId="77777777" w:rsidR="00EC6D10" w:rsidRDefault="00512546">
      <w:pPr>
        <w:pStyle w:val="ListParagraph"/>
        <w:numPr>
          <w:ilvl w:val="1"/>
          <w:numId w:val="1"/>
        </w:numPr>
        <w:tabs>
          <w:tab w:val="left" w:pos="1540"/>
          <w:tab w:val="left" w:pos="1541"/>
        </w:tabs>
        <w:spacing w:before="10" w:line="252" w:lineRule="auto"/>
        <w:ind w:right="594"/>
      </w:pPr>
      <w:r>
        <w:t>2018 piece on UPROSE -</w:t>
      </w:r>
      <w:r>
        <w:rPr>
          <w:color w:val="0462C1"/>
        </w:rPr>
        <w:t xml:space="preserve"> </w:t>
      </w:r>
      <w:hyperlink r:id="rId35">
        <w:r>
          <w:rPr>
            <w:color w:val="0462C1"/>
            <w:u w:val="single" w:color="0462C1"/>
          </w:rPr>
          <w:t>https://brooklyneagle.com/articles/2018/11/09/brooklyn-</w:t>
        </w:r>
      </w:hyperlink>
      <w:hyperlink r:id="rId36">
        <w:r>
          <w:rPr>
            <w:color w:val="0462C1"/>
            <w:u w:val="single" w:color="0462C1"/>
          </w:rPr>
          <w:t xml:space="preserve"> army-terminal-to-open-first-co-op-owned-solar-garden-in-new-york/</w:t>
        </w:r>
      </w:hyperlink>
    </w:p>
    <w:p w14:paraId="07B3104C" w14:textId="02FFC00B" w:rsidR="00EC6D10" w:rsidRDefault="00BE354E">
      <w:pPr>
        <w:pStyle w:val="ListParagraph"/>
        <w:numPr>
          <w:ilvl w:val="0"/>
          <w:numId w:val="1"/>
        </w:numPr>
        <w:tabs>
          <w:tab w:val="left" w:pos="820"/>
          <w:tab w:val="left" w:pos="821"/>
        </w:tabs>
        <w:spacing w:before="7"/>
        <w:ind w:hanging="361"/>
      </w:pPr>
      <w:r>
        <w:t xml:space="preserve">Brooklyn </w:t>
      </w:r>
      <w:r w:rsidR="00512546">
        <w:t>Navy</w:t>
      </w:r>
      <w:r w:rsidR="00512546">
        <w:rPr>
          <w:spacing w:val="-3"/>
        </w:rPr>
        <w:t xml:space="preserve"> </w:t>
      </w:r>
      <w:r w:rsidR="00512546">
        <w:t>Yard</w:t>
      </w:r>
    </w:p>
    <w:p w14:paraId="7B84D7B9" w14:textId="77777777" w:rsidR="00EC6D10" w:rsidRDefault="00512546">
      <w:pPr>
        <w:pStyle w:val="ListParagraph"/>
        <w:numPr>
          <w:ilvl w:val="1"/>
          <w:numId w:val="1"/>
        </w:numPr>
        <w:tabs>
          <w:tab w:val="left" w:pos="1540"/>
          <w:tab w:val="left" w:pos="1541"/>
        </w:tabs>
        <w:spacing w:before="23" w:line="252" w:lineRule="auto"/>
        <w:ind w:right="2450"/>
      </w:pPr>
      <w:r>
        <w:t>2007 piece on announcement of new developments:</w:t>
      </w:r>
      <w:hyperlink r:id="rId37">
        <w:r>
          <w:rPr>
            <w:color w:val="0462C1"/>
            <w:u w:val="single" w:color="0462C1"/>
          </w:rPr>
          <w:t xml:space="preserve"> </w:t>
        </w:r>
        <w:r>
          <w:rPr>
            <w:color w:val="0462C1"/>
            <w:spacing w:val="-1"/>
            <w:u w:val="single" w:color="0462C1"/>
          </w:rPr>
          <w:t>https://www.nytimes.com/2007/08/29/business/29navy.html</w:t>
        </w:r>
      </w:hyperlink>
    </w:p>
    <w:p w14:paraId="3254C32D" w14:textId="77777777" w:rsidR="00EC6D10" w:rsidRDefault="00512546">
      <w:pPr>
        <w:pStyle w:val="ListParagraph"/>
        <w:numPr>
          <w:ilvl w:val="1"/>
          <w:numId w:val="1"/>
        </w:numPr>
        <w:tabs>
          <w:tab w:val="left" w:pos="1540"/>
          <w:tab w:val="left" w:pos="1541"/>
        </w:tabs>
        <w:spacing w:before="7" w:line="252" w:lineRule="auto"/>
        <w:ind w:right="2385"/>
      </w:pPr>
      <w:r>
        <w:t>2010 piece on historical preservation:</w:t>
      </w:r>
      <w:hyperlink r:id="rId38">
        <w:r>
          <w:rPr>
            <w:color w:val="0462C1"/>
            <w:u w:val="single" w:color="0462C1"/>
          </w:rPr>
          <w:t xml:space="preserve"> </w:t>
        </w:r>
        <w:r>
          <w:rPr>
            <w:color w:val="0462C1"/>
            <w:spacing w:val="-1"/>
            <w:u w:val="single" w:color="0462C1"/>
          </w:rPr>
          <w:t>https://www.nytimes.com/2010/05/16/realestate/16row.html</w:t>
        </w:r>
      </w:hyperlink>
    </w:p>
    <w:p w14:paraId="78D06FA2" w14:textId="77777777" w:rsidR="00EC6D10" w:rsidRDefault="00512546">
      <w:pPr>
        <w:pStyle w:val="ListParagraph"/>
        <w:numPr>
          <w:ilvl w:val="1"/>
          <w:numId w:val="1"/>
        </w:numPr>
        <w:tabs>
          <w:tab w:val="left" w:pos="1540"/>
          <w:tab w:val="left" w:pos="1541"/>
        </w:tabs>
        <w:spacing w:before="10" w:line="252" w:lineRule="auto"/>
        <w:ind w:right="182"/>
      </w:pPr>
      <w:r>
        <w:t>2015 site overview:</w:t>
      </w:r>
      <w:r>
        <w:rPr>
          <w:color w:val="0462C1"/>
        </w:rPr>
        <w:t xml:space="preserve"> </w:t>
      </w:r>
      <w:hyperlink r:id="rId39">
        <w:r>
          <w:rPr>
            <w:color w:val="0462C1"/>
            <w:u w:val="single" w:color="0462C1"/>
          </w:rPr>
          <w:t>https://www.nytimes.com/2015/11/01/realestate/reinventing-the-</w:t>
        </w:r>
      </w:hyperlink>
      <w:hyperlink r:id="rId40">
        <w:r>
          <w:rPr>
            <w:color w:val="0462C1"/>
            <w:u w:val="single" w:color="0462C1"/>
          </w:rPr>
          <w:t xml:space="preserve"> brooklyn-navy-yard.html</w:t>
        </w:r>
      </w:hyperlink>
    </w:p>
    <w:p w14:paraId="6F579555" w14:textId="77777777" w:rsidR="00EC6D10" w:rsidRDefault="00512546">
      <w:pPr>
        <w:pStyle w:val="ListParagraph"/>
        <w:numPr>
          <w:ilvl w:val="0"/>
          <w:numId w:val="1"/>
        </w:numPr>
        <w:tabs>
          <w:tab w:val="left" w:pos="820"/>
          <w:tab w:val="left" w:pos="821"/>
        </w:tabs>
        <w:spacing w:before="8"/>
        <w:ind w:hanging="361"/>
      </w:pPr>
      <w:r>
        <w:t>Industry City</w:t>
      </w:r>
    </w:p>
    <w:p w14:paraId="0E08C4E9" w14:textId="77777777" w:rsidR="00EC6D10" w:rsidRDefault="00512546">
      <w:pPr>
        <w:pStyle w:val="ListParagraph"/>
        <w:numPr>
          <w:ilvl w:val="1"/>
          <w:numId w:val="1"/>
        </w:numPr>
        <w:tabs>
          <w:tab w:val="left" w:pos="1540"/>
          <w:tab w:val="left" w:pos="1541"/>
        </w:tabs>
        <w:spacing w:line="252" w:lineRule="auto"/>
        <w:ind w:right="196"/>
      </w:pPr>
      <w:r>
        <w:t>2014 site overview:</w:t>
      </w:r>
      <w:r>
        <w:rPr>
          <w:color w:val="0462C1"/>
        </w:rPr>
        <w:t xml:space="preserve"> </w:t>
      </w:r>
      <w:hyperlink r:id="rId41">
        <w:r>
          <w:rPr>
            <w:color w:val="0462C1"/>
            <w:u w:val="single" w:color="0462C1"/>
          </w:rPr>
          <w:t>https://www.nytimes.com/2014/01/19/nyregion/industry-city-the-</w:t>
        </w:r>
      </w:hyperlink>
      <w:hyperlink r:id="rId42">
        <w:r>
          <w:rPr>
            <w:color w:val="0462C1"/>
            <w:u w:val="single" w:color="0462C1"/>
          </w:rPr>
          <w:t xml:space="preserve"> soho-of-sunset-park.html</w:t>
        </w:r>
      </w:hyperlink>
    </w:p>
    <w:p w14:paraId="0176C8D5" w14:textId="77777777" w:rsidR="00EC6D10" w:rsidRDefault="00512546">
      <w:pPr>
        <w:pStyle w:val="ListParagraph"/>
        <w:numPr>
          <w:ilvl w:val="1"/>
          <w:numId w:val="1"/>
        </w:numPr>
        <w:tabs>
          <w:tab w:val="left" w:pos="1540"/>
          <w:tab w:val="left" w:pos="1541"/>
        </w:tabs>
        <w:spacing w:before="10" w:line="254" w:lineRule="auto"/>
        <w:ind w:right="873"/>
      </w:pPr>
      <w:r>
        <w:t>2018 interview with Andrew Kimball (2-part video):</w:t>
      </w:r>
      <w:hyperlink r:id="rId43">
        <w:r>
          <w:rPr>
            <w:color w:val="0462C1"/>
            <w:u w:val="single" w:color="0462C1"/>
          </w:rPr>
          <w:t xml:space="preserve"> </w:t>
        </w:r>
        <w:r>
          <w:rPr>
            <w:color w:val="0462C1"/>
            <w:spacing w:val="-1"/>
            <w:u w:val="single" w:color="0462C1"/>
          </w:rPr>
          <w:t>https://commercialobserver.com/2018/07/video-industry-giant-part-1-qa-with-</w:t>
        </w:r>
      </w:hyperlink>
      <w:hyperlink r:id="rId44">
        <w:r>
          <w:rPr>
            <w:color w:val="0462C1"/>
            <w:spacing w:val="-1"/>
            <w:u w:val="single" w:color="0462C1"/>
          </w:rPr>
          <w:t xml:space="preserve"> </w:t>
        </w:r>
        <w:r>
          <w:rPr>
            <w:color w:val="0462C1"/>
            <w:u w:val="single" w:color="0462C1"/>
          </w:rPr>
          <w:t>industry-citys-andrew-kimball/</w:t>
        </w:r>
      </w:hyperlink>
    </w:p>
    <w:p w14:paraId="450350F8" w14:textId="77777777" w:rsidR="00EC6D10" w:rsidRDefault="00512546">
      <w:pPr>
        <w:pStyle w:val="ListParagraph"/>
        <w:numPr>
          <w:ilvl w:val="0"/>
          <w:numId w:val="1"/>
        </w:numPr>
        <w:tabs>
          <w:tab w:val="left" w:pos="820"/>
          <w:tab w:val="left" w:pos="821"/>
        </w:tabs>
        <w:spacing w:before="8" w:line="259" w:lineRule="auto"/>
        <w:ind w:right="2301"/>
      </w:pPr>
      <w:r>
        <w:t>NYC ZoLa – Zoning &amp; Land Use Map</w:t>
      </w:r>
      <w:r>
        <w:rPr>
          <w:color w:val="0462C1"/>
          <w:u w:val="single" w:color="0462C1"/>
        </w:rPr>
        <w:t xml:space="preserve"> https://zola.planning.nyc.gov/about?layer-groups=%5B%22building- footprints%22%2C%22commercial-overlays%22%2C%22street- </w:t>
      </w:r>
      <w:r>
        <w:rPr>
          <w:color w:val="0462C1"/>
          <w:spacing w:val="-1"/>
          <w:u w:val="single" w:color="0462C1"/>
        </w:rPr>
        <w:t xml:space="preserve">centerlines%22%2C%22subway%22%2C%22tax-lots%22%2C%22zoning- </w:t>
      </w:r>
      <w:r>
        <w:rPr>
          <w:color w:val="0462C1"/>
          <w:u w:val="single" w:color="0462C1"/>
        </w:rPr>
        <w:t>districts%22%5D#9.72/40.7125/-73.733</w:t>
      </w:r>
    </w:p>
    <w:p w14:paraId="2B461FC6" w14:textId="4469E843" w:rsidR="00EC6D10" w:rsidRDefault="002477A2">
      <w:pPr>
        <w:pStyle w:val="BodyText"/>
        <w:spacing w:before="10"/>
        <w:ind w:left="0"/>
        <w:rPr>
          <w:sz w:val="28"/>
        </w:rPr>
      </w:pPr>
      <w:r>
        <w:rPr>
          <w:noProof/>
        </w:rPr>
        <mc:AlternateContent>
          <mc:Choice Requires="wps">
            <w:drawing>
              <wp:anchor distT="0" distB="0" distL="0" distR="0" simplePos="0" relativeHeight="251668480" behindDoc="1" locked="0" layoutInCell="1" allowOverlap="1" wp14:anchorId="4754D49A" wp14:editId="4DC973BD">
                <wp:simplePos x="0" y="0"/>
                <wp:positionH relativeFrom="page">
                  <wp:posOffset>914400</wp:posOffset>
                </wp:positionH>
                <wp:positionV relativeFrom="paragraph">
                  <wp:posOffset>254000</wp:posOffset>
                </wp:positionV>
                <wp:extent cx="590931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9310" cy="1270"/>
                        </a:xfrm>
                        <a:custGeom>
                          <a:avLst/>
                          <a:gdLst>
                            <a:gd name="T0" fmla="+- 0 1440 1440"/>
                            <a:gd name="T1" fmla="*/ T0 w 9306"/>
                            <a:gd name="T2" fmla="+- 0 10746 1440"/>
                            <a:gd name="T3" fmla="*/ T2 w 9306"/>
                          </a:gdLst>
                          <a:ahLst/>
                          <a:cxnLst>
                            <a:cxn ang="0">
                              <a:pos x="T1" y="0"/>
                            </a:cxn>
                            <a:cxn ang="0">
                              <a:pos x="T3" y="0"/>
                            </a:cxn>
                          </a:cxnLst>
                          <a:rect l="0" t="0" r="r" b="b"/>
                          <a:pathLst>
                            <a:path w="9306">
                              <a:moveTo>
                                <a:pt x="0" y="0"/>
                              </a:moveTo>
                              <a:lnTo>
                                <a:pt x="930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D24AA" id="Freeform 3" o:spid="_x0000_s1026" style="position:absolute;margin-left:1in;margin-top:20pt;width:465.3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" path="m,l9306,e" filled="f" strokeweight=".25292mm">
                <v:path arrowok="t" o:connecttype="custom" o:connectlocs="0,0;5909310,0" o:connectangles="0,0"/>
                <w10:wrap type="topAndBottom" anchorx="page"/>
              </v:shape>
            </w:pict>
          </mc:Fallback>
        </mc:AlternateContent>
      </w:r>
    </w:p>
    <w:p w14:paraId="3C3DC087" w14:textId="77777777" w:rsidR="00EC6D10" w:rsidRDefault="00EC6D10">
      <w:pPr>
        <w:pStyle w:val="BodyText"/>
        <w:ind w:left="0"/>
        <w:rPr>
          <w:sz w:val="8"/>
        </w:rPr>
      </w:pPr>
    </w:p>
    <w:p w14:paraId="280FCD77" w14:textId="1AA0F44F" w:rsidR="00EC6D10" w:rsidRDefault="002477A2">
      <w:pPr>
        <w:pStyle w:val="Heading1"/>
      </w:pPr>
      <w:r>
        <w:rPr>
          <w:noProof/>
        </w:rPr>
        <mc:AlternateContent>
          <mc:Choice Requires="wps">
            <w:drawing>
              <wp:anchor distT="0" distB="0" distL="114300" distR="114300" simplePos="0" relativeHeight="251669504" behindDoc="0" locked="0" layoutInCell="1" allowOverlap="1" wp14:anchorId="1C6CF7DB" wp14:editId="6DA32F95">
                <wp:simplePos x="0" y="0"/>
                <wp:positionH relativeFrom="page">
                  <wp:posOffset>914400</wp:posOffset>
                </wp:positionH>
                <wp:positionV relativeFrom="paragraph">
                  <wp:posOffset>200660</wp:posOffset>
                </wp:positionV>
                <wp:extent cx="167068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6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80CC3" id="Line 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8pt" to="203.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" strokeweight=".72pt">
                <w10:wrap anchorx="page"/>
              </v:line>
            </w:pict>
          </mc:Fallback>
        </mc:AlternateContent>
      </w:r>
      <w:r w:rsidR="00512546">
        <w:t xml:space="preserve">Module 6: </w:t>
      </w:r>
      <w:r w:rsidR="00BE354E">
        <w:t>Hudson Yards</w:t>
      </w:r>
      <w:r w:rsidR="00512546">
        <w:t xml:space="preserve"> (</w:t>
      </w:r>
      <w:r w:rsidR="004A3784" w:rsidRPr="003F1F1F">
        <w:rPr>
          <w:u w:val="single"/>
        </w:rPr>
        <w:t>April 26</w:t>
      </w:r>
      <w:r w:rsidR="00512546" w:rsidRPr="003F1F1F">
        <w:rPr>
          <w:u w:val="single"/>
        </w:rPr>
        <w:t>)</w:t>
      </w:r>
    </w:p>
    <w:p w14:paraId="014A2095" w14:textId="77777777" w:rsidR="00EC6D10" w:rsidRDefault="00EC6D10">
      <w:pPr>
        <w:pStyle w:val="BodyText"/>
        <w:spacing w:before="1"/>
        <w:ind w:left="0"/>
        <w:rPr>
          <w:b/>
          <w:sz w:val="10"/>
        </w:rPr>
      </w:pPr>
    </w:p>
    <w:p w14:paraId="13D09926" w14:textId="77777777" w:rsidR="00EC6D10" w:rsidRDefault="00512546">
      <w:pPr>
        <w:pStyle w:val="BodyText"/>
        <w:spacing w:before="57"/>
        <w:ind w:left="100"/>
      </w:pPr>
      <w:r>
        <w:t>Part 1:</w:t>
      </w:r>
    </w:p>
    <w:p w14:paraId="448FEFF1" w14:textId="77777777" w:rsidR="00EC6D10" w:rsidRDefault="00512546">
      <w:pPr>
        <w:pStyle w:val="ListParagraph"/>
        <w:numPr>
          <w:ilvl w:val="0"/>
          <w:numId w:val="1"/>
        </w:numPr>
        <w:tabs>
          <w:tab w:val="left" w:pos="820"/>
          <w:tab w:val="left" w:pos="821"/>
        </w:tabs>
        <w:spacing w:before="180"/>
        <w:ind w:hanging="361"/>
      </w:pPr>
      <w:r>
        <w:t>Group Presentations /</w:t>
      </w:r>
      <w:r>
        <w:rPr>
          <w:spacing w:val="-3"/>
        </w:rPr>
        <w:t xml:space="preserve"> </w:t>
      </w:r>
      <w:r>
        <w:t>Debate</w:t>
      </w:r>
    </w:p>
    <w:p w14:paraId="60F4CB2D" w14:textId="78CE7323" w:rsidR="00EC6D10" w:rsidRDefault="003F1F1F">
      <w:pPr>
        <w:pStyle w:val="ListParagraph"/>
        <w:numPr>
          <w:ilvl w:val="1"/>
          <w:numId w:val="1"/>
        </w:numPr>
        <w:tabs>
          <w:tab w:val="left" w:pos="1540"/>
          <w:tab w:val="left" w:pos="1541"/>
        </w:tabs>
        <w:spacing w:line="254" w:lineRule="auto"/>
        <w:ind w:right="634"/>
      </w:pPr>
      <w:r>
        <w:t>Topic TBD</w:t>
      </w:r>
    </w:p>
    <w:p w14:paraId="2A235E9B" w14:textId="0DD5A285" w:rsidR="00EC6D10" w:rsidRDefault="00512546">
      <w:pPr>
        <w:pStyle w:val="ListParagraph"/>
        <w:numPr>
          <w:ilvl w:val="0"/>
          <w:numId w:val="1"/>
        </w:numPr>
        <w:tabs>
          <w:tab w:val="left" w:pos="820"/>
          <w:tab w:val="left" w:pos="821"/>
        </w:tabs>
        <w:spacing w:before="6"/>
        <w:ind w:hanging="361"/>
      </w:pPr>
      <w:r>
        <w:t xml:space="preserve">Discussion on </w:t>
      </w:r>
      <w:r w:rsidR="003F1F1F">
        <w:t>Hudson Yard</w:t>
      </w:r>
    </w:p>
    <w:p w14:paraId="29F1314F" w14:textId="77777777" w:rsidR="00EC6D10" w:rsidRDefault="00512546">
      <w:pPr>
        <w:pStyle w:val="ListParagraph"/>
        <w:numPr>
          <w:ilvl w:val="0"/>
          <w:numId w:val="1"/>
        </w:numPr>
        <w:tabs>
          <w:tab w:val="left" w:pos="820"/>
          <w:tab w:val="left" w:pos="821"/>
        </w:tabs>
        <w:spacing w:before="19"/>
        <w:ind w:hanging="361"/>
      </w:pPr>
      <w:r>
        <w:t>Key</w:t>
      </w:r>
      <w:r>
        <w:rPr>
          <w:spacing w:val="-1"/>
        </w:rPr>
        <w:t xml:space="preserve"> </w:t>
      </w:r>
      <w:r>
        <w:t>concepts:</w:t>
      </w:r>
    </w:p>
    <w:p w14:paraId="24FD64BD" w14:textId="28C07422" w:rsidR="00EC6D10" w:rsidRDefault="003F1F1F">
      <w:pPr>
        <w:pStyle w:val="ListParagraph"/>
        <w:numPr>
          <w:ilvl w:val="1"/>
          <w:numId w:val="1"/>
        </w:numPr>
        <w:tabs>
          <w:tab w:val="left" w:pos="1540"/>
          <w:tab w:val="left" w:pos="1541"/>
        </w:tabs>
        <w:ind w:hanging="361"/>
      </w:pPr>
      <w:r>
        <w:t>Public-Private partnerships, infrastructure financing</w:t>
      </w:r>
    </w:p>
    <w:p w14:paraId="280E739D" w14:textId="77777777" w:rsidR="00EC6D10" w:rsidRDefault="00EC6D10">
      <w:pPr>
        <w:pStyle w:val="BodyText"/>
        <w:spacing w:before="7"/>
        <w:ind w:left="0"/>
        <w:rPr>
          <w:sz w:val="9"/>
        </w:rPr>
      </w:pPr>
    </w:p>
    <w:p w14:paraId="4D76166A" w14:textId="395F2836" w:rsidR="00EC6D10" w:rsidRDefault="00512546">
      <w:pPr>
        <w:pStyle w:val="BodyText"/>
        <w:spacing w:before="57"/>
        <w:ind w:left="100"/>
      </w:pPr>
      <w:r>
        <w:t>Part 2:</w:t>
      </w:r>
    </w:p>
    <w:p w14:paraId="4646CC2E" w14:textId="77777777" w:rsidR="00EC6D10" w:rsidRDefault="00512546">
      <w:pPr>
        <w:pStyle w:val="ListParagraph"/>
        <w:numPr>
          <w:ilvl w:val="0"/>
          <w:numId w:val="1"/>
        </w:numPr>
        <w:tabs>
          <w:tab w:val="left" w:pos="820"/>
          <w:tab w:val="left" w:pos="821"/>
        </w:tabs>
        <w:spacing w:before="182"/>
        <w:ind w:hanging="361"/>
      </w:pPr>
      <w:r>
        <w:t>Tying course themes</w:t>
      </w:r>
      <w:r>
        <w:rPr>
          <w:spacing w:val="-5"/>
        </w:rPr>
        <w:t xml:space="preserve"> </w:t>
      </w:r>
      <w:r>
        <w:t>together</w:t>
      </w:r>
    </w:p>
    <w:p w14:paraId="05CE03BC" w14:textId="77777777" w:rsidR="00EC6D10" w:rsidRDefault="00512546">
      <w:pPr>
        <w:pStyle w:val="ListParagraph"/>
        <w:numPr>
          <w:ilvl w:val="0"/>
          <w:numId w:val="1"/>
        </w:numPr>
        <w:tabs>
          <w:tab w:val="left" w:pos="820"/>
          <w:tab w:val="left" w:pos="821"/>
        </w:tabs>
        <w:spacing w:before="79" w:line="393" w:lineRule="auto"/>
        <w:ind w:left="100" w:right="5857" w:firstLine="360"/>
      </w:pPr>
      <w:r>
        <w:t>Discussion of final project topics Readings to be completed before</w:t>
      </w:r>
      <w:r>
        <w:rPr>
          <w:spacing w:val="-6"/>
        </w:rPr>
        <w:t xml:space="preserve"> </w:t>
      </w:r>
      <w:r>
        <w:t>class:</w:t>
      </w:r>
    </w:p>
    <w:p w14:paraId="4B71F799" w14:textId="37576AE5" w:rsidR="00D32539" w:rsidRDefault="00D32539" w:rsidP="00D32539">
      <w:pPr>
        <w:pStyle w:val="ListParagraph"/>
        <w:numPr>
          <w:ilvl w:val="0"/>
          <w:numId w:val="1"/>
        </w:numPr>
        <w:tabs>
          <w:tab w:val="left" w:pos="820"/>
          <w:tab w:val="left" w:pos="821"/>
        </w:tabs>
        <w:spacing w:before="20" w:line="256" w:lineRule="auto"/>
        <w:ind w:right="290"/>
      </w:pPr>
      <w:r>
        <w:rPr>
          <w:b/>
        </w:rPr>
        <w:t>TBD</w:t>
      </w:r>
      <w:bookmarkEnd w:id="0"/>
      <w:r>
        <w:t xml:space="preserve"> </w:t>
      </w:r>
      <w:r w:rsidR="00BA3EE5">
        <w:t>(Developers, public officials overseeing deal)</w:t>
      </w:r>
    </w:p>
    <w:p w14:paraId="60DDAAB4" w14:textId="1656677C" w:rsidR="00EC6D10" w:rsidRDefault="00EC6D10">
      <w:pPr>
        <w:pStyle w:val="BodyText"/>
        <w:spacing w:before="14"/>
        <w:ind w:left="1540"/>
      </w:pPr>
    </w:p>
    <w:sectPr w:rsidR="00EC6D10">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B5F65"/>
    <w:multiLevelType w:val="hybridMultilevel"/>
    <w:tmpl w:val="0278ECE6"/>
    <w:lvl w:ilvl="0" w:tplc="B8865F08">
      <w:numFmt w:val="bullet"/>
      <w:lvlText w:val=""/>
      <w:lvlJc w:val="left"/>
      <w:pPr>
        <w:ind w:left="820" w:hanging="360"/>
      </w:pPr>
      <w:rPr>
        <w:rFonts w:ascii="Symbol" w:eastAsia="Symbol" w:hAnsi="Symbol" w:cs="Symbol" w:hint="default"/>
        <w:w w:val="100"/>
        <w:sz w:val="22"/>
        <w:szCs w:val="22"/>
        <w:lang w:val="en-US" w:eastAsia="en-US" w:bidi="en-US"/>
      </w:rPr>
    </w:lvl>
    <w:lvl w:ilvl="1" w:tplc="25EAEC9A">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64626238">
      <w:numFmt w:val="bullet"/>
      <w:lvlText w:val="•"/>
      <w:lvlJc w:val="left"/>
      <w:pPr>
        <w:ind w:left="1540" w:hanging="360"/>
      </w:pPr>
      <w:rPr>
        <w:rFonts w:hint="default"/>
        <w:lang w:val="en-US" w:eastAsia="en-US" w:bidi="en-US"/>
      </w:rPr>
    </w:lvl>
    <w:lvl w:ilvl="3" w:tplc="7C10CD80">
      <w:numFmt w:val="bullet"/>
      <w:lvlText w:val="•"/>
      <w:lvlJc w:val="left"/>
      <w:pPr>
        <w:ind w:left="1580" w:hanging="360"/>
      </w:pPr>
      <w:rPr>
        <w:rFonts w:hint="default"/>
        <w:lang w:val="en-US" w:eastAsia="en-US" w:bidi="en-US"/>
      </w:rPr>
    </w:lvl>
    <w:lvl w:ilvl="4" w:tplc="5F7EF532">
      <w:numFmt w:val="bullet"/>
      <w:lvlText w:val="•"/>
      <w:lvlJc w:val="left"/>
      <w:pPr>
        <w:ind w:left="2720" w:hanging="360"/>
      </w:pPr>
      <w:rPr>
        <w:rFonts w:hint="default"/>
        <w:lang w:val="en-US" w:eastAsia="en-US" w:bidi="en-US"/>
      </w:rPr>
    </w:lvl>
    <w:lvl w:ilvl="5" w:tplc="066CBDEE">
      <w:numFmt w:val="bullet"/>
      <w:lvlText w:val="•"/>
      <w:lvlJc w:val="left"/>
      <w:pPr>
        <w:ind w:left="3860" w:hanging="360"/>
      </w:pPr>
      <w:rPr>
        <w:rFonts w:hint="default"/>
        <w:lang w:val="en-US" w:eastAsia="en-US" w:bidi="en-US"/>
      </w:rPr>
    </w:lvl>
    <w:lvl w:ilvl="6" w:tplc="0772E25E">
      <w:numFmt w:val="bullet"/>
      <w:lvlText w:val="•"/>
      <w:lvlJc w:val="left"/>
      <w:pPr>
        <w:ind w:left="5000" w:hanging="360"/>
      </w:pPr>
      <w:rPr>
        <w:rFonts w:hint="default"/>
        <w:lang w:val="en-US" w:eastAsia="en-US" w:bidi="en-US"/>
      </w:rPr>
    </w:lvl>
    <w:lvl w:ilvl="7" w:tplc="E0E09272">
      <w:numFmt w:val="bullet"/>
      <w:lvlText w:val="•"/>
      <w:lvlJc w:val="left"/>
      <w:pPr>
        <w:ind w:left="6140" w:hanging="360"/>
      </w:pPr>
      <w:rPr>
        <w:rFonts w:hint="default"/>
        <w:lang w:val="en-US" w:eastAsia="en-US" w:bidi="en-US"/>
      </w:rPr>
    </w:lvl>
    <w:lvl w:ilvl="8" w:tplc="A106ECA4">
      <w:numFmt w:val="bullet"/>
      <w:lvlText w:val="•"/>
      <w:lvlJc w:val="left"/>
      <w:pPr>
        <w:ind w:left="7280" w:hanging="360"/>
      </w:pPr>
      <w:rPr>
        <w:rFonts w:hint="default"/>
        <w:lang w:val="en-US" w:eastAsia="en-US" w:bidi="en-US"/>
      </w:rPr>
    </w:lvl>
  </w:abstractNum>
  <w:abstractNum w:abstractNumId="5"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10"/>
    <w:rsid w:val="002477A2"/>
    <w:rsid w:val="003F1F1F"/>
    <w:rsid w:val="00413E6C"/>
    <w:rsid w:val="004A3784"/>
    <w:rsid w:val="004D058F"/>
    <w:rsid w:val="00512546"/>
    <w:rsid w:val="00591247"/>
    <w:rsid w:val="006F53DA"/>
    <w:rsid w:val="00927E4E"/>
    <w:rsid w:val="0095496F"/>
    <w:rsid w:val="00BA3EE5"/>
    <w:rsid w:val="00BC1A25"/>
    <w:rsid w:val="00BE354E"/>
    <w:rsid w:val="00C06FB1"/>
    <w:rsid w:val="00D32539"/>
    <w:rsid w:val="00D6719F"/>
    <w:rsid w:val="00E15D2D"/>
    <w:rsid w:val="00EC6D10"/>
    <w:rsid w:val="00FD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E49D5"/>
  <w15:docId w15:val="{8A4485DF-E6C6-4CCF-9EDC-2855A28C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75"/>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pPr>
      <w:spacing w:before="30" w:line="249" w:lineRule="exact"/>
    </w:pPr>
  </w:style>
  <w:style w:type="table" w:styleId="TableGrid">
    <w:name w:val="Table Grid"/>
    <w:basedOn w:val="TableNormal"/>
    <w:uiPriority w:val="59"/>
    <w:rsid w:val="002477A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7A2"/>
    <w:rPr>
      <w:color w:val="0000FF" w:themeColor="hyperlink"/>
      <w:u w:val="single"/>
    </w:rPr>
  </w:style>
  <w:style w:type="paragraph" w:styleId="NoSpacing">
    <w:name w:val="No Spacing"/>
    <w:basedOn w:val="Normal"/>
    <w:uiPriority w:val="1"/>
    <w:qFormat/>
    <w:rsid w:val="002477A2"/>
    <w:pPr>
      <w:widowControl/>
      <w:autoSpaceDE/>
      <w:autoSpaceDN/>
    </w:pPr>
    <w:rPr>
      <w:rFonts w:eastAsiaTheme="minorHAnsi" w:cs="Times New Roman"/>
      <w:lang w:bidi="ar-SA"/>
    </w:rPr>
  </w:style>
  <w:style w:type="paragraph" w:styleId="NormalWeb">
    <w:name w:val="Normal (Web)"/>
    <w:basedOn w:val="Normal"/>
    <w:uiPriority w:val="99"/>
    <w:semiHidden/>
    <w:unhideWhenUsed/>
    <w:rsid w:val="002477A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2477A2"/>
    <w:rPr>
      <w:rFonts w:ascii="Calibri" w:eastAsia="Calibri" w:hAnsi="Calibri" w:cs="Calibri"/>
      <w:lang w:bidi="en-US"/>
    </w:rPr>
  </w:style>
  <w:style w:type="character" w:styleId="UnresolvedMention">
    <w:name w:val="Unresolved Mention"/>
    <w:basedOn w:val="DefaultParagraphFont"/>
    <w:uiPriority w:val="99"/>
    <w:semiHidden/>
    <w:unhideWhenUsed/>
    <w:rsid w:val="00C06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chpcny.org/wp-content/uploads/2010/02/stuytown.pdf" TargetMode="External"/><Relationship Id="rId18" Type="http://schemas.openxmlformats.org/officeDocument/2006/relationships/hyperlink" Target="https://therealdeal.com/2015/11/09/this-2006-stuy-town-memo-predicted-money-wonderland/" TargetMode="External"/><Relationship Id="rId26" Type="http://schemas.openxmlformats.org/officeDocument/2006/relationships/hyperlink" Target="http://nymag.com/intelligencer/2018/11/newarks-revival-is-finally-real-so-is-its-latest-problem.html" TargetMode="External"/><Relationship Id="rId39" Type="http://schemas.openxmlformats.org/officeDocument/2006/relationships/hyperlink" Target="https://www.nytimes.com/2015/11/01/realestate/reinventing-the-brooklyn-navy-yard.html" TargetMode="External"/><Relationship Id="rId21" Type="http://schemas.openxmlformats.org/officeDocument/2006/relationships/hyperlink" Target="https://www.nytimes.com/2015/10/22/nyregion/residents-exhale-after-stuyvesant-town-is-sold.html?_r=0" TargetMode="External"/><Relationship Id="rId34" Type="http://schemas.openxmlformats.org/officeDocument/2006/relationships/hyperlink" Target="https://www.nytimes.com/2018/11/23/nyregion/the-brooklyn-army-terminal-new-yorks-next-manufacturing-hub.html" TargetMode="External"/><Relationship Id="rId42" Type="http://schemas.openxmlformats.org/officeDocument/2006/relationships/hyperlink" Target="https://www.nytimes.com/2014/01/19/nyregion/industry-city-the-soho-of-sunset-park.html" TargetMode="External"/><Relationship Id="rId7" Type="http://schemas.openxmlformats.org/officeDocument/2006/relationships/hyperlink" Target="http://www8.gsb.columbia.edu/honor/definitions" TargetMode="External"/><Relationship Id="rId2" Type="http://schemas.openxmlformats.org/officeDocument/2006/relationships/styles" Target="styles.xml"/><Relationship Id="rId16" Type="http://schemas.openxmlformats.org/officeDocument/2006/relationships/hyperlink" Target="http://chpcny.org/wp-content/uploads/2010/02/Stuy-Town-Relocation.pdf" TargetMode="External"/><Relationship Id="rId29" Type="http://schemas.openxmlformats.org/officeDocument/2006/relationships/hyperlink" Target="https://www.wsj.com/articles/will-new-tax-incentives-for-poor-communities-work-some-are-skeptical-1521547201" TargetMode="External"/><Relationship Id="rId1" Type="http://schemas.openxmlformats.org/officeDocument/2006/relationships/numbering" Target="numbering.xml"/><Relationship Id="rId6" Type="http://schemas.openxmlformats.org/officeDocument/2006/relationships/hyperlink" Target="mailto:jbp2155@gsb.columbia.edu" TargetMode="External"/><Relationship Id="rId11" Type="http://schemas.openxmlformats.org/officeDocument/2006/relationships/hyperlink" Target="https://www.irem.org/File%20library/IREMPrivate/PublicPolicy/NARRentControlWhitePaper.pdf" TargetMode="External"/><Relationship Id="rId24" Type="http://schemas.openxmlformats.org/officeDocument/2006/relationships/hyperlink" Target="https://www.nytimes.com/2016/08/14/realestate/stuyvesant-town-an-oasis-near-the-east-river.html" TargetMode="External"/><Relationship Id="rId32" Type="http://schemas.openxmlformats.org/officeDocument/2006/relationships/hyperlink" Target="https://www.nytimes.com/2017/06/15/nyregion/essex-crossing-renewal-lower-east-side.html" TargetMode="External"/><Relationship Id="rId37" Type="http://schemas.openxmlformats.org/officeDocument/2006/relationships/hyperlink" Target="https://www.nytimes.com/2007/08/29/business/29navy.html" TargetMode="External"/><Relationship Id="rId40" Type="http://schemas.openxmlformats.org/officeDocument/2006/relationships/hyperlink" Target="https://www.nytimes.com/2015/11/01/realestate/reinventing-the-brooklyn-navy-yard.html"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chpcny.org/wp-content/uploads/2010/02/Stuy-Town-Relocation.pdf" TargetMode="External"/><Relationship Id="rId23" Type="http://schemas.openxmlformats.org/officeDocument/2006/relationships/hyperlink" Target="https://www.nytimes.com/2016/08/14/realestate/stuyvesant-town-an-oasis-near-the-east-river.html" TargetMode="External"/><Relationship Id="rId28" Type="http://schemas.openxmlformats.org/officeDocument/2006/relationships/hyperlink" Target="https://commercialobserver.com/2015/07/home-ron-lm-ceo-ron-moelis-is-having-his-moment/" TargetMode="External"/><Relationship Id="rId36" Type="http://schemas.openxmlformats.org/officeDocument/2006/relationships/hyperlink" Target="https://brooklyneagle.com/articles/2018/11/09/brooklyn-army-terminal-to-open-first-co-op-owned-solar-garden-in-new-york/" TargetMode="External"/><Relationship Id="rId10" Type="http://schemas.openxmlformats.org/officeDocument/2006/relationships/hyperlink" Target="https://www.southbmore.com/2018/04/05/goldman-sachs-explains-why-it-invested-233-million-in-port-covington/" TargetMode="External"/><Relationship Id="rId19" Type="http://schemas.openxmlformats.org/officeDocument/2006/relationships/hyperlink" Target="https://therealdeal.com/2015/11/09/this-2006-stuy-town-memo-predicted-money-wonderland/" TargetMode="External"/><Relationship Id="rId31" Type="http://schemas.openxmlformats.org/officeDocument/2006/relationships/hyperlink" Target="https://www.nytimes.com/2017/06/15/nyregion/essex-crossing-renewal-lower-east-side.html" TargetMode="External"/><Relationship Id="rId44" Type="http://schemas.openxmlformats.org/officeDocument/2006/relationships/hyperlink" Target="https://commercialobserver.com/2018/07/video-industry-giant-part-1-qa-with-industry-citys-andrew-kimball/" TargetMode="External"/><Relationship Id="rId4" Type="http://schemas.openxmlformats.org/officeDocument/2006/relationships/webSettings" Target="webSettings.xml"/><Relationship Id="rId9" Type="http://schemas.openxmlformats.org/officeDocument/2006/relationships/hyperlink" Target="https://www.southbmore.com/2018/04/05/goldman-sachs-explains-why-it-invested-233-million-in-port-covington/" TargetMode="External"/><Relationship Id="rId14" Type="http://schemas.openxmlformats.org/officeDocument/2006/relationships/hyperlink" Target="http://chpcny.org/wp-content/uploads/2010/02/stuytown.pdf" TargetMode="External"/><Relationship Id="rId22" Type="http://schemas.openxmlformats.org/officeDocument/2006/relationships/hyperlink" Target="https://www.nytimes.com/2015/10/22/nyregion/residents-exhale-after-stuyvesant-town-is-sold.html?_r=0" TargetMode="External"/><Relationship Id="rId27" Type="http://schemas.openxmlformats.org/officeDocument/2006/relationships/hyperlink" Target="https://commercialobserver.com/2015/07/home-ron-lm-ceo-ron-moelis-is-having-his-moment/" TargetMode="External"/><Relationship Id="rId30" Type="http://schemas.openxmlformats.org/officeDocument/2006/relationships/hyperlink" Target="https://www.wsj.com/articles/will-new-tax-incentives-for-poor-communities-work-some-are-skeptical-1521547201" TargetMode="External"/><Relationship Id="rId35" Type="http://schemas.openxmlformats.org/officeDocument/2006/relationships/hyperlink" Target="https://brooklyneagle.com/articles/2018/11/09/brooklyn-army-terminal-to-open-first-co-op-owned-solar-garden-in-new-york/" TargetMode="External"/><Relationship Id="rId43" Type="http://schemas.openxmlformats.org/officeDocument/2006/relationships/hyperlink" Target="https://commercialobserver.com/2018/07/video-industry-giant-part-1-qa-with-industry-citys-andrew-kimball/" TargetMode="External"/><Relationship Id="rId8" Type="http://schemas.openxmlformats.org/officeDocument/2006/relationships/hyperlink" Target="https://www.wsj.com/articles/what-you-need-to-know-about-social-impact-investing-11601823600" TargetMode="External"/><Relationship Id="rId3" Type="http://schemas.openxmlformats.org/officeDocument/2006/relationships/settings" Target="settings.xml"/><Relationship Id="rId12" Type="http://schemas.openxmlformats.org/officeDocument/2006/relationships/hyperlink" Target="https://www.irem.org/File%20library/IREMPrivate/PublicPolicy/NARRentControlWhitePaper.pdf" TargetMode="External"/><Relationship Id="rId17" Type="http://schemas.openxmlformats.org/officeDocument/2006/relationships/hyperlink" Target="https://timesmachine.nytimes.com/timesmachine/1943/06/04/85105849.pdf" TargetMode="External"/><Relationship Id="rId25" Type="http://schemas.openxmlformats.org/officeDocument/2006/relationships/hyperlink" Target="http://nymag.com/intelligencer/2018/11/newarks-revival-is-finally-real-so-is-its-latest-problem.html" TargetMode="External"/><Relationship Id="rId33" Type="http://schemas.openxmlformats.org/officeDocument/2006/relationships/hyperlink" Target="https://www.nytimes.com/2018/11/23/nyregion/the-brooklyn-army-terminal-new-yorks-next-manufacturing-hub.html" TargetMode="External"/><Relationship Id="rId38" Type="http://schemas.openxmlformats.org/officeDocument/2006/relationships/hyperlink" Target="https://www.nytimes.com/2010/05/16/realestate/16row.html" TargetMode="External"/><Relationship Id="rId46" Type="http://schemas.openxmlformats.org/officeDocument/2006/relationships/theme" Target="theme/theme1.xml"/><Relationship Id="rId20" Type="http://schemas.openxmlformats.org/officeDocument/2006/relationships/hyperlink" Target="https://www.nytimes.com/2010/01/26/nyregion/26stuy.html" TargetMode="External"/><Relationship Id="rId41" Type="http://schemas.openxmlformats.org/officeDocument/2006/relationships/hyperlink" Target="https://www.nytimes.com/2014/01/19/nyregion/industry-city-the-soho-of-sunset-pa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6</Pages>
  <Words>2629</Words>
  <Characters>14119</Characters>
  <Application>Microsoft Office Word</Application>
  <DocSecurity>0</DocSecurity>
  <Lines>231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James Patchett</cp:lastModifiedBy>
  <cp:revision>4</cp:revision>
  <dcterms:created xsi:type="dcterms:W3CDTF">2021-11-08T15:19:00Z</dcterms:created>
  <dcterms:modified xsi:type="dcterms:W3CDTF">2021-11-08T21:05:00Z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for Office 365</vt:lpwstr>
  </property>
  <property fmtid="{D5CDD505-2E9C-101B-9397-08002B2CF9AE}" pid="4" name="LastSaved">
    <vt:filetime>2021-02-16T00:00:00Z</vt:filetime>
  </property>
</Properties>
</file>