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 w:rsidR="00934BFC" w:rsidRDefault="00934BFC" w:rsidP="00934BFC">
      <w:pPr>
        <w:sectPr w:rsidR="00934BFC" w:rsidSect="00535F4E">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pPr>
    </w:p>
    <w:p w:rsidR="00E00E88" w:rsidRDefault="004600F1" w:rsidP="00E00E88">
      <w:pPr>
        <w:jc w:val="center"/>
        <w:rPr>
          <w:b/>
          <w:sz w:val="28"/>
          <w:szCs w:val="28"/>
        </w:rPr>
      </w:pPr>
      <w:r>
        <w:rPr>
          <w:b/>
          <w:sz w:val="28"/>
          <w:szCs w:val="28"/>
        </w:rPr>
        <w:t>THE NONPROFIT SECTOR AND THE CITY</w:t>
      </w:r>
    </w:p>
    <w:p w:rsidR="00E00E88" w:rsidRDefault="00E00E88" w:rsidP="00E00E88">
      <w:pPr>
        <w:jc w:val="center"/>
        <w:rPr>
          <w:b/>
          <w:sz w:val="28"/>
          <w:szCs w:val="28"/>
        </w:rPr>
      </w:pPr>
      <w:r>
        <w:rPr>
          <w:b/>
          <w:sz w:val="28"/>
          <w:szCs w:val="28"/>
        </w:rPr>
        <w:t>Course B8544-001</w:t>
      </w:r>
    </w:p>
    <w:p w:rsidR="00247514" w:rsidRDefault="00E00E88" w:rsidP="00E00E88">
      <w:pPr>
        <w:jc w:val="center"/>
        <w:rPr>
          <w:b/>
          <w:sz w:val="28"/>
          <w:szCs w:val="28"/>
        </w:rPr>
      </w:pPr>
      <w:r>
        <w:rPr>
          <w:b/>
          <w:sz w:val="28"/>
          <w:szCs w:val="28"/>
        </w:rPr>
        <w:t xml:space="preserve">  </w:t>
      </w:r>
      <w:r w:rsidR="00E56877">
        <w:rPr>
          <w:b/>
          <w:sz w:val="28"/>
          <w:szCs w:val="28"/>
        </w:rPr>
        <w:t>- Bidding Only</w:t>
      </w:r>
    </w:p>
    <w:p w:rsidR="00247514" w:rsidRDefault="00B06EE5" w:rsidP="00934BFC">
      <w:bookmarkStart w:id="0" w:name="_GoBack"/>
      <w:bookmarkEnd w:id="0"/>
      <w:r>
        <w:t>`</w:t>
      </w:r>
    </w:p>
    <w:p w:rsidR="00934BFC" w:rsidRDefault="003E2599" w:rsidP="00934BFC">
      <w:r>
        <w:t xml:space="preserve">Instructor: </w:t>
      </w:r>
      <w:r>
        <w:tab/>
      </w:r>
      <w:r w:rsidRPr="003E2599">
        <w:t xml:space="preserve">Douglas B. Bauer </w:t>
      </w:r>
    </w:p>
    <w:p w:rsidR="00934BFC" w:rsidRDefault="00934BFC" w:rsidP="00934BFC">
      <w:r>
        <w:t>Office Phone:</w:t>
      </w:r>
      <w:r w:rsidR="003E2599">
        <w:t xml:space="preserve"> </w:t>
      </w:r>
      <w:r w:rsidR="003E2599">
        <w:tab/>
      </w:r>
      <w:r w:rsidR="003E2599" w:rsidRPr="003E2599">
        <w:t>212-977-6900</w:t>
      </w:r>
    </w:p>
    <w:p w:rsidR="00821AB7" w:rsidRDefault="00934BFC" w:rsidP="00934BFC">
      <w:r>
        <w:t>E-mail:</w:t>
      </w:r>
      <w:r>
        <w:tab/>
      </w:r>
      <w:r w:rsidR="003E2599">
        <w:tab/>
      </w:r>
      <w:hyperlink r:id="rId14" w:history="1">
        <w:r w:rsidR="00821AB7" w:rsidRPr="00F32DFB">
          <w:rPr>
            <w:rStyle w:val="Hyperlink"/>
          </w:rPr>
          <w:t>dbauer@clarkest.com</w:t>
        </w:r>
      </w:hyperlink>
    </w:p>
    <w:p w:rsidR="00934BFC" w:rsidRDefault="00934BFC" w:rsidP="00934BFC">
      <w:pPr>
        <w:sectPr w:rsidR="00934BFC" w:rsidSect="00535F4E">
          <w:type w:val="continuous"/>
          <w:pgSz w:w="12240" w:h="15840"/>
          <w:pgMar w:top="1440" w:right="720" w:bottom="1440" w:left="720" w:header="720" w:footer="720" w:gutter="0"/>
          <w:cols w:space="720"/>
          <w:docGrid w:linePitch="360"/>
        </w:sectPr>
      </w:pPr>
      <w:r>
        <w:t>Office Hours:</w:t>
      </w:r>
      <w:r>
        <w:tab/>
      </w:r>
      <w:r w:rsidR="003E2599" w:rsidRPr="003E2599">
        <w:t>By appointment</w:t>
      </w:r>
    </w:p>
    <w:p w:rsidR="00A90A42" w:rsidRDefault="003E2599" w:rsidP="00A90A42">
      <w:proofErr w:type="gramStart"/>
      <w:r>
        <w:t>T</w:t>
      </w:r>
      <w:r w:rsidR="00A90A42">
        <w:t xml:space="preserve">eaching </w:t>
      </w:r>
      <w:r>
        <w:t xml:space="preserve"> </w:t>
      </w:r>
      <w:proofErr w:type="spellStart"/>
      <w:r>
        <w:t>A</w:t>
      </w:r>
      <w:r w:rsidR="00A90A42">
        <w:t>ss’t</w:t>
      </w:r>
      <w:proofErr w:type="spellEnd"/>
      <w:proofErr w:type="gramEnd"/>
      <w:r w:rsidR="00A90A42">
        <w:t xml:space="preserve">:  </w:t>
      </w:r>
      <w:r w:rsidR="004F2991">
        <w:t>Melanie Chow</w:t>
      </w:r>
    </w:p>
    <w:p w:rsidR="00A90A42" w:rsidRDefault="00A90A42" w:rsidP="00A90A42">
      <w:r>
        <w:t xml:space="preserve">E-mail: </w:t>
      </w:r>
      <w:r>
        <w:tab/>
      </w:r>
      <w:r>
        <w:tab/>
        <w:t xml:space="preserve"> </w:t>
      </w:r>
      <w:hyperlink r:id="rId15" w:history="1">
        <w:r w:rsidR="001852A9" w:rsidRPr="000915F6">
          <w:rPr>
            <w:rStyle w:val="Hyperlink"/>
          </w:rPr>
          <w:t>MChow17@gsb.columbia.edu</w:t>
        </w:r>
      </w:hyperlink>
    </w:p>
    <w:p w:rsidR="00266D47" w:rsidRDefault="00266D47" w:rsidP="00934BFC">
      <w:pPr>
        <w:sectPr w:rsidR="00266D47" w:rsidSect="00535F4E">
          <w:type w:val="continuous"/>
          <w:pgSz w:w="12240" w:h="15840"/>
          <w:pgMar w:top="1440" w:right="720" w:bottom="1440" w:left="720" w:header="720" w:footer="720" w:gutter="0"/>
          <w:cols w:space="720"/>
          <w:docGrid w:linePitch="360"/>
        </w:sectPr>
      </w:pPr>
    </w:p>
    <w:p w:rsidR="00934BFC" w:rsidRDefault="00934BFC" w:rsidP="00934BFC">
      <w:r>
        <w:rPr>
          <w:noProof/>
        </w:rPr>
        <mc:AlternateContent>
          <mc:Choice Requires="wps">
            <w:drawing>
              <wp:anchor distT="0" distB="0" distL="114300" distR="114300" simplePos="0" relativeHeight="251659264" behindDoc="0" locked="0" layoutInCell="1" allowOverlap="1" wp14:anchorId="50A1C3CE" wp14:editId="68E18D46">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1CB5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rsidR="00934BFC" w:rsidRPr="00934BFC" w:rsidRDefault="00934BFC" w:rsidP="00934BFC">
      <w:pPr>
        <w:rPr>
          <w:b/>
        </w:rPr>
      </w:pPr>
      <w:r w:rsidRPr="00934BFC">
        <w:rPr>
          <w:b/>
        </w:rPr>
        <w:t xml:space="preserve">REQUIRED COURSE </w:t>
      </w:r>
      <w:r w:rsidR="003E2599">
        <w:rPr>
          <w:b/>
        </w:rPr>
        <w:t>READINGS</w:t>
      </w:r>
    </w:p>
    <w:p w:rsidR="003E2599" w:rsidRDefault="003E2599" w:rsidP="003E2599">
      <w:r>
        <w:t>Excerpts from the following texts will be assigned</w:t>
      </w:r>
      <w:r w:rsidR="000167DB">
        <w:t>, and as far as possible available on Canvas as well as the library</w:t>
      </w:r>
      <w:r>
        <w:t>:</w:t>
      </w:r>
    </w:p>
    <w:p w:rsidR="003E2599" w:rsidRDefault="003E2599" w:rsidP="000B3C1A">
      <w:pPr>
        <w:pStyle w:val="ListParagraph"/>
        <w:numPr>
          <w:ilvl w:val="0"/>
          <w:numId w:val="9"/>
        </w:numPr>
        <w:spacing w:after="0"/>
      </w:pPr>
      <w:r>
        <w:t xml:space="preserve">Collins, </w:t>
      </w:r>
      <w:r w:rsidRPr="00F568C7">
        <w:rPr>
          <w:u w:val="single"/>
        </w:rPr>
        <w:t>Good to Great and the Social Sector</w:t>
      </w:r>
    </w:p>
    <w:p w:rsidR="003E2599" w:rsidRPr="006228B8" w:rsidRDefault="003E2599" w:rsidP="000B3C1A">
      <w:pPr>
        <w:pStyle w:val="ListParagraph"/>
        <w:numPr>
          <w:ilvl w:val="0"/>
          <w:numId w:val="9"/>
        </w:numPr>
        <w:spacing w:after="0"/>
      </w:pPr>
      <w:r>
        <w:t xml:space="preserve">Crutchfield and McLeod, </w:t>
      </w:r>
      <w:r w:rsidRPr="00F568C7">
        <w:rPr>
          <w:u w:val="single"/>
        </w:rPr>
        <w:t>Forces for Good</w:t>
      </w:r>
    </w:p>
    <w:p w:rsidR="006228B8" w:rsidRDefault="006228B8" w:rsidP="000B3C1A">
      <w:pPr>
        <w:pStyle w:val="ListParagraph"/>
        <w:numPr>
          <w:ilvl w:val="0"/>
          <w:numId w:val="9"/>
        </w:numPr>
        <w:spacing w:after="0"/>
      </w:pPr>
      <w:r>
        <w:t xml:space="preserve">Drucker, </w:t>
      </w:r>
      <w:r w:rsidRPr="006228B8">
        <w:rPr>
          <w:u w:val="single"/>
        </w:rPr>
        <w:t>Managing The Nonprofit Organization</w:t>
      </w:r>
      <w:r>
        <w:t xml:space="preserve"> </w:t>
      </w:r>
    </w:p>
    <w:p w:rsidR="003E2599" w:rsidRDefault="003E2599" w:rsidP="000B3C1A">
      <w:pPr>
        <w:pStyle w:val="ListParagraph"/>
        <w:numPr>
          <w:ilvl w:val="0"/>
          <w:numId w:val="9"/>
        </w:numPr>
        <w:spacing w:after="0"/>
      </w:pPr>
      <w:r>
        <w:t xml:space="preserve">Hunter, </w:t>
      </w:r>
      <w:r w:rsidRPr="00F568C7">
        <w:rPr>
          <w:u w:val="single"/>
        </w:rPr>
        <w:t>Working Hard and Working Well</w:t>
      </w:r>
    </w:p>
    <w:p w:rsidR="003E2599" w:rsidRDefault="003E2599" w:rsidP="000B3C1A">
      <w:pPr>
        <w:pStyle w:val="ListParagraph"/>
        <w:numPr>
          <w:ilvl w:val="0"/>
          <w:numId w:val="9"/>
        </w:numPr>
        <w:spacing w:after="0"/>
        <w:rPr>
          <w:u w:val="single"/>
        </w:rPr>
      </w:pPr>
      <w:r>
        <w:t xml:space="preserve">Marino, </w:t>
      </w:r>
      <w:r w:rsidR="00CF521D" w:rsidRPr="00F568C7">
        <w:rPr>
          <w:u w:val="single"/>
        </w:rPr>
        <w:t>Leap of Reason:</w:t>
      </w:r>
      <w:r w:rsidRPr="00F568C7">
        <w:rPr>
          <w:u w:val="single"/>
        </w:rPr>
        <w:t xml:space="preserve"> Managing to Outcomes in an Era of Scarcity</w:t>
      </w:r>
    </w:p>
    <w:p w:rsidR="006228B8" w:rsidRPr="00F568C7" w:rsidRDefault="006228B8" w:rsidP="000B3C1A">
      <w:pPr>
        <w:pStyle w:val="ListParagraph"/>
        <w:numPr>
          <w:ilvl w:val="0"/>
          <w:numId w:val="9"/>
        </w:numPr>
        <w:spacing w:after="0"/>
        <w:rPr>
          <w:u w:val="single"/>
        </w:rPr>
      </w:pPr>
      <w:r>
        <w:t xml:space="preserve">Salomon, </w:t>
      </w:r>
      <w:r>
        <w:rPr>
          <w:u w:val="single"/>
        </w:rPr>
        <w:t>The State of Nonprofit America</w:t>
      </w:r>
      <w:r w:rsidR="00C9742A">
        <w:rPr>
          <w:u w:val="single"/>
        </w:rPr>
        <w:t xml:space="preserve"> (2012 Edition)</w:t>
      </w:r>
      <w:r w:rsidR="004076F1" w:rsidRPr="004076F1">
        <w:t xml:space="preserve">  </w:t>
      </w:r>
      <w:r w:rsidR="004076F1">
        <w:t>(Chapter 1)</w:t>
      </w:r>
    </w:p>
    <w:p w:rsidR="00DD3662" w:rsidRDefault="00DD3662" w:rsidP="00DD3662">
      <w:pPr>
        <w:pStyle w:val="ListParagraph"/>
        <w:spacing w:after="0"/>
        <w:ind w:left="360"/>
      </w:pPr>
    </w:p>
    <w:p w:rsidR="003E2599" w:rsidRDefault="003E2599" w:rsidP="003E2599">
      <w:r>
        <w:t xml:space="preserve">Marino’s “Leap of Reason” and Hunter’s “Working Hard” can be downloaded for free at </w:t>
      </w:r>
      <w:hyperlink r:id="rId16" w:history="1">
        <w:r w:rsidR="00B41093" w:rsidRPr="0094509B">
          <w:rPr>
            <w:rStyle w:val="Hyperlink"/>
          </w:rPr>
          <w:t>www.leapofreason.org</w:t>
        </w:r>
      </w:hyperlink>
      <w:r>
        <w:t>.</w:t>
      </w:r>
      <w:r w:rsidR="00B41093">
        <w:t xml:space="preserve">  </w:t>
      </w:r>
    </w:p>
    <w:p w:rsidR="003E2599" w:rsidRDefault="003E2599" w:rsidP="003E2599">
      <w:r>
        <w:t xml:space="preserve">In addition, the following articles </w:t>
      </w:r>
      <w:r w:rsidR="00797402">
        <w:t xml:space="preserve">will be assigned; </w:t>
      </w:r>
      <w:r>
        <w:t>they wil</w:t>
      </w:r>
      <w:r w:rsidR="00B41093">
        <w:t>l be available on Canvas</w:t>
      </w:r>
      <w:r>
        <w:t xml:space="preserve">: </w:t>
      </w:r>
    </w:p>
    <w:p w:rsidR="003E2599" w:rsidRDefault="006228B8" w:rsidP="000B3C1A">
      <w:pPr>
        <w:pStyle w:val="ListParagraph"/>
        <w:numPr>
          <w:ilvl w:val="0"/>
          <w:numId w:val="8"/>
        </w:numPr>
        <w:spacing w:after="0" w:line="240" w:lineRule="auto"/>
      </w:pPr>
      <w:r>
        <w:t>“Philanthropy and the Social Economy:  Blueprint 201</w:t>
      </w:r>
      <w:r w:rsidR="0071220F">
        <w:t>7</w:t>
      </w:r>
      <w:r>
        <w:t xml:space="preserve">”, </w:t>
      </w:r>
      <w:proofErr w:type="spellStart"/>
      <w:r>
        <w:t>Bernholz</w:t>
      </w:r>
      <w:proofErr w:type="spellEnd"/>
    </w:p>
    <w:p w:rsidR="004076F1" w:rsidRDefault="004076F1" w:rsidP="000B3C1A">
      <w:pPr>
        <w:pStyle w:val="ListParagraph"/>
        <w:numPr>
          <w:ilvl w:val="0"/>
          <w:numId w:val="8"/>
        </w:numPr>
        <w:spacing w:after="0" w:line="240" w:lineRule="auto"/>
      </w:pPr>
      <w:r>
        <w:t>“How to Leave a Mark”, Brooks</w:t>
      </w:r>
    </w:p>
    <w:p w:rsidR="006228B8" w:rsidRDefault="003E2599" w:rsidP="000B3C1A">
      <w:pPr>
        <w:pStyle w:val="ListParagraph"/>
        <w:numPr>
          <w:ilvl w:val="0"/>
          <w:numId w:val="8"/>
        </w:numPr>
        <w:spacing w:after="0" w:line="240" w:lineRule="auto"/>
      </w:pPr>
      <w:r>
        <w:t>“</w:t>
      </w:r>
      <w:r w:rsidR="006228B8">
        <w:t xml:space="preserve"> A New Approach to Funding Social Enterprise</w:t>
      </w:r>
      <w:r w:rsidR="00A8269E">
        <w:t xml:space="preserve">,” </w:t>
      </w:r>
      <w:proofErr w:type="spellStart"/>
      <w:r w:rsidR="00A8269E">
        <w:t>B</w:t>
      </w:r>
      <w:r w:rsidR="006228B8">
        <w:t>ugg</w:t>
      </w:r>
      <w:proofErr w:type="spellEnd"/>
      <w:r w:rsidR="006228B8">
        <w:t xml:space="preserve">-Levine, Kogut, and </w:t>
      </w:r>
      <w:proofErr w:type="spellStart"/>
      <w:r w:rsidR="006228B8">
        <w:t>Kulatilaka</w:t>
      </w:r>
      <w:proofErr w:type="spellEnd"/>
    </w:p>
    <w:p w:rsidR="001852A9" w:rsidRDefault="001852A9" w:rsidP="000B3C1A">
      <w:pPr>
        <w:pStyle w:val="ListParagraph"/>
        <w:numPr>
          <w:ilvl w:val="0"/>
          <w:numId w:val="8"/>
        </w:numPr>
        <w:spacing w:after="0" w:line="240" w:lineRule="auto"/>
      </w:pPr>
      <w:r>
        <w:t>“Drawing on Detroit,” Ferris (Editor)</w:t>
      </w:r>
    </w:p>
    <w:p w:rsidR="003E2599" w:rsidRDefault="00797402" w:rsidP="000B3C1A">
      <w:pPr>
        <w:pStyle w:val="ListParagraph"/>
        <w:numPr>
          <w:ilvl w:val="0"/>
          <w:numId w:val="8"/>
        </w:numPr>
        <w:spacing w:after="0" w:line="240" w:lineRule="auto"/>
      </w:pPr>
      <w:r>
        <w:t xml:space="preserve"> </w:t>
      </w:r>
      <w:r w:rsidR="003E2599">
        <w:t>“</w:t>
      </w:r>
      <w:r w:rsidR="004B63ED">
        <w:t xml:space="preserve">2009 Congressional Research Service Report for Congress:  An Overview of the Nonprofit and Charitable Sector”, </w:t>
      </w:r>
      <w:proofErr w:type="spellStart"/>
      <w:r w:rsidR="004B63ED">
        <w:t>Gravelle</w:t>
      </w:r>
      <w:proofErr w:type="spellEnd"/>
      <w:r w:rsidR="004B63ED">
        <w:t xml:space="preserve"> and Sherlock</w:t>
      </w:r>
    </w:p>
    <w:p w:rsidR="001852A9" w:rsidRDefault="0071220F" w:rsidP="000B3C1A">
      <w:pPr>
        <w:pStyle w:val="ListParagraph"/>
        <w:numPr>
          <w:ilvl w:val="0"/>
          <w:numId w:val="8"/>
        </w:numPr>
        <w:spacing w:after="0" w:line="240" w:lineRule="auto"/>
      </w:pPr>
      <w:r>
        <w:t xml:space="preserve"> </w:t>
      </w:r>
      <w:r w:rsidR="001852A9">
        <w:t xml:space="preserve">“FEGS 6/30/14 Audit,”  Loeb &amp; </w:t>
      </w:r>
      <w:proofErr w:type="spellStart"/>
      <w:r w:rsidR="001852A9">
        <w:t>Troper</w:t>
      </w:r>
      <w:proofErr w:type="spellEnd"/>
    </w:p>
    <w:p w:rsidR="001852A9" w:rsidRDefault="001852A9" w:rsidP="000B3C1A">
      <w:pPr>
        <w:pStyle w:val="ListParagraph"/>
        <w:numPr>
          <w:ilvl w:val="0"/>
          <w:numId w:val="8"/>
        </w:numPr>
        <w:spacing w:after="0" w:line="240" w:lineRule="auto"/>
      </w:pPr>
      <w:r>
        <w:t xml:space="preserve">“Risk Management for Nonprofits,” </w:t>
      </w:r>
      <w:proofErr w:type="spellStart"/>
      <w:r>
        <w:t>MacIntosh</w:t>
      </w:r>
      <w:proofErr w:type="spellEnd"/>
      <w:r>
        <w:t xml:space="preserve">, </w:t>
      </w:r>
      <w:proofErr w:type="spellStart"/>
      <w:r>
        <w:t>Millenson</w:t>
      </w:r>
      <w:proofErr w:type="spellEnd"/>
      <w:r>
        <w:t xml:space="preserve">, Morris, and Roberts  </w:t>
      </w:r>
    </w:p>
    <w:p w:rsidR="003E2599" w:rsidRDefault="003E2599" w:rsidP="000B3C1A">
      <w:pPr>
        <w:pStyle w:val="ListParagraph"/>
        <w:numPr>
          <w:ilvl w:val="0"/>
          <w:numId w:val="8"/>
        </w:numPr>
        <w:spacing w:after="0" w:line="240" w:lineRule="auto"/>
      </w:pPr>
      <w:r>
        <w:lastRenderedPageBreak/>
        <w:t xml:space="preserve"> </w:t>
      </w:r>
      <w:r w:rsidR="004B63ED">
        <w:t>“America’s Greatest Public Works”, Miller</w:t>
      </w:r>
    </w:p>
    <w:p w:rsidR="00F46F6F" w:rsidRPr="00643882" w:rsidRDefault="00F46F6F" w:rsidP="00F46F6F">
      <w:pPr>
        <w:numPr>
          <w:ilvl w:val="0"/>
          <w:numId w:val="8"/>
        </w:numPr>
        <w:spacing w:after="0" w:line="240" w:lineRule="auto"/>
        <w:jc w:val="both"/>
        <w:rPr>
          <w:b/>
        </w:rPr>
      </w:pPr>
      <w:r>
        <w:t xml:space="preserve"> “</w:t>
      </w:r>
      <w:r w:rsidRPr="002249C6">
        <w:t>The World Has Changed and So Must We: Heron’s Strategy for Capital Deployment</w:t>
      </w:r>
      <w:r>
        <w:t>”,</w:t>
      </w:r>
      <w:r w:rsidRPr="002249C6">
        <w:t xml:space="preserve"> </w:t>
      </w:r>
      <w:r>
        <w:t>Miller</w:t>
      </w:r>
    </w:p>
    <w:p w:rsidR="00C9742A" w:rsidRDefault="00643882" w:rsidP="000B3C1A">
      <w:pPr>
        <w:pStyle w:val="ListParagraph"/>
        <w:numPr>
          <w:ilvl w:val="0"/>
          <w:numId w:val="8"/>
        </w:numPr>
        <w:spacing w:after="0" w:line="240" w:lineRule="auto"/>
      </w:pPr>
      <w:r>
        <w:t xml:space="preserve"> </w:t>
      </w:r>
      <w:r w:rsidR="00C9742A">
        <w:t>“Re-Envisioning The New York City Workforce System”, NYC Workforce Funders Group</w:t>
      </w:r>
    </w:p>
    <w:p w:rsidR="004B63ED" w:rsidRDefault="004B63ED" w:rsidP="000B3C1A">
      <w:pPr>
        <w:pStyle w:val="ListParagraph"/>
        <w:numPr>
          <w:ilvl w:val="0"/>
          <w:numId w:val="8"/>
        </w:numPr>
        <w:spacing w:after="0" w:line="240" w:lineRule="auto"/>
      </w:pPr>
      <w:r>
        <w:t xml:space="preserve">“Tale of Three Cities,”  </w:t>
      </w:r>
      <w:proofErr w:type="spellStart"/>
      <w:r>
        <w:t>Sievers</w:t>
      </w:r>
      <w:proofErr w:type="spellEnd"/>
    </w:p>
    <w:p w:rsidR="003A3A7F" w:rsidRDefault="003A3A7F" w:rsidP="000B3C1A">
      <w:pPr>
        <w:pStyle w:val="ListParagraph"/>
        <w:numPr>
          <w:ilvl w:val="0"/>
          <w:numId w:val="8"/>
        </w:numPr>
        <w:spacing w:after="0" w:line="240" w:lineRule="auto"/>
      </w:pPr>
      <w:r>
        <w:t>“</w:t>
      </w:r>
      <w:r w:rsidR="004B63ED">
        <w:t xml:space="preserve">The View From the Cliff”, </w:t>
      </w:r>
      <w:proofErr w:type="spellStart"/>
      <w:r w:rsidR="004B63ED">
        <w:t>Stid</w:t>
      </w:r>
      <w:proofErr w:type="spellEnd"/>
      <w:r w:rsidR="004B63ED">
        <w:t xml:space="preserve"> and Shah  (</w:t>
      </w:r>
      <w:hyperlink r:id="rId17" w:history="1">
        <w:r w:rsidR="00643882" w:rsidRPr="000915F6">
          <w:rPr>
            <w:rStyle w:val="Hyperlink"/>
          </w:rPr>
          <w:t>www.bridgespan.org</w:t>
        </w:r>
      </w:hyperlink>
      <w:r w:rsidR="004B63ED">
        <w:t>)</w:t>
      </w:r>
    </w:p>
    <w:p w:rsidR="00643882" w:rsidRPr="002249C6" w:rsidRDefault="00643882" w:rsidP="00643882">
      <w:pPr>
        <w:numPr>
          <w:ilvl w:val="0"/>
          <w:numId w:val="8"/>
        </w:numPr>
        <w:spacing w:after="0" w:line="240" w:lineRule="auto"/>
        <w:jc w:val="both"/>
        <w:rPr>
          <w:b/>
        </w:rPr>
      </w:pPr>
      <w:r>
        <w:t xml:space="preserve">“New York Nonprofits in the Aftermath of FEGS: A Call to Action,”  Stix </w:t>
      </w:r>
    </w:p>
    <w:p w:rsidR="00643882" w:rsidRDefault="00643882" w:rsidP="00643882">
      <w:pPr>
        <w:spacing w:after="0" w:line="240" w:lineRule="auto"/>
        <w:ind w:left="360"/>
      </w:pPr>
    </w:p>
    <w:p w:rsidR="00876CF8" w:rsidRDefault="00876CF8" w:rsidP="00053B13">
      <w:pPr>
        <w:spacing w:after="0" w:line="240" w:lineRule="auto"/>
        <w:ind w:left="360" w:hanging="360"/>
      </w:pPr>
    </w:p>
    <w:p w:rsidR="003E2599" w:rsidRDefault="003E2599" w:rsidP="003E2599">
      <w:r>
        <w:t xml:space="preserve">There </w:t>
      </w:r>
      <w:r w:rsidR="00643882">
        <w:t>may</w:t>
      </w:r>
      <w:r>
        <w:t xml:space="preserve"> also be additional readings/handouts in class or available via Canvas. The additional readings are essential to comprehending the content of the class.</w:t>
      </w:r>
    </w:p>
    <w:p w:rsidR="003E2599" w:rsidRDefault="003E2599" w:rsidP="003E2599">
      <w:r>
        <w:t xml:space="preserve">Finally, </w:t>
      </w:r>
      <w:r w:rsidR="004B63ED">
        <w:t>I</w:t>
      </w:r>
      <w:r>
        <w:t xml:space="preserve"> urge you to learn about the sector through regular reading online of </w:t>
      </w:r>
      <w:r w:rsidRPr="00053B13">
        <w:rPr>
          <w:u w:val="single"/>
        </w:rPr>
        <w:t>Philanthropy News Digest</w:t>
      </w:r>
      <w:r>
        <w:t xml:space="preserve">, </w:t>
      </w:r>
      <w:r w:rsidRPr="00053B13">
        <w:rPr>
          <w:u w:val="single"/>
        </w:rPr>
        <w:t>Chronicle of Philanthropy</w:t>
      </w:r>
      <w:r>
        <w:t xml:space="preserve"> and the </w:t>
      </w:r>
      <w:r w:rsidRPr="00053B13">
        <w:rPr>
          <w:u w:val="single"/>
        </w:rPr>
        <w:t>Stanford Social Innovation Review</w:t>
      </w:r>
      <w:r w:rsidR="00CF521D">
        <w:t xml:space="preserve">. </w:t>
      </w:r>
      <w:r>
        <w:t xml:space="preserve">Stay on top of current events, especially in New York City, because they will contribute to the </w:t>
      </w:r>
      <w:r w:rsidR="00CF521D">
        <w:t xml:space="preserve">richness of class discussions. </w:t>
      </w:r>
      <w:r>
        <w:t>We will use them and expect you to be aware of them.</w:t>
      </w:r>
    </w:p>
    <w:p w:rsidR="00934BFC" w:rsidRPr="00934BFC" w:rsidRDefault="00934BFC" w:rsidP="003E2599">
      <w:pPr>
        <w:rPr>
          <w:b/>
        </w:rPr>
      </w:pPr>
      <w:r w:rsidRPr="00934BFC">
        <w:rPr>
          <w:b/>
        </w:rPr>
        <w:t>REQUIRED PREREQUISITES AND CONNECTION TO THE CORE</w:t>
      </w:r>
    </w:p>
    <w:p w:rsidR="00573C56" w:rsidRPr="003F7890" w:rsidRDefault="003E2599" w:rsidP="00573C56">
      <w:r w:rsidRPr="003F7890">
        <w:t xml:space="preserve">There are no </w:t>
      </w:r>
      <w:r w:rsidR="00CF521D">
        <w:t xml:space="preserve">prerequisites for this course. </w:t>
      </w:r>
      <w:r w:rsidR="00573C56" w:rsidRPr="003F7890">
        <w:t xml:space="preserve">The </w:t>
      </w:r>
      <w:r w:rsidRPr="003F7890">
        <w:t xml:space="preserve">concepts </w:t>
      </w:r>
      <w:r w:rsidR="00573C56" w:rsidRPr="003F7890">
        <w:t xml:space="preserve">in this course will </w:t>
      </w:r>
      <w:r w:rsidRPr="003F7890">
        <w:t>use</w:t>
      </w:r>
      <w:r w:rsidR="00573C56" w:rsidRPr="003F7890">
        <w:t>,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rsidTr="00A731F3">
        <w:tc>
          <w:tcPr>
            <w:tcW w:w="2898" w:type="dxa"/>
          </w:tcPr>
          <w:p w:rsidR="00573C56" w:rsidRPr="00654649" w:rsidRDefault="00573C56" w:rsidP="00A731F3">
            <w:pPr>
              <w:rPr>
                <w:b/>
              </w:rPr>
            </w:pPr>
            <w:r>
              <w:rPr>
                <w:b/>
              </w:rPr>
              <w:t>Core Course</w:t>
            </w:r>
          </w:p>
        </w:tc>
        <w:tc>
          <w:tcPr>
            <w:tcW w:w="6678" w:type="dxa"/>
          </w:tcPr>
          <w:p w:rsidR="00573C56" w:rsidRPr="00654649" w:rsidRDefault="00573C56" w:rsidP="00A731F3">
            <w:pPr>
              <w:rPr>
                <w:b/>
              </w:rPr>
            </w:pPr>
            <w:r>
              <w:rPr>
                <w:b/>
              </w:rPr>
              <w:t>Connection with Core</w:t>
            </w:r>
          </w:p>
        </w:tc>
      </w:tr>
      <w:tr w:rsidR="00573C56" w:rsidTr="00A731F3">
        <w:tc>
          <w:tcPr>
            <w:tcW w:w="2898" w:type="dxa"/>
          </w:tcPr>
          <w:p w:rsidR="00573C56" w:rsidRDefault="00053B13" w:rsidP="00A731F3">
            <w:r w:rsidRPr="00053B13">
              <w:t>Financial Accounting</w:t>
            </w:r>
          </w:p>
        </w:tc>
        <w:tc>
          <w:tcPr>
            <w:tcW w:w="6678" w:type="dxa"/>
          </w:tcPr>
          <w:p w:rsidR="00053B13" w:rsidRDefault="00053B13" w:rsidP="00053B13">
            <w:pPr>
              <w:pStyle w:val="ListParagraph"/>
              <w:numPr>
                <w:ilvl w:val="0"/>
                <w:numId w:val="1"/>
              </w:numPr>
            </w:pPr>
            <w:r w:rsidRPr="00053B13">
              <w:t xml:space="preserve">Understanding the Accounting Equation in Nonprofits </w:t>
            </w:r>
          </w:p>
          <w:p w:rsidR="00053B13" w:rsidRDefault="00053B13" w:rsidP="00053B13">
            <w:pPr>
              <w:pStyle w:val="ListParagraph"/>
              <w:numPr>
                <w:ilvl w:val="0"/>
                <w:numId w:val="1"/>
              </w:numPr>
            </w:pPr>
            <w:r>
              <w:t>Revenue and Expense Models in the Nonprofit Sector</w:t>
            </w:r>
          </w:p>
          <w:p w:rsidR="00573C56" w:rsidRDefault="00053B13" w:rsidP="00053B13">
            <w:pPr>
              <w:pStyle w:val="ListParagraph"/>
              <w:numPr>
                <w:ilvl w:val="0"/>
                <w:numId w:val="1"/>
              </w:numPr>
            </w:pPr>
            <w:r>
              <w:t>How to Review Nonprofit Audits and Tax Returns</w:t>
            </w:r>
          </w:p>
        </w:tc>
      </w:tr>
      <w:tr w:rsidR="00573C56" w:rsidTr="00A731F3">
        <w:tc>
          <w:tcPr>
            <w:tcW w:w="2898" w:type="dxa"/>
          </w:tcPr>
          <w:p w:rsidR="00573C56" w:rsidRDefault="00053B13" w:rsidP="00A731F3">
            <w:r w:rsidRPr="00053B13">
              <w:t>Strategy Formulation</w:t>
            </w:r>
          </w:p>
        </w:tc>
        <w:tc>
          <w:tcPr>
            <w:tcW w:w="6678" w:type="dxa"/>
          </w:tcPr>
          <w:p w:rsidR="00053B13" w:rsidRDefault="00053B13" w:rsidP="00053B13">
            <w:pPr>
              <w:pStyle w:val="ListParagraph"/>
              <w:numPr>
                <w:ilvl w:val="0"/>
                <w:numId w:val="2"/>
              </w:numPr>
            </w:pPr>
            <w:r>
              <w:t xml:space="preserve">What is Economic Value in Nonprofits </w:t>
            </w:r>
          </w:p>
          <w:p w:rsidR="00053B13" w:rsidRDefault="00053B13" w:rsidP="00053B13">
            <w:pPr>
              <w:pStyle w:val="ListParagraph"/>
              <w:numPr>
                <w:ilvl w:val="0"/>
                <w:numId w:val="2"/>
              </w:numPr>
            </w:pPr>
            <w:r>
              <w:t xml:space="preserve">How is </w:t>
            </w:r>
            <w:r w:rsidR="004B63ED">
              <w:t>Social/Environmental/Cultural V</w:t>
            </w:r>
            <w:r>
              <w:t xml:space="preserve">alue Created </w:t>
            </w:r>
            <w:r w:rsidR="004B63ED">
              <w:t xml:space="preserve">or Generated </w:t>
            </w:r>
            <w:r w:rsidR="00643882">
              <w:t>by</w:t>
            </w:r>
            <w:r w:rsidR="004B63ED">
              <w:t xml:space="preserve"> Nonprofits</w:t>
            </w:r>
          </w:p>
          <w:p w:rsidR="00573C56" w:rsidRDefault="00053B13" w:rsidP="004B63ED">
            <w:pPr>
              <w:pStyle w:val="ListParagraph"/>
              <w:numPr>
                <w:ilvl w:val="0"/>
                <w:numId w:val="2"/>
              </w:numPr>
            </w:pPr>
            <w:r>
              <w:t>The Role of Competition</w:t>
            </w:r>
            <w:r w:rsidR="004B63ED">
              <w:t xml:space="preserve"> and the Marketplace in the </w:t>
            </w:r>
            <w:r>
              <w:t>N</w:t>
            </w:r>
            <w:r w:rsidR="004B63ED">
              <w:t xml:space="preserve">onprofit Sector </w:t>
            </w:r>
          </w:p>
        </w:tc>
      </w:tr>
      <w:tr w:rsidR="00573C56" w:rsidTr="00A731F3">
        <w:tc>
          <w:tcPr>
            <w:tcW w:w="2898" w:type="dxa"/>
          </w:tcPr>
          <w:p w:rsidR="00573C56" w:rsidRDefault="00053B13" w:rsidP="00A731F3">
            <w:r w:rsidRPr="00053B13">
              <w:t>Operations Management</w:t>
            </w:r>
          </w:p>
        </w:tc>
        <w:tc>
          <w:tcPr>
            <w:tcW w:w="6678" w:type="dxa"/>
          </w:tcPr>
          <w:p w:rsidR="004B63ED" w:rsidRDefault="00053B13" w:rsidP="00053B13">
            <w:pPr>
              <w:pStyle w:val="ListParagraph"/>
              <w:numPr>
                <w:ilvl w:val="0"/>
                <w:numId w:val="3"/>
              </w:numPr>
            </w:pPr>
            <w:r>
              <w:t xml:space="preserve">What is </w:t>
            </w:r>
            <w:r w:rsidR="004B63ED">
              <w:t xml:space="preserve">best practice in </w:t>
            </w:r>
            <w:r>
              <w:t>Nonprofit</w:t>
            </w:r>
            <w:r w:rsidR="004B63ED">
              <w:t xml:space="preserve"> Management?</w:t>
            </w:r>
          </w:p>
          <w:p w:rsidR="004B63ED" w:rsidRDefault="004B63ED" w:rsidP="004B63ED">
            <w:pPr>
              <w:pStyle w:val="ListParagraph"/>
              <w:numPr>
                <w:ilvl w:val="0"/>
                <w:numId w:val="3"/>
              </w:numPr>
            </w:pPr>
            <w:r>
              <w:t>What Role does Governance and Leadership play within a Nonprofit?</w:t>
            </w:r>
          </w:p>
          <w:p w:rsidR="00573C56" w:rsidRDefault="00053B13" w:rsidP="004B63ED">
            <w:pPr>
              <w:pStyle w:val="ListParagraph"/>
              <w:numPr>
                <w:ilvl w:val="0"/>
                <w:numId w:val="3"/>
              </w:numPr>
            </w:pPr>
            <w:r>
              <w:t>How does a Nonprofit Manage to Outcomes or Achieve Impact</w:t>
            </w:r>
          </w:p>
        </w:tc>
      </w:tr>
    </w:tbl>
    <w:p w:rsidR="00573C56" w:rsidRDefault="00573C56" w:rsidP="00573C56">
      <w:r>
        <w:t>Students will be expected to have mastered these concepts and be able to apply them in the course.</w:t>
      </w:r>
    </w:p>
    <w:p w:rsidR="005A6147" w:rsidRDefault="005A6147" w:rsidP="00934BFC">
      <w:pPr>
        <w:rPr>
          <w:b/>
        </w:rPr>
      </w:pPr>
    </w:p>
    <w:p w:rsidR="00934BFC" w:rsidRDefault="00934BFC" w:rsidP="00934BFC">
      <w:pPr>
        <w:rPr>
          <w:b/>
        </w:rPr>
      </w:pPr>
      <w:r>
        <w:rPr>
          <w:b/>
        </w:rPr>
        <w:t>COURSE DESCRIPTION</w:t>
      </w:r>
    </w:p>
    <w:p w:rsidR="00F82BB3" w:rsidRPr="00F82BB3" w:rsidRDefault="00F82BB3" w:rsidP="00F82BB3">
      <w:pPr>
        <w:pStyle w:val="BodyText"/>
        <w:jc w:val="both"/>
        <w:rPr>
          <w:rFonts w:asciiTheme="minorHAnsi" w:hAnsiTheme="minorHAnsi"/>
          <w:sz w:val="22"/>
          <w:szCs w:val="22"/>
        </w:rPr>
      </w:pPr>
      <w:r w:rsidRPr="00F82BB3">
        <w:rPr>
          <w:rFonts w:asciiTheme="minorHAnsi" w:hAnsiTheme="minorHAnsi"/>
          <w:sz w:val="22"/>
          <w:szCs w:val="22"/>
        </w:rPr>
        <w:t>There are many forces that keep cities vibrant and livable.  There are two forces that are clearly</w:t>
      </w:r>
      <w:r w:rsidRPr="00F82BB3" w:rsidDel="00416623">
        <w:rPr>
          <w:rFonts w:asciiTheme="minorHAnsi" w:hAnsiTheme="minorHAnsi"/>
          <w:sz w:val="22"/>
          <w:szCs w:val="22"/>
        </w:rPr>
        <w:t xml:space="preserve"> </w:t>
      </w:r>
      <w:r w:rsidRPr="00F82BB3">
        <w:rPr>
          <w:rFonts w:asciiTheme="minorHAnsi" w:hAnsiTheme="minorHAnsi"/>
          <w:sz w:val="22"/>
          <w:szCs w:val="22"/>
        </w:rPr>
        <w:t xml:space="preserve">visible and acknowledged – government and commerce – for the good that they generate and provide.  But there is another force that is not so </w:t>
      </w:r>
      <w:proofErr w:type="gramStart"/>
      <w:r w:rsidRPr="00F82BB3">
        <w:rPr>
          <w:rFonts w:asciiTheme="minorHAnsi" w:hAnsiTheme="minorHAnsi"/>
          <w:sz w:val="22"/>
          <w:szCs w:val="22"/>
        </w:rPr>
        <w:t>readily</w:t>
      </w:r>
      <w:proofErr w:type="gramEnd"/>
      <w:r w:rsidRPr="00F82BB3">
        <w:rPr>
          <w:rFonts w:asciiTheme="minorHAnsi" w:hAnsiTheme="minorHAnsi"/>
          <w:sz w:val="22"/>
          <w:szCs w:val="22"/>
        </w:rPr>
        <w:t xml:space="preserve"> acknowledged, and yet, plays a key role in ensuring that a city not only functions but is a strong community of service, health, education, and culture.</w:t>
      </w:r>
    </w:p>
    <w:p w:rsidR="00F82BB3" w:rsidRDefault="00F82BB3" w:rsidP="00F82BB3">
      <w:pPr>
        <w:jc w:val="both"/>
      </w:pPr>
    </w:p>
    <w:p w:rsidR="00F82BB3" w:rsidRPr="00F82BB3" w:rsidRDefault="00F82BB3" w:rsidP="00F82BB3">
      <w:pPr>
        <w:jc w:val="both"/>
      </w:pPr>
      <w:r w:rsidRPr="00F82BB3">
        <w:t xml:space="preserve">It is the nonprofit sector that supports this latter work.  In New York City, nonprofits have had a long history of activity and action.  Currently, there are 30,000 nonprofits in Metro New York -- and over 1,500,000 in the U.S that account for than $1 trillion in revenues annually. The nonprofit sector is now the third largest industry in the country and bigger than </w:t>
      </w:r>
      <w:r w:rsidRPr="00F82BB3">
        <w:lastRenderedPageBreak/>
        <w:t>construction, banking and telecommunications.  Indeed, some of the largest employers in New York City are nonprofits:  Mount Sinai Medical Center, New York Presbyterian Hospital, New York University, and yes, Columbia University.</w:t>
      </w:r>
    </w:p>
    <w:p w:rsidR="00F82BB3" w:rsidRPr="00F82BB3" w:rsidRDefault="00F82BB3" w:rsidP="00F82BB3">
      <w:pPr>
        <w:jc w:val="both"/>
      </w:pPr>
    </w:p>
    <w:p w:rsidR="00F82BB3" w:rsidRPr="00F82BB3" w:rsidRDefault="00F82BB3" w:rsidP="00F82BB3">
      <w:pPr>
        <w:jc w:val="both"/>
      </w:pPr>
      <w:r w:rsidRPr="00F82BB3">
        <w:t>Much is expected of the third sector – especially in urban communities.  Not only to simply provide shelter for the night for the homeless</w:t>
      </w:r>
      <w:r w:rsidR="00C9742A">
        <w:t xml:space="preserve"> or food for the hungry</w:t>
      </w:r>
      <w:r w:rsidRPr="00F82BB3">
        <w:t>, but also to tackle more complex issues such as public education reform, developing green jobs, and rethinking and reforming the juvenile justice system.  But why does this matter?  Because according to Robin Hood Foundation, New York City has 1.9 million adults and children living in poverty.  And fair or unfair, nonprofits have been asked to try and fill the growing chasm between the haves and have-nots.</w:t>
      </w:r>
      <w:r w:rsidR="00C9742A">
        <w:t xml:space="preserve">  Indeed, Bill d</w:t>
      </w:r>
      <w:r w:rsidR="00821AB7">
        <w:t>e</w:t>
      </w:r>
      <w:r w:rsidR="00C9742A">
        <w:t xml:space="preserve"> Blasio was elected to be mayor </w:t>
      </w:r>
      <w:r w:rsidR="004F2991">
        <w:t xml:space="preserve">in 2014 </w:t>
      </w:r>
      <w:r w:rsidR="00C9742A">
        <w:t>on a platform of trying to fill that chasm.</w:t>
      </w:r>
    </w:p>
    <w:p w:rsidR="00C9742A" w:rsidRDefault="00C9742A" w:rsidP="00F82BB3">
      <w:pPr>
        <w:jc w:val="both"/>
      </w:pPr>
    </w:p>
    <w:p w:rsidR="00F82BB3" w:rsidRPr="00F82BB3" w:rsidRDefault="00F82BB3" w:rsidP="00F82BB3">
      <w:pPr>
        <w:jc w:val="both"/>
      </w:pPr>
      <w:r w:rsidRPr="00F82BB3">
        <w:t xml:space="preserve">In addition, the third sector is called on to tackle issues that government </w:t>
      </w:r>
      <w:r w:rsidR="00291C4C">
        <w:t xml:space="preserve">or the market </w:t>
      </w:r>
      <w:r w:rsidRPr="00F82BB3">
        <w:t>cannot address or is not willing to address and usually do it with fewer resources.  Thanks to the</w:t>
      </w:r>
      <w:r w:rsidR="00821AB7">
        <w:t xml:space="preserve"> ongoing</w:t>
      </w:r>
      <w:r w:rsidRPr="00F82BB3">
        <w:t xml:space="preserve"> crisis in public finance at the federal, state and city level, this is quite a challenge</w:t>
      </w:r>
      <w:r w:rsidR="004F2991">
        <w:t>, and could perhaps become even more so in the era of Trump</w:t>
      </w:r>
      <w:r w:rsidRPr="00F82BB3">
        <w:t>.  So</w:t>
      </w:r>
      <w:r w:rsidR="004F2991">
        <w:t>, so</w:t>
      </w:r>
      <w:r w:rsidRPr="00F82BB3">
        <w:t xml:space="preserve">me say it </w:t>
      </w:r>
      <w:r w:rsidR="004F2991">
        <w:t xml:space="preserve">is </w:t>
      </w:r>
      <w:r w:rsidRPr="00F82BB3">
        <w:t xml:space="preserve">impossible; the challenge is far too steep.  Others argue that this country’s nonprofits are dynamic and resilient and can indeed meet the challenge – by being deeply connected to the communities they serve and being nimble enough to provide the services that are truly needed and demonstrate impact.  </w:t>
      </w:r>
    </w:p>
    <w:p w:rsidR="00F82BB3" w:rsidRPr="00F82BB3" w:rsidRDefault="00F82BB3" w:rsidP="00F82BB3">
      <w:pPr>
        <w:jc w:val="both"/>
      </w:pPr>
      <w:r w:rsidRPr="00F82BB3">
        <w:t>Some questions for the class to consider:</w:t>
      </w:r>
    </w:p>
    <w:p w:rsidR="00F82BB3" w:rsidRPr="00F82BB3" w:rsidRDefault="00F82BB3" w:rsidP="000B3C1A">
      <w:pPr>
        <w:numPr>
          <w:ilvl w:val="0"/>
          <w:numId w:val="10"/>
        </w:numPr>
        <w:spacing w:after="0" w:line="240" w:lineRule="auto"/>
        <w:jc w:val="both"/>
      </w:pPr>
      <w:r w:rsidRPr="00F82BB3">
        <w:t>Is the third sector a viable answer – a panacea – to many of the problems that hinder urban communities?</w:t>
      </w:r>
    </w:p>
    <w:p w:rsidR="00F82BB3" w:rsidRPr="00F82BB3" w:rsidRDefault="00F82BB3" w:rsidP="000B3C1A">
      <w:pPr>
        <w:numPr>
          <w:ilvl w:val="0"/>
          <w:numId w:val="10"/>
        </w:numPr>
        <w:spacing w:after="0" w:line="240" w:lineRule="auto"/>
        <w:jc w:val="both"/>
      </w:pPr>
      <w:r w:rsidRPr="00F82BB3">
        <w:t>What would real public-private-nonprofit partnerships that can provide various services to the less fortunate look like?  What will happen to the social safety net?</w:t>
      </w:r>
    </w:p>
    <w:p w:rsidR="00F82BB3" w:rsidRPr="00F82BB3" w:rsidRDefault="00F82BB3" w:rsidP="000B3C1A">
      <w:pPr>
        <w:numPr>
          <w:ilvl w:val="0"/>
          <w:numId w:val="10"/>
        </w:numPr>
        <w:spacing w:after="0" w:line="240" w:lineRule="auto"/>
        <w:jc w:val="both"/>
      </w:pPr>
      <w:r w:rsidRPr="00F82BB3">
        <w:t>What tools, tactics, and strategies does a professional working in the nonprofit sector need to succeed?</w:t>
      </w:r>
    </w:p>
    <w:p w:rsidR="00F82BB3" w:rsidRPr="00F82BB3" w:rsidRDefault="00F82BB3" w:rsidP="000B3C1A">
      <w:pPr>
        <w:numPr>
          <w:ilvl w:val="0"/>
          <w:numId w:val="10"/>
        </w:numPr>
        <w:spacing w:after="0" w:line="240" w:lineRule="auto"/>
        <w:jc w:val="both"/>
      </w:pPr>
      <w:r w:rsidRPr="00F82BB3">
        <w:t>Is there enough capital in the nonprofit sector – public, private or philanthropic -- to go around?  Where is it going?  Why is it going there? How is it used effectively?</w:t>
      </w:r>
    </w:p>
    <w:p w:rsidR="00F82BB3" w:rsidRPr="00F82BB3" w:rsidRDefault="00F82BB3" w:rsidP="00F82BB3">
      <w:pPr>
        <w:jc w:val="both"/>
      </w:pPr>
    </w:p>
    <w:p w:rsidR="00F82BB3" w:rsidRPr="00F82BB3" w:rsidRDefault="00F82BB3" w:rsidP="00F82BB3">
      <w:pPr>
        <w:pStyle w:val="BodyText"/>
        <w:jc w:val="both"/>
        <w:rPr>
          <w:rFonts w:asciiTheme="minorHAnsi" w:hAnsiTheme="minorHAnsi"/>
          <w:sz w:val="22"/>
          <w:szCs w:val="22"/>
        </w:rPr>
      </w:pPr>
      <w:r w:rsidRPr="00F82BB3">
        <w:rPr>
          <w:rFonts w:asciiTheme="minorHAnsi" w:hAnsiTheme="minorHAnsi"/>
          <w:sz w:val="22"/>
          <w:szCs w:val="22"/>
        </w:rPr>
        <w:t xml:space="preserve">This class explores this energetic sector.  While much can be learned and gained from reading and reviewing various books, articles, and websites, the instructor not only believes in bringing the class into the community to </w:t>
      </w:r>
      <w:r w:rsidR="00C9742A">
        <w:rPr>
          <w:rFonts w:asciiTheme="minorHAnsi" w:hAnsiTheme="minorHAnsi"/>
          <w:sz w:val="22"/>
          <w:szCs w:val="22"/>
        </w:rPr>
        <w:t>engage</w:t>
      </w:r>
      <w:r w:rsidRPr="00F82BB3">
        <w:rPr>
          <w:rFonts w:asciiTheme="minorHAnsi" w:hAnsiTheme="minorHAnsi"/>
          <w:sz w:val="22"/>
          <w:szCs w:val="22"/>
        </w:rPr>
        <w:t xml:space="preserve"> </w:t>
      </w:r>
      <w:r w:rsidR="00C9742A">
        <w:rPr>
          <w:rFonts w:asciiTheme="minorHAnsi" w:hAnsiTheme="minorHAnsi"/>
          <w:sz w:val="22"/>
          <w:szCs w:val="22"/>
        </w:rPr>
        <w:t>first-hand the issues and nonprofits,</w:t>
      </w:r>
      <w:r w:rsidRPr="00F82BB3">
        <w:rPr>
          <w:rFonts w:asciiTheme="minorHAnsi" w:hAnsiTheme="minorHAnsi"/>
          <w:sz w:val="22"/>
          <w:szCs w:val="22"/>
        </w:rPr>
        <w:t xml:space="preserve"> but also to meet and engage with the leaders behind these efforts.  This is a class that bridges theory and practice.  We are deeply fortunate that New York City provides such a full array of leaders, organizations and programs that are concerned with tackling and solving issues and problems that confront us as a community.</w:t>
      </w:r>
    </w:p>
    <w:p w:rsidR="00F82BB3" w:rsidRPr="00F82BB3" w:rsidRDefault="00F82BB3" w:rsidP="00934BFC">
      <w:pPr>
        <w:rPr>
          <w:b/>
        </w:rPr>
      </w:pPr>
    </w:p>
    <w:p w:rsidR="00BF6DDA" w:rsidRPr="00BF6DDA" w:rsidRDefault="00BF6DDA" w:rsidP="00BF6DDA">
      <w:pPr>
        <w:pStyle w:val="Heading2"/>
        <w:jc w:val="both"/>
        <w:rPr>
          <w:rFonts w:asciiTheme="minorHAnsi" w:hAnsiTheme="minorHAnsi"/>
          <w:sz w:val="22"/>
          <w:szCs w:val="22"/>
        </w:rPr>
      </w:pPr>
      <w:r w:rsidRPr="00BF6DDA">
        <w:rPr>
          <w:rFonts w:asciiTheme="minorHAnsi" w:hAnsiTheme="minorHAnsi"/>
          <w:sz w:val="22"/>
          <w:szCs w:val="22"/>
        </w:rPr>
        <w:t>COURSE FORMAT</w:t>
      </w:r>
    </w:p>
    <w:p w:rsidR="00BF6DDA" w:rsidRPr="00BF6DDA" w:rsidRDefault="00BF6DDA" w:rsidP="00BF6DDA">
      <w:pPr>
        <w:jc w:val="both"/>
        <w:rPr>
          <w:b/>
        </w:rPr>
      </w:pPr>
    </w:p>
    <w:p w:rsidR="00BF6DDA" w:rsidRPr="00BF6DDA" w:rsidRDefault="00BF6DDA" w:rsidP="00BF6DDA">
      <w:pPr>
        <w:jc w:val="both"/>
      </w:pPr>
      <w:r w:rsidRPr="00BF6DDA">
        <w:t xml:space="preserve">This will be an active three-hour class. The instructor has knowledge and experience to impart, but very much sees himself as a facilitator. Lecturing will be kept to a minimum.  In the course of the half term, we will read various books, articles, and documents and </w:t>
      </w:r>
      <w:r w:rsidRPr="00BF6DDA">
        <w:rPr>
          <w:b/>
        </w:rPr>
        <w:t>discuss</w:t>
      </w:r>
      <w:r w:rsidRPr="00BF6DDA">
        <w:t xml:space="preserve"> them.  Be ready to do so.  You will meet leaders from the nonprofit and philanthropic community.  Be ready to </w:t>
      </w:r>
      <w:r w:rsidRPr="00BF6DDA">
        <w:rPr>
          <w:b/>
        </w:rPr>
        <w:t>engage</w:t>
      </w:r>
      <w:r w:rsidRPr="00BF6DDA">
        <w:t xml:space="preserve"> them.  In the course of the semester, you will visit and consult with </w:t>
      </w:r>
      <w:r w:rsidR="00391D98">
        <w:t>nonprofit executives for your final project</w:t>
      </w:r>
      <w:r w:rsidRPr="00BF6DDA">
        <w:t xml:space="preserve">.  Be ready to </w:t>
      </w:r>
      <w:r w:rsidRPr="00BF6DDA">
        <w:rPr>
          <w:b/>
        </w:rPr>
        <w:t>observe.</w:t>
      </w:r>
    </w:p>
    <w:p w:rsidR="00BE6E13" w:rsidRDefault="00BE6E13" w:rsidP="00BF6DDA">
      <w:pPr>
        <w:jc w:val="both"/>
      </w:pPr>
    </w:p>
    <w:p w:rsidR="00BF6DDA" w:rsidRPr="00BF6DDA" w:rsidRDefault="00BF6DDA" w:rsidP="00BF6DDA">
      <w:pPr>
        <w:jc w:val="both"/>
      </w:pPr>
      <w:r w:rsidRPr="00BF6DDA">
        <w:t>This course is not for the student who wants to receive information and then simply present it back in the form of papers.  We are looking for students who want to engage with the material and the people in this vibrant sector.  Class participation is vital and will count toward your overall grade (see next section).  Get to know your classmates as the journey in this work is better understood and enjoyed by shared experience.</w:t>
      </w:r>
    </w:p>
    <w:p w:rsidR="00BF6DDA" w:rsidRPr="00BF6DDA" w:rsidRDefault="00BF6DDA" w:rsidP="00BF6DDA">
      <w:pPr>
        <w:pStyle w:val="Heading2"/>
        <w:jc w:val="both"/>
        <w:rPr>
          <w:rFonts w:asciiTheme="minorHAnsi" w:hAnsiTheme="minorHAnsi"/>
          <w:sz w:val="22"/>
          <w:szCs w:val="22"/>
        </w:rPr>
      </w:pPr>
    </w:p>
    <w:p w:rsidR="00BF6DDA" w:rsidRPr="00BF6DDA" w:rsidRDefault="00BF6DDA" w:rsidP="00BF6DDA">
      <w:pPr>
        <w:pStyle w:val="Heading2"/>
        <w:jc w:val="both"/>
        <w:rPr>
          <w:rFonts w:asciiTheme="minorHAnsi" w:hAnsiTheme="minorHAnsi"/>
          <w:sz w:val="22"/>
          <w:szCs w:val="22"/>
        </w:rPr>
      </w:pPr>
      <w:r w:rsidRPr="00BF6DDA">
        <w:rPr>
          <w:rFonts w:asciiTheme="minorHAnsi" w:hAnsiTheme="minorHAnsi"/>
          <w:sz w:val="22"/>
          <w:szCs w:val="22"/>
        </w:rPr>
        <w:t>COURSE REQUIREMENTS</w:t>
      </w:r>
    </w:p>
    <w:p w:rsidR="00BF6DDA" w:rsidRPr="00BF6DDA" w:rsidRDefault="00BF6DDA" w:rsidP="00BF6DDA">
      <w:pPr>
        <w:jc w:val="both"/>
        <w:rPr>
          <w:b/>
        </w:rPr>
      </w:pPr>
    </w:p>
    <w:p w:rsidR="00BF6DDA" w:rsidRPr="00BF6DDA" w:rsidRDefault="00BF6DDA" w:rsidP="00BF6DDA">
      <w:pPr>
        <w:pStyle w:val="BodyText"/>
        <w:jc w:val="both"/>
        <w:rPr>
          <w:rFonts w:asciiTheme="minorHAnsi" w:hAnsiTheme="minorHAnsi"/>
          <w:sz w:val="22"/>
          <w:szCs w:val="22"/>
        </w:rPr>
      </w:pPr>
      <w:r w:rsidRPr="00BF6DDA">
        <w:rPr>
          <w:rFonts w:asciiTheme="minorHAnsi" w:hAnsiTheme="minorHAnsi"/>
          <w:sz w:val="22"/>
          <w:szCs w:val="22"/>
        </w:rPr>
        <w:t>There are three major components for this course.</w:t>
      </w:r>
    </w:p>
    <w:p w:rsidR="00BF6DDA" w:rsidRPr="00BF6DDA" w:rsidRDefault="00BF6DDA" w:rsidP="00BF6DDA">
      <w:pPr>
        <w:jc w:val="both"/>
      </w:pPr>
    </w:p>
    <w:p w:rsidR="00BF6DDA" w:rsidRPr="00BF6DDA" w:rsidRDefault="00BF6DDA" w:rsidP="000B3C1A">
      <w:pPr>
        <w:numPr>
          <w:ilvl w:val="0"/>
          <w:numId w:val="11"/>
        </w:numPr>
        <w:spacing w:after="0" w:line="240" w:lineRule="auto"/>
        <w:jc w:val="both"/>
      </w:pPr>
      <w:r w:rsidRPr="00BF6DDA">
        <w:rPr>
          <w:b/>
        </w:rPr>
        <w:t xml:space="preserve">Class participation.  </w:t>
      </w:r>
      <w:r w:rsidRPr="00BF6DDA">
        <w:t xml:space="preserve">Class attendance and preparation are critical.  All of us bring different perceptions and ideas to this dialogue about the nonprofit sector, cities and how they both function.  Prepare for each class by immersing yourself reviewing in the readings, and be ready to provide an open and comfortable atmosphere in which to share comments and participate.  </w:t>
      </w:r>
    </w:p>
    <w:p w:rsidR="00266D47" w:rsidRDefault="00266D47" w:rsidP="00BF6DDA">
      <w:pPr>
        <w:ind w:left="720" w:hanging="720"/>
        <w:jc w:val="both"/>
        <w:rPr>
          <w:b/>
        </w:rPr>
      </w:pPr>
    </w:p>
    <w:p w:rsidR="00BF6DDA" w:rsidRPr="00BF6DDA" w:rsidRDefault="00BF6DDA" w:rsidP="00BF6DDA">
      <w:pPr>
        <w:ind w:left="720" w:hanging="720"/>
        <w:jc w:val="both"/>
        <w:rPr>
          <w:b/>
        </w:rPr>
      </w:pPr>
      <w:r w:rsidRPr="00BF6DDA">
        <w:rPr>
          <w:b/>
        </w:rPr>
        <w:t>II.</w:t>
      </w:r>
      <w:r w:rsidRPr="00BF6DDA">
        <w:rPr>
          <w:b/>
        </w:rPr>
        <w:tab/>
        <w:t xml:space="preserve">Mid-term paper (due February </w:t>
      </w:r>
      <w:r w:rsidR="00AC177E">
        <w:rPr>
          <w:b/>
        </w:rPr>
        <w:t>2</w:t>
      </w:r>
      <w:r w:rsidR="0071220F">
        <w:rPr>
          <w:b/>
        </w:rPr>
        <w:t>0</w:t>
      </w:r>
      <w:r w:rsidR="00391D98">
        <w:rPr>
          <w:b/>
        </w:rPr>
        <w:t>)</w:t>
      </w:r>
      <w:r w:rsidRPr="00BF6DDA">
        <w:rPr>
          <w:b/>
        </w:rPr>
        <w:t>.</w:t>
      </w:r>
      <w:r w:rsidRPr="00BF6DDA">
        <w:t xml:space="preserve">  You will be presented with a </w:t>
      </w:r>
      <w:r w:rsidR="00CD6D50" w:rsidRPr="00BF6DDA">
        <w:t>scenario in</w:t>
      </w:r>
      <w:r w:rsidRPr="00BF6DDA">
        <w:t xml:space="preserve"> which you will be asked to respond.  The mid-term paper will be in the form of a memo from you, an executive director of a NYC-based human services nonprofit, to your board chair.  In this memo you will highlight how you will move your organization forward given a set of circumstances described in the scenario.  While pulling on your own set of experiences is certainly acceptable, it will be important to consider ideas, strategies and tactics you have absorbed from the readings, class presentations and discussions.</w:t>
      </w:r>
    </w:p>
    <w:p w:rsidR="00BF6DDA" w:rsidRPr="00BF6DDA" w:rsidRDefault="00BF6DDA" w:rsidP="000B3C1A">
      <w:pPr>
        <w:numPr>
          <w:ilvl w:val="0"/>
          <w:numId w:val="11"/>
        </w:numPr>
        <w:spacing w:after="0" w:line="240" w:lineRule="auto"/>
        <w:jc w:val="both"/>
      </w:pPr>
      <w:r w:rsidRPr="00BF6DDA">
        <w:rPr>
          <w:b/>
        </w:rPr>
        <w:t xml:space="preserve">Final:  Team project and presentation (due </w:t>
      </w:r>
      <w:r w:rsidR="005D294F">
        <w:rPr>
          <w:b/>
        </w:rPr>
        <w:t>March6</w:t>
      </w:r>
      <w:r w:rsidRPr="00BF6DDA">
        <w:rPr>
          <w:b/>
        </w:rPr>
        <w:t xml:space="preserve">).   </w:t>
      </w:r>
      <w:r w:rsidRPr="00BF6DDA">
        <w:t xml:space="preserve">Each student will participate in a team project and do a presentation during the final class session.  </w:t>
      </w:r>
      <w:r w:rsidR="00391D98">
        <w:t>There are seven neighborhoods in New York City that</w:t>
      </w:r>
      <w:r w:rsidR="00821AB7">
        <w:t>, according to federal census data,</w:t>
      </w:r>
      <w:r w:rsidR="00391D98">
        <w:t xml:space="preserve"> have some of highest rates of poverty in the U.S.</w:t>
      </w:r>
      <w:r w:rsidR="0085709D">
        <w:t xml:space="preserve">:  Bedford-Stuyvesant (34%), </w:t>
      </w:r>
      <w:proofErr w:type="spellStart"/>
      <w:r w:rsidR="0085709D">
        <w:t>Bushwick</w:t>
      </w:r>
      <w:proofErr w:type="spellEnd"/>
      <w:r w:rsidR="0085709D">
        <w:t xml:space="preserve"> (31%), East Harlem (31%), East New York (28%), Lower East Side (26%), Mott Haven/Hunt’s Point (43%) and Sunset Park (23%).  </w:t>
      </w:r>
      <w:r w:rsidRPr="00BF6DDA">
        <w:t xml:space="preserve">Each team will select </w:t>
      </w:r>
      <w:r w:rsidR="0085709D">
        <w:t>one of seven neighborhoods and explore the role of the nonprofit sector.  Is the sector helping</w:t>
      </w:r>
      <w:r w:rsidR="000F04B5">
        <w:t xml:space="preserve"> to alleviate poverty?  </w:t>
      </w:r>
      <w:r w:rsidR="00C9742A">
        <w:t xml:space="preserve">Reforming public education? </w:t>
      </w:r>
      <w:r w:rsidR="000F04B5">
        <w:t>Does it effectively partner with the government?  How does philanthropy play a role in assisting nonprofits in the neighborhood?  Which are the most effective nonprofits? Why?  Over the c</w:t>
      </w:r>
      <w:r w:rsidRPr="00BF6DDA">
        <w:t xml:space="preserve">ourse of the class, student teams will visit the </w:t>
      </w:r>
      <w:r w:rsidR="000F04B5">
        <w:t>neighborhood</w:t>
      </w:r>
      <w:r w:rsidRPr="00BF6DDA">
        <w:t xml:space="preserve">, interact with and interview senior staff </w:t>
      </w:r>
      <w:r w:rsidR="000F04B5">
        <w:t xml:space="preserve">of at least three nonprofits serving that neighborhood.  In the final presentation the team will share and analyze what they have learned about that neighborhood and its issues </w:t>
      </w:r>
      <w:r w:rsidRPr="00BF6DDA">
        <w:t xml:space="preserve">and </w:t>
      </w:r>
      <w:r w:rsidR="000F04B5">
        <w:t xml:space="preserve">the nonprofits and the programs they provide.  The team will also </w:t>
      </w:r>
      <w:r w:rsidRPr="00BF6DDA">
        <w:t xml:space="preserve">develop a set of tangible </w:t>
      </w:r>
      <w:r w:rsidR="000F04B5">
        <w:t xml:space="preserve">recommendations or </w:t>
      </w:r>
      <w:r w:rsidRPr="00BF6DDA">
        <w:t xml:space="preserve">solutions that </w:t>
      </w:r>
      <w:r w:rsidR="000F04B5">
        <w:t>can be considered by the nonprofits and community leadership</w:t>
      </w:r>
      <w:r w:rsidR="004F2991">
        <w:t xml:space="preserve"> and would help that neighborhood thrive</w:t>
      </w:r>
      <w:r w:rsidR="000F04B5">
        <w:t xml:space="preserve">.  </w:t>
      </w:r>
      <w:r w:rsidRPr="00BF6DDA">
        <w:t xml:space="preserve"> </w:t>
      </w:r>
    </w:p>
    <w:p w:rsidR="00BF6DDA" w:rsidRPr="00BF6DDA" w:rsidRDefault="00BF6DDA" w:rsidP="00BF6DDA">
      <w:pPr>
        <w:jc w:val="both"/>
        <w:rPr>
          <w:b/>
        </w:rPr>
      </w:pPr>
    </w:p>
    <w:p w:rsidR="00BF6DDA" w:rsidRPr="00BF6DDA" w:rsidRDefault="00BF6DDA" w:rsidP="00BF6DDA">
      <w:pPr>
        <w:jc w:val="both"/>
      </w:pPr>
      <w:r w:rsidRPr="00BF6DDA">
        <w:t xml:space="preserve">Along with the content of the papers and presentations, they also will be graded for clarity and sharpness of the </w:t>
      </w:r>
      <w:r w:rsidR="00E87F11">
        <w:t>analysis and possible recommendations</w:t>
      </w:r>
      <w:r w:rsidRPr="00BF6DDA">
        <w:t xml:space="preserve">. </w:t>
      </w:r>
    </w:p>
    <w:p w:rsidR="008712B1" w:rsidRDefault="008712B1" w:rsidP="008712B1"/>
    <w:tbl>
      <w:tblPr>
        <w:tblStyle w:val="TableGrid"/>
        <w:tblW w:w="0" w:type="auto"/>
        <w:tblLook w:val="04A0" w:firstRow="1" w:lastRow="0" w:firstColumn="1" w:lastColumn="0" w:noHBand="0" w:noVBand="1"/>
      </w:tblPr>
      <w:tblGrid>
        <w:gridCol w:w="1915"/>
        <w:gridCol w:w="1915"/>
        <w:gridCol w:w="1915"/>
        <w:gridCol w:w="1915"/>
        <w:gridCol w:w="1916"/>
      </w:tblGrid>
      <w:tr w:rsidR="005A6147" w:rsidRPr="008712B1" w:rsidTr="009C7D42">
        <w:tc>
          <w:tcPr>
            <w:tcW w:w="1915" w:type="dxa"/>
            <w:vAlign w:val="bottom"/>
          </w:tcPr>
          <w:p w:rsidR="005A6147" w:rsidRPr="008712B1" w:rsidRDefault="005A6147" w:rsidP="009C7D42">
            <w:pPr>
              <w:jc w:val="center"/>
              <w:rPr>
                <w:rFonts w:eastAsia="Times New Roman" w:cs="Times New Roman"/>
              </w:rPr>
            </w:pPr>
            <w:r w:rsidRPr="008712B1">
              <w:rPr>
                <w:rFonts w:eastAsia="Times New Roman" w:cs="Times New Roman"/>
                <w:b/>
                <w:bCs/>
                <w:i/>
                <w:iCs/>
              </w:rPr>
              <w:lastRenderedPageBreak/>
              <w:t>Type</w:t>
            </w:r>
          </w:p>
        </w:tc>
        <w:tc>
          <w:tcPr>
            <w:tcW w:w="1915" w:type="dxa"/>
            <w:vAlign w:val="bottom"/>
          </w:tcPr>
          <w:p w:rsidR="005A6147" w:rsidRPr="008712B1" w:rsidRDefault="005A6147" w:rsidP="009C7D42">
            <w:pPr>
              <w:rPr>
                <w:rFonts w:eastAsia="Times New Roman" w:cs="Times New Roman"/>
              </w:rPr>
            </w:pPr>
            <w:r w:rsidRPr="008712B1">
              <w:rPr>
                <w:rFonts w:eastAsia="Times New Roman" w:cs="Times New Roman"/>
                <w:b/>
                <w:bCs/>
                <w:i/>
                <w:iCs/>
              </w:rPr>
              <w:t>Designation</w:t>
            </w:r>
          </w:p>
        </w:tc>
        <w:tc>
          <w:tcPr>
            <w:tcW w:w="1915" w:type="dxa"/>
            <w:vAlign w:val="bottom"/>
          </w:tcPr>
          <w:p w:rsidR="005A6147" w:rsidRPr="008712B1" w:rsidRDefault="005A6147" w:rsidP="009C7D42">
            <w:pPr>
              <w:rPr>
                <w:rFonts w:eastAsia="Times New Roman" w:cs="Times New Roman"/>
              </w:rPr>
            </w:pPr>
            <w:r w:rsidRPr="008712B1">
              <w:rPr>
                <w:rFonts w:eastAsia="Times New Roman" w:cs="Times New Roman"/>
                <w:b/>
                <w:bCs/>
                <w:i/>
                <w:iCs/>
              </w:rPr>
              <w:t xml:space="preserve">Discussion of concepts </w:t>
            </w:r>
          </w:p>
        </w:tc>
        <w:tc>
          <w:tcPr>
            <w:tcW w:w="1915" w:type="dxa"/>
            <w:vAlign w:val="bottom"/>
          </w:tcPr>
          <w:p w:rsidR="005A6147" w:rsidRPr="008712B1" w:rsidRDefault="005A6147" w:rsidP="009C7D42">
            <w:pPr>
              <w:rPr>
                <w:rFonts w:eastAsia="Times New Roman" w:cs="Times New Roman"/>
              </w:rPr>
            </w:pPr>
            <w:r w:rsidRPr="008712B1">
              <w:rPr>
                <w:rFonts w:eastAsia="Times New Roman" w:cs="Times New Roman"/>
                <w:b/>
                <w:bCs/>
                <w:i/>
                <w:iCs/>
              </w:rPr>
              <w:t xml:space="preserve">Preparation of submission </w:t>
            </w:r>
          </w:p>
        </w:tc>
        <w:tc>
          <w:tcPr>
            <w:tcW w:w="1916" w:type="dxa"/>
            <w:vAlign w:val="bottom"/>
          </w:tcPr>
          <w:p w:rsidR="005A6147" w:rsidRPr="008712B1" w:rsidRDefault="005A6147" w:rsidP="009C7D42">
            <w:pPr>
              <w:rPr>
                <w:rFonts w:eastAsia="Times New Roman" w:cs="Times New Roman"/>
              </w:rPr>
            </w:pPr>
            <w:r w:rsidRPr="008712B1">
              <w:rPr>
                <w:rFonts w:eastAsia="Times New Roman" w:cs="Times New Roman"/>
                <w:b/>
                <w:bCs/>
                <w:i/>
                <w:iCs/>
              </w:rPr>
              <w:t>Grade</w:t>
            </w:r>
          </w:p>
        </w:tc>
      </w:tr>
      <w:tr w:rsidR="005A6147" w:rsidRPr="008712B1" w:rsidTr="009C7D42">
        <w:tc>
          <w:tcPr>
            <w:tcW w:w="1915" w:type="dxa"/>
            <w:vAlign w:val="center"/>
          </w:tcPr>
          <w:p w:rsidR="005A6147" w:rsidRPr="008712B1" w:rsidRDefault="005A6147" w:rsidP="009C7D42">
            <w:pPr>
              <w:jc w:val="center"/>
              <w:rPr>
                <w:rFonts w:eastAsia="Times New Roman" w:cs="Times New Roman"/>
              </w:rPr>
            </w:pPr>
            <w:r w:rsidRPr="008712B1">
              <w:rPr>
                <w:rFonts w:eastAsia="Times New Roman" w:cs="Times New Roman"/>
              </w:rPr>
              <w:t>A</w:t>
            </w:r>
          </w:p>
        </w:tc>
        <w:tc>
          <w:tcPr>
            <w:tcW w:w="1915" w:type="dxa"/>
          </w:tcPr>
          <w:p w:rsidR="005A6147" w:rsidRPr="008712B1" w:rsidRDefault="005A6147" w:rsidP="009C7D42">
            <w:pPr>
              <w:rPr>
                <w:rFonts w:eastAsia="Times New Roman" w:cs="Times New Roman"/>
              </w:rPr>
            </w:pPr>
            <w:r w:rsidRPr="008712B1">
              <w:rPr>
                <w:rFonts w:eastAsia="Times New Roman" w:cs="Times New Roman"/>
              </w:rPr>
              <w:t xml:space="preserve">group / group </w:t>
            </w:r>
          </w:p>
        </w:tc>
        <w:tc>
          <w:tcPr>
            <w:tcW w:w="1915" w:type="dxa"/>
          </w:tcPr>
          <w:p w:rsidR="005A6147" w:rsidRPr="008712B1" w:rsidRDefault="005A6147" w:rsidP="009C7D42">
            <w:pPr>
              <w:rPr>
                <w:rFonts w:eastAsia="Times New Roman" w:cs="Times New Roman"/>
              </w:rPr>
            </w:pPr>
            <w:r w:rsidRPr="008712B1">
              <w:rPr>
                <w:rFonts w:eastAsia="Times New Roman" w:cs="Times New Roman"/>
              </w:rPr>
              <w:t xml:space="preserve">Permitted with designated group* </w:t>
            </w:r>
          </w:p>
        </w:tc>
        <w:tc>
          <w:tcPr>
            <w:tcW w:w="1915" w:type="dxa"/>
          </w:tcPr>
          <w:p w:rsidR="005A6147" w:rsidRPr="008712B1" w:rsidRDefault="005A6147" w:rsidP="009C7D42">
            <w:pPr>
              <w:rPr>
                <w:rFonts w:eastAsia="Times New Roman" w:cs="Times New Roman"/>
              </w:rPr>
            </w:pPr>
            <w:r w:rsidRPr="008712B1">
              <w:rPr>
                <w:rFonts w:eastAsia="Times New Roman" w:cs="Times New Roman"/>
              </w:rPr>
              <w:t>By the group</w:t>
            </w:r>
          </w:p>
        </w:tc>
        <w:tc>
          <w:tcPr>
            <w:tcW w:w="1916" w:type="dxa"/>
          </w:tcPr>
          <w:p w:rsidR="005A6147" w:rsidRPr="008712B1" w:rsidRDefault="005A6147" w:rsidP="009C7D42">
            <w:pPr>
              <w:rPr>
                <w:rFonts w:eastAsia="Times New Roman" w:cs="Times New Roman"/>
              </w:rPr>
            </w:pPr>
            <w:r w:rsidRPr="008712B1">
              <w:rPr>
                <w:rFonts w:eastAsia="Times New Roman" w:cs="Times New Roman"/>
              </w:rPr>
              <w:t xml:space="preserve">Same grade for each member of the group </w:t>
            </w:r>
          </w:p>
        </w:tc>
      </w:tr>
      <w:tr w:rsidR="005A6147" w:rsidRPr="008712B1" w:rsidTr="009C7D42">
        <w:tc>
          <w:tcPr>
            <w:tcW w:w="1915" w:type="dxa"/>
            <w:vAlign w:val="center"/>
          </w:tcPr>
          <w:p w:rsidR="005A6147" w:rsidRPr="008712B1" w:rsidRDefault="005A6147" w:rsidP="009C7D42">
            <w:pPr>
              <w:jc w:val="center"/>
              <w:rPr>
                <w:rFonts w:eastAsia="Times New Roman" w:cs="Times New Roman"/>
              </w:rPr>
            </w:pPr>
            <w:r w:rsidRPr="008712B1">
              <w:rPr>
                <w:rFonts w:eastAsia="Times New Roman" w:cs="Times New Roman"/>
              </w:rPr>
              <w:t>B</w:t>
            </w:r>
          </w:p>
        </w:tc>
        <w:tc>
          <w:tcPr>
            <w:tcW w:w="1915" w:type="dxa"/>
          </w:tcPr>
          <w:p w:rsidR="005A6147" w:rsidRPr="008712B1" w:rsidRDefault="005A6147" w:rsidP="009C7D42">
            <w:pPr>
              <w:rPr>
                <w:rFonts w:eastAsia="Times New Roman" w:cs="Times New Roman"/>
              </w:rPr>
            </w:pPr>
            <w:r w:rsidRPr="008712B1">
              <w:rPr>
                <w:rFonts w:eastAsia="Times New Roman" w:cs="Times New Roman"/>
              </w:rPr>
              <w:t xml:space="preserve">group / individual </w:t>
            </w:r>
          </w:p>
        </w:tc>
        <w:tc>
          <w:tcPr>
            <w:tcW w:w="1915" w:type="dxa"/>
          </w:tcPr>
          <w:p w:rsidR="005A6147" w:rsidRPr="008712B1" w:rsidRDefault="005A6147" w:rsidP="009C7D42">
            <w:pPr>
              <w:rPr>
                <w:rFonts w:eastAsia="Times New Roman" w:cs="Times New Roman"/>
              </w:rPr>
            </w:pPr>
            <w:r w:rsidRPr="008712B1">
              <w:rPr>
                <w:rFonts w:eastAsia="Times New Roman" w:cs="Times New Roman"/>
              </w:rPr>
              <w:t>Permitted</w:t>
            </w:r>
          </w:p>
        </w:tc>
        <w:tc>
          <w:tcPr>
            <w:tcW w:w="1915" w:type="dxa"/>
          </w:tcPr>
          <w:p w:rsidR="005A6147" w:rsidRPr="008712B1" w:rsidRDefault="005A6147" w:rsidP="009C7D42">
            <w:pPr>
              <w:spacing w:before="100" w:beforeAutospacing="1" w:after="100" w:afterAutospacing="1"/>
              <w:rPr>
                <w:rFonts w:eastAsia="Times New Roman" w:cs="Times New Roman"/>
              </w:rPr>
            </w:pPr>
            <w:r w:rsidRPr="008712B1">
              <w:rPr>
                <w:rFonts w:eastAsia="Times New Roman" w:cs="Times New Roman"/>
              </w:rPr>
              <w:t>Individually</w:t>
            </w:r>
          </w:p>
          <w:p w:rsidR="00B90D7C" w:rsidRPr="008712B1" w:rsidRDefault="005A6147" w:rsidP="009C7D42">
            <w:pPr>
              <w:spacing w:before="100" w:beforeAutospacing="1" w:after="100" w:afterAutospacing="1"/>
              <w:rPr>
                <w:rFonts w:eastAsia="Times New Roman" w:cs="Times New Roman"/>
              </w:rPr>
            </w:pPr>
            <w:r w:rsidRPr="008712B1">
              <w:rPr>
                <w:rFonts w:eastAsia="Times New Roman" w:cs="Times New Roman"/>
              </w:rPr>
              <w:t>(No sharing of any portion of the submission)</w:t>
            </w:r>
          </w:p>
        </w:tc>
        <w:tc>
          <w:tcPr>
            <w:tcW w:w="1916" w:type="dxa"/>
          </w:tcPr>
          <w:p w:rsidR="005A6147" w:rsidRPr="008712B1" w:rsidRDefault="005A6147" w:rsidP="009C7D42">
            <w:pPr>
              <w:rPr>
                <w:rFonts w:eastAsia="Times New Roman" w:cs="Times New Roman"/>
              </w:rPr>
            </w:pPr>
            <w:r w:rsidRPr="008712B1">
              <w:rPr>
                <w:rFonts w:eastAsia="Times New Roman" w:cs="Times New Roman"/>
              </w:rPr>
              <w:t>Individual</w:t>
            </w:r>
          </w:p>
        </w:tc>
      </w:tr>
      <w:tr w:rsidR="005A6147" w:rsidRPr="008712B1" w:rsidTr="009C7D42">
        <w:tc>
          <w:tcPr>
            <w:tcW w:w="1915" w:type="dxa"/>
            <w:vAlign w:val="center"/>
          </w:tcPr>
          <w:p w:rsidR="005A6147" w:rsidRPr="008712B1" w:rsidRDefault="005A6147" w:rsidP="009C7D42">
            <w:pPr>
              <w:jc w:val="center"/>
              <w:rPr>
                <w:rFonts w:eastAsia="Times New Roman" w:cs="Times New Roman"/>
              </w:rPr>
            </w:pPr>
            <w:r w:rsidRPr="008712B1">
              <w:rPr>
                <w:rFonts w:eastAsia="Times New Roman" w:cs="Times New Roman"/>
              </w:rPr>
              <w:t>C</w:t>
            </w:r>
          </w:p>
        </w:tc>
        <w:tc>
          <w:tcPr>
            <w:tcW w:w="1915" w:type="dxa"/>
          </w:tcPr>
          <w:p w:rsidR="005A6147" w:rsidRPr="008712B1" w:rsidRDefault="005A6147" w:rsidP="009C7D42">
            <w:pPr>
              <w:rPr>
                <w:rFonts w:eastAsia="Times New Roman" w:cs="Times New Roman"/>
              </w:rPr>
            </w:pPr>
            <w:r w:rsidRPr="008712B1">
              <w:rPr>
                <w:rFonts w:eastAsia="Times New Roman" w:cs="Times New Roman"/>
              </w:rPr>
              <w:t xml:space="preserve">individual / individual </w:t>
            </w:r>
          </w:p>
        </w:tc>
        <w:tc>
          <w:tcPr>
            <w:tcW w:w="1915" w:type="dxa"/>
          </w:tcPr>
          <w:p w:rsidR="005A6147" w:rsidRPr="008712B1" w:rsidRDefault="005A6147" w:rsidP="009C7D42">
            <w:pPr>
              <w:rPr>
                <w:rFonts w:eastAsia="Times New Roman" w:cs="Times New Roman"/>
              </w:rPr>
            </w:pPr>
            <w:r w:rsidRPr="008712B1">
              <w:rPr>
                <w:rFonts w:eastAsia="Times New Roman" w:cs="Times New Roman"/>
              </w:rPr>
              <w:t xml:space="preserve">None of any kind </w:t>
            </w:r>
          </w:p>
        </w:tc>
        <w:tc>
          <w:tcPr>
            <w:tcW w:w="1915" w:type="dxa"/>
          </w:tcPr>
          <w:p w:rsidR="005A6147" w:rsidRPr="008712B1" w:rsidRDefault="005A6147" w:rsidP="009C7D42">
            <w:pPr>
              <w:rPr>
                <w:rFonts w:eastAsia="Times New Roman" w:cs="Times New Roman"/>
              </w:rPr>
            </w:pPr>
            <w:r w:rsidRPr="008712B1">
              <w:rPr>
                <w:rFonts w:eastAsia="Times New Roman" w:cs="Times New Roman"/>
              </w:rPr>
              <w:t>Individually</w:t>
            </w:r>
          </w:p>
        </w:tc>
        <w:tc>
          <w:tcPr>
            <w:tcW w:w="1916" w:type="dxa"/>
          </w:tcPr>
          <w:p w:rsidR="005A6147" w:rsidRPr="008712B1" w:rsidRDefault="005A6147" w:rsidP="009C7D42">
            <w:pPr>
              <w:rPr>
                <w:rFonts w:eastAsia="Times New Roman" w:cs="Times New Roman"/>
              </w:rPr>
            </w:pPr>
            <w:r w:rsidRPr="008712B1">
              <w:rPr>
                <w:rFonts w:eastAsia="Times New Roman" w:cs="Times New Roman"/>
              </w:rPr>
              <w:t>Individual</w:t>
            </w:r>
          </w:p>
        </w:tc>
      </w:tr>
      <w:tr w:rsidR="005A6147" w:rsidRPr="008712B1" w:rsidTr="009C7D42">
        <w:tc>
          <w:tcPr>
            <w:tcW w:w="1915" w:type="dxa"/>
            <w:vAlign w:val="center"/>
          </w:tcPr>
          <w:p w:rsidR="005A6147" w:rsidRPr="008712B1" w:rsidRDefault="005A6147" w:rsidP="009C7D42">
            <w:pPr>
              <w:jc w:val="center"/>
              <w:rPr>
                <w:rFonts w:eastAsia="Times New Roman" w:cs="Times New Roman"/>
              </w:rPr>
            </w:pPr>
            <w:r w:rsidRPr="008712B1">
              <w:rPr>
                <w:rFonts w:eastAsia="Times New Roman" w:cs="Times New Roman"/>
              </w:rPr>
              <w:t>D</w:t>
            </w:r>
          </w:p>
        </w:tc>
        <w:tc>
          <w:tcPr>
            <w:tcW w:w="7661" w:type="dxa"/>
            <w:gridSpan w:val="4"/>
          </w:tcPr>
          <w:p w:rsidR="005A6147" w:rsidRPr="008712B1" w:rsidRDefault="005A6147" w:rsidP="003607AC">
            <w:pPr>
              <w:rPr>
                <w:rFonts w:eastAsia="Times New Roman" w:cs="Times New Roman"/>
              </w:rPr>
            </w:pPr>
            <w:r w:rsidRPr="008712B1">
              <w:rPr>
                <w:rFonts w:eastAsia="Times New Roman" w:cs="Times New Roman"/>
              </w:rPr>
              <w:t xml:space="preserve">(An optional category to be defined in detail by the faculty member) </w:t>
            </w:r>
          </w:p>
        </w:tc>
      </w:tr>
    </w:tbl>
    <w:p w:rsidR="008712B1" w:rsidRDefault="008712B1" w:rsidP="00535F4E">
      <w:pPr>
        <w:rPr>
          <w:b/>
        </w:rPr>
      </w:pPr>
    </w:p>
    <w:tbl>
      <w:tblPr>
        <w:tblStyle w:val="TableGrid"/>
        <w:tblW w:w="0" w:type="auto"/>
        <w:tblLook w:val="04A0" w:firstRow="1" w:lastRow="0" w:firstColumn="1" w:lastColumn="0" w:noHBand="0" w:noVBand="1"/>
      </w:tblPr>
      <w:tblGrid>
        <w:gridCol w:w="4878"/>
        <w:gridCol w:w="810"/>
      </w:tblGrid>
      <w:tr w:rsidR="00535F4E" w:rsidTr="008712B1">
        <w:tc>
          <w:tcPr>
            <w:tcW w:w="4878" w:type="dxa"/>
          </w:tcPr>
          <w:p w:rsidR="00535F4E" w:rsidRDefault="00391D98" w:rsidP="00391D98">
            <w:r>
              <w:t>Mid-term</w:t>
            </w:r>
            <w:r w:rsidR="008712B1">
              <w:t xml:space="preserve"> paper  (type</w:t>
            </w:r>
            <w:r w:rsidR="002249C6">
              <w:t xml:space="preserve"> </w:t>
            </w:r>
            <w:r>
              <w:t>C</w:t>
            </w:r>
            <w:r w:rsidR="008712B1">
              <w:t>)</w:t>
            </w:r>
          </w:p>
        </w:tc>
        <w:tc>
          <w:tcPr>
            <w:tcW w:w="810" w:type="dxa"/>
          </w:tcPr>
          <w:p w:rsidR="00535F4E" w:rsidRDefault="00391D98" w:rsidP="00391D98">
            <w:r>
              <w:t>30</w:t>
            </w:r>
            <w:r w:rsidR="00535F4E">
              <w:t>%</w:t>
            </w:r>
          </w:p>
        </w:tc>
      </w:tr>
      <w:tr w:rsidR="00535F4E" w:rsidTr="008712B1">
        <w:tc>
          <w:tcPr>
            <w:tcW w:w="4878" w:type="dxa"/>
          </w:tcPr>
          <w:p w:rsidR="00535F4E" w:rsidRDefault="008712B1" w:rsidP="00A731F3">
            <w:r>
              <w:t>Final paper and presentation (type A)</w:t>
            </w:r>
          </w:p>
        </w:tc>
        <w:tc>
          <w:tcPr>
            <w:tcW w:w="810" w:type="dxa"/>
          </w:tcPr>
          <w:p w:rsidR="00535F4E" w:rsidRDefault="00391D98" w:rsidP="00391D98">
            <w:r>
              <w:t>5</w:t>
            </w:r>
            <w:r w:rsidR="008712B1">
              <w:t>0</w:t>
            </w:r>
            <w:r w:rsidR="00535F4E">
              <w:t>%</w:t>
            </w:r>
          </w:p>
        </w:tc>
      </w:tr>
      <w:tr w:rsidR="00535F4E" w:rsidTr="008712B1">
        <w:tc>
          <w:tcPr>
            <w:tcW w:w="4878" w:type="dxa"/>
          </w:tcPr>
          <w:p w:rsidR="00535F4E" w:rsidRDefault="008712B1" w:rsidP="00A731F3">
            <w:r>
              <w:t>Active class participation (type C)</w:t>
            </w:r>
          </w:p>
        </w:tc>
        <w:tc>
          <w:tcPr>
            <w:tcW w:w="810" w:type="dxa"/>
          </w:tcPr>
          <w:p w:rsidR="00535F4E" w:rsidRDefault="008712B1" w:rsidP="00A731F3">
            <w:r>
              <w:t>20</w:t>
            </w:r>
            <w:r w:rsidR="00535F4E">
              <w:t>%</w:t>
            </w:r>
          </w:p>
        </w:tc>
      </w:tr>
    </w:tbl>
    <w:p w:rsidR="00535F4E" w:rsidRPr="00535F4E" w:rsidRDefault="00535F4E" w:rsidP="00535F4E"/>
    <w:p w:rsidR="006C336F" w:rsidRDefault="00535F4E">
      <w:pPr>
        <w:rPr>
          <w:b/>
        </w:rPr>
      </w:pPr>
      <w:r>
        <w:rPr>
          <w:b/>
        </w:rPr>
        <w:t>CLASSROOM NORMS AND EXPECTATIONS</w:t>
      </w:r>
    </w:p>
    <w:p w:rsidR="00053B13" w:rsidRDefault="00C9742A" w:rsidP="00053B13">
      <w:r>
        <w:t>As noted earlier, t</w:t>
      </w:r>
      <w:r w:rsidR="00E87F11">
        <w:t>he class and its content should be</w:t>
      </w:r>
      <w:r w:rsidR="00053B13">
        <w:t xml:space="preserve"> a bridge between theory and practice. The readings we discuss in class and the speakers we invite into the class complement each other. We will spend time in each session exploring the readings and interacting with the speakers</w:t>
      </w:r>
      <w:r w:rsidR="00BB709F">
        <w:t>, so please complete the readings before class for which they’re assigned</w:t>
      </w:r>
      <w:r w:rsidR="00053B13">
        <w:t>.</w:t>
      </w:r>
    </w:p>
    <w:p w:rsidR="00053B13" w:rsidRDefault="00053B13" w:rsidP="00053B13">
      <w:r>
        <w:t>This course is not for the student who wants to receive information passively and then simply present it back in the form of papers. We are looking for students who want to engage with the material and the people in this vibrant sector, through site visits as well as in-class opportunities. Class participation is vital and will co</w:t>
      </w:r>
      <w:r w:rsidR="006A4959">
        <w:t xml:space="preserve">unt toward your overall grade. </w:t>
      </w:r>
      <w:r>
        <w:t>Get to know your classmates as the journey in this work is better understood and enjoyed by shared experience.</w:t>
      </w:r>
      <w:r w:rsidR="00AE2161">
        <w:t xml:space="preserve">  Since the topics discussed in this class often involve values and personal beliefs, we expect everyone to respect diverse viewpoints and experiences.  </w:t>
      </w:r>
    </w:p>
    <w:p w:rsidR="003F7890" w:rsidRDefault="003F7890" w:rsidP="003F7890">
      <w:r>
        <w:t xml:space="preserve">Students are expected to attend all </w:t>
      </w:r>
      <w:r w:rsidR="0071220F">
        <w:t xml:space="preserve">six </w:t>
      </w:r>
      <w:r>
        <w:t xml:space="preserve">classes for the </w:t>
      </w:r>
      <w:r w:rsidR="00E87F11">
        <w:t>three</w:t>
      </w:r>
      <w:r>
        <w:t xml:space="preserve"> hour sessions each time. </w:t>
      </w:r>
      <w:r w:rsidR="00AE2161">
        <w:t xml:space="preserve">Absences, as well as partial attendance of a session, </w:t>
      </w:r>
      <w:r>
        <w:t xml:space="preserve">must be justified </w:t>
      </w:r>
      <w:r w:rsidR="00AE2161">
        <w:t xml:space="preserve">in advance </w:t>
      </w:r>
      <w:r>
        <w:t>to the sa</w:t>
      </w:r>
      <w:r w:rsidR="006A4959">
        <w:t>tisfaction of the instructor.</w:t>
      </w:r>
    </w:p>
    <w:p w:rsidR="003F7890" w:rsidRDefault="003F7890" w:rsidP="003F7890">
      <w:r>
        <w:t xml:space="preserve">Use of </w:t>
      </w:r>
      <w:r w:rsidR="00AE2161">
        <w:t>cell phones is</w:t>
      </w:r>
      <w:r>
        <w:t xml:space="preserve"> strictly pro</w:t>
      </w:r>
      <w:r w:rsidR="00BB709F">
        <w:t>hibited</w:t>
      </w:r>
      <w:r w:rsidR="006A4959">
        <w:t>.</w:t>
      </w:r>
    </w:p>
    <w:p w:rsidR="000A5A12" w:rsidRDefault="000A5A12" w:rsidP="00E87F11">
      <w:pPr>
        <w:jc w:val="both"/>
        <w:rPr>
          <w:b/>
        </w:rPr>
      </w:pPr>
    </w:p>
    <w:p w:rsidR="009E58E0" w:rsidRDefault="009E58E0" w:rsidP="00E87F11">
      <w:pPr>
        <w:jc w:val="both"/>
        <w:rPr>
          <w:b/>
        </w:rPr>
      </w:pPr>
    </w:p>
    <w:p w:rsidR="00E87F11" w:rsidRPr="00E87F11" w:rsidRDefault="0071220F" w:rsidP="00E87F11">
      <w:pPr>
        <w:jc w:val="both"/>
        <w:rPr>
          <w:b/>
        </w:rPr>
      </w:pPr>
      <w:r>
        <w:rPr>
          <w:b/>
        </w:rPr>
        <w:t>January</w:t>
      </w:r>
      <w:r w:rsidR="004076F1">
        <w:rPr>
          <w:b/>
        </w:rPr>
        <w:t xml:space="preserve"> </w:t>
      </w:r>
      <w:r w:rsidR="0084501C">
        <w:rPr>
          <w:b/>
        </w:rPr>
        <w:t>30</w:t>
      </w:r>
      <w:r w:rsidR="00E87F11" w:rsidRPr="00E87F11">
        <w:rPr>
          <w:b/>
        </w:rPr>
        <w:t xml:space="preserve"> – </w:t>
      </w:r>
      <w:r w:rsidR="00291C4C">
        <w:rPr>
          <w:b/>
        </w:rPr>
        <w:t>Session</w:t>
      </w:r>
      <w:r w:rsidR="00E87F11" w:rsidRPr="00E87F11">
        <w:rPr>
          <w:b/>
        </w:rPr>
        <w:t xml:space="preserve"> One</w:t>
      </w:r>
    </w:p>
    <w:p w:rsidR="00E87F11" w:rsidRPr="00E87F11" w:rsidRDefault="00E87F11" w:rsidP="00E87F11">
      <w:pPr>
        <w:jc w:val="both"/>
        <w:rPr>
          <w:b/>
        </w:rPr>
      </w:pPr>
      <w:r w:rsidRPr="00E87F11">
        <w:rPr>
          <w:b/>
        </w:rPr>
        <w:tab/>
        <w:t xml:space="preserve">Topic:  Introduction and Overview on the </w:t>
      </w:r>
      <w:r w:rsidR="007D315A">
        <w:rPr>
          <w:b/>
        </w:rPr>
        <w:t>Nonprofit Sector</w:t>
      </w:r>
    </w:p>
    <w:p w:rsidR="0013010A" w:rsidRPr="00E87F11" w:rsidRDefault="00E87F11" w:rsidP="0013010A">
      <w:pPr>
        <w:jc w:val="both"/>
      </w:pPr>
      <w:r w:rsidRPr="00E87F11">
        <w:lastRenderedPageBreak/>
        <w:t xml:space="preserve">Our first class will provide an overview on the course, an introduction to the </w:t>
      </w:r>
      <w:r w:rsidR="007D315A">
        <w:t>nonprofit sector</w:t>
      </w:r>
      <w:r w:rsidRPr="00E87F11">
        <w:t xml:space="preserve"> and the </w:t>
      </w:r>
      <w:r w:rsidR="002249C6">
        <w:t xml:space="preserve">assignment </w:t>
      </w:r>
      <w:r w:rsidR="002249C6" w:rsidRPr="00E87F11">
        <w:t>of</w:t>
      </w:r>
      <w:r w:rsidRPr="00E87F11">
        <w:t xml:space="preserve"> your team’s </w:t>
      </w:r>
      <w:r w:rsidR="007D315A">
        <w:t>neighborhood</w:t>
      </w:r>
      <w:r w:rsidRPr="00E87F11">
        <w:t xml:space="preserve">.  </w:t>
      </w:r>
      <w:r w:rsidR="0013010A">
        <w:t>In the introduction to the sector, w</w:t>
      </w:r>
      <w:r w:rsidR="0013010A" w:rsidRPr="00E87F11">
        <w:t>e will explore the history, values, politics and economics of the sector</w:t>
      </w:r>
      <w:r w:rsidR="0013010A">
        <w:t xml:space="preserve">.   </w:t>
      </w:r>
    </w:p>
    <w:p w:rsidR="0013010A" w:rsidRPr="00E87F11" w:rsidRDefault="0013010A" w:rsidP="000B3C1A">
      <w:pPr>
        <w:numPr>
          <w:ilvl w:val="0"/>
          <w:numId w:val="12"/>
        </w:numPr>
        <w:tabs>
          <w:tab w:val="clear" w:pos="360"/>
          <w:tab w:val="num" w:pos="1080"/>
        </w:tabs>
        <w:spacing w:after="0" w:line="240" w:lineRule="auto"/>
        <w:ind w:left="1080"/>
        <w:jc w:val="both"/>
      </w:pPr>
      <w:r w:rsidRPr="00E87F11">
        <w:t>Miller, “America’s Greatest Public Works”</w:t>
      </w:r>
    </w:p>
    <w:p w:rsidR="000B3C1A" w:rsidRDefault="0013010A" w:rsidP="000B3C1A">
      <w:pPr>
        <w:numPr>
          <w:ilvl w:val="0"/>
          <w:numId w:val="12"/>
        </w:numPr>
        <w:tabs>
          <w:tab w:val="clear" w:pos="360"/>
          <w:tab w:val="num" w:pos="1080"/>
        </w:tabs>
        <w:spacing w:after="0" w:line="240" w:lineRule="auto"/>
        <w:ind w:left="1080"/>
        <w:jc w:val="both"/>
      </w:pPr>
      <w:proofErr w:type="spellStart"/>
      <w:r w:rsidRPr="00E87F11">
        <w:t>Sievers</w:t>
      </w:r>
      <w:proofErr w:type="spellEnd"/>
      <w:r w:rsidRPr="00E87F11">
        <w:t>, “Tale of Three Cities”</w:t>
      </w:r>
    </w:p>
    <w:p w:rsidR="000B3C1A" w:rsidRPr="00E87F11" w:rsidRDefault="000B3C1A" w:rsidP="000B3C1A">
      <w:pPr>
        <w:numPr>
          <w:ilvl w:val="0"/>
          <w:numId w:val="12"/>
        </w:numPr>
        <w:tabs>
          <w:tab w:val="clear" w:pos="360"/>
          <w:tab w:val="num" w:pos="1080"/>
        </w:tabs>
        <w:spacing w:after="0" w:line="240" w:lineRule="auto"/>
        <w:ind w:left="1080"/>
        <w:jc w:val="both"/>
      </w:pPr>
      <w:r w:rsidRPr="00E87F11">
        <w:t xml:space="preserve">Download: “Wake Up Everybody,” Harold Melvin and the </w:t>
      </w:r>
      <w:proofErr w:type="spellStart"/>
      <w:r w:rsidRPr="00E87F11">
        <w:t>Bluenotes</w:t>
      </w:r>
      <w:proofErr w:type="spellEnd"/>
      <w:r w:rsidRPr="00E87F11">
        <w:t>; and “Dear Mr. President, ” Fitz and the Tantrums</w:t>
      </w:r>
    </w:p>
    <w:p w:rsidR="00C9742A" w:rsidRPr="00E87F11" w:rsidRDefault="00C9742A" w:rsidP="00E87F11">
      <w:pPr>
        <w:jc w:val="both"/>
      </w:pPr>
    </w:p>
    <w:p w:rsidR="00E87F11" w:rsidRPr="00E87F11" w:rsidRDefault="0084501C" w:rsidP="00E87F11">
      <w:pPr>
        <w:jc w:val="both"/>
        <w:rPr>
          <w:b/>
        </w:rPr>
      </w:pPr>
      <w:r>
        <w:rPr>
          <w:b/>
        </w:rPr>
        <w:t>February 6</w:t>
      </w:r>
      <w:r w:rsidR="00E87F11" w:rsidRPr="00E87F11">
        <w:rPr>
          <w:b/>
        </w:rPr>
        <w:t xml:space="preserve"> – </w:t>
      </w:r>
      <w:r w:rsidR="00291C4C">
        <w:rPr>
          <w:b/>
        </w:rPr>
        <w:t>Session</w:t>
      </w:r>
      <w:r w:rsidR="00E87F11" w:rsidRPr="00E87F11">
        <w:rPr>
          <w:b/>
        </w:rPr>
        <w:t xml:space="preserve"> Two</w:t>
      </w:r>
    </w:p>
    <w:p w:rsidR="00E87F11" w:rsidRPr="00E87F11" w:rsidRDefault="00E87F11" w:rsidP="00E87F11">
      <w:pPr>
        <w:ind w:left="720"/>
        <w:jc w:val="both"/>
        <w:rPr>
          <w:b/>
        </w:rPr>
      </w:pPr>
      <w:r w:rsidRPr="00E87F11">
        <w:rPr>
          <w:b/>
        </w:rPr>
        <w:t xml:space="preserve">Topic:  </w:t>
      </w:r>
      <w:r w:rsidR="0013010A">
        <w:rPr>
          <w:b/>
        </w:rPr>
        <w:t xml:space="preserve">The </w:t>
      </w:r>
      <w:r w:rsidR="00C9742A">
        <w:rPr>
          <w:b/>
        </w:rPr>
        <w:t xml:space="preserve">True </w:t>
      </w:r>
      <w:r w:rsidR="0013010A">
        <w:rPr>
          <w:b/>
        </w:rPr>
        <w:t>Capacity of the</w:t>
      </w:r>
      <w:r w:rsidRPr="00E87F11">
        <w:rPr>
          <w:b/>
        </w:rPr>
        <w:t xml:space="preserve"> Third Sector</w:t>
      </w:r>
    </w:p>
    <w:p w:rsidR="000B3C1A" w:rsidRDefault="00E87F11" w:rsidP="00E87F11">
      <w:pPr>
        <w:jc w:val="both"/>
      </w:pPr>
      <w:r w:rsidRPr="00E87F11">
        <w:t xml:space="preserve">This class will focus </w:t>
      </w:r>
      <w:r w:rsidR="0013010A">
        <w:t xml:space="preserve">what </w:t>
      </w:r>
      <w:r w:rsidRPr="00E87F11">
        <w:t xml:space="preserve">on the </w:t>
      </w:r>
      <w:r w:rsidR="002249C6">
        <w:t>nonprofit sector</w:t>
      </w:r>
      <w:r w:rsidR="0013010A">
        <w:t xml:space="preserve"> can actually deliver in the form of services and programs.  As we look at issues like poverty, education reform, access to the arts</w:t>
      </w:r>
      <w:r w:rsidR="00222216">
        <w:t xml:space="preserve">, and healthcare, is the sector doing its job?  What helps or hurts the sector in being successful or not?  </w:t>
      </w:r>
      <w:r w:rsidR="000B3C1A">
        <w:t>What role does politics and policy play in the sector’s ability to perform?  We will be joined by two leaders from the sector who will discuss all these issues and more.</w:t>
      </w:r>
    </w:p>
    <w:p w:rsidR="00E87F11" w:rsidRPr="00E87F11" w:rsidRDefault="00E87F11" w:rsidP="00E87F11">
      <w:pPr>
        <w:jc w:val="both"/>
      </w:pPr>
      <w:r w:rsidRPr="00E87F11">
        <w:t xml:space="preserve">Guest speakers:  </w:t>
      </w:r>
      <w:proofErr w:type="spellStart"/>
      <w:r w:rsidRPr="00E87F11">
        <w:t>Ronna</w:t>
      </w:r>
      <w:proofErr w:type="spellEnd"/>
      <w:r w:rsidRPr="00E87F11">
        <w:t xml:space="preserve"> Brown, President and CEO, Philanthropy New York</w:t>
      </w:r>
      <w:r w:rsidR="00516681">
        <w:t xml:space="preserve"> (</w:t>
      </w:r>
      <w:hyperlink r:id="rId18" w:history="1">
        <w:r w:rsidR="00516681" w:rsidRPr="002B7C7B">
          <w:rPr>
            <w:rStyle w:val="Hyperlink"/>
          </w:rPr>
          <w:t>www.philanthropynewyork.org</w:t>
        </w:r>
      </w:hyperlink>
      <w:r w:rsidR="00516681">
        <w:t>)</w:t>
      </w:r>
      <w:r w:rsidRPr="00E87F11">
        <w:t xml:space="preserve">, and </w:t>
      </w:r>
      <w:r w:rsidR="00183A51">
        <w:t xml:space="preserve">Sharon </w:t>
      </w:r>
      <w:proofErr w:type="spellStart"/>
      <w:r w:rsidR="00183A51">
        <w:t>Stapel</w:t>
      </w:r>
      <w:proofErr w:type="spellEnd"/>
      <w:r w:rsidR="00183A51">
        <w:t>,</w:t>
      </w:r>
      <w:r w:rsidRPr="00E87F11">
        <w:t xml:space="preserve"> </w:t>
      </w:r>
      <w:r w:rsidR="00183A51">
        <w:t>President and Executive Director</w:t>
      </w:r>
      <w:r w:rsidR="000B3C1A">
        <w:t>, N</w:t>
      </w:r>
      <w:r w:rsidR="00183A51">
        <w:t>onp</w:t>
      </w:r>
      <w:r w:rsidR="000B3C1A">
        <w:t>rofit</w:t>
      </w:r>
      <w:r w:rsidR="00183A51">
        <w:t xml:space="preserve"> Coordinating Committee of NYC </w:t>
      </w:r>
      <w:r w:rsidR="00516681">
        <w:t>(</w:t>
      </w:r>
      <w:hyperlink r:id="rId19" w:history="1">
        <w:r w:rsidR="00183A51" w:rsidRPr="00B119D8">
          <w:rPr>
            <w:rStyle w:val="Hyperlink"/>
          </w:rPr>
          <w:t>www.npccny.org</w:t>
        </w:r>
      </w:hyperlink>
      <w:r w:rsidR="00516681">
        <w:t>)</w:t>
      </w:r>
      <w:r w:rsidRPr="00E87F11">
        <w:t>.</w:t>
      </w:r>
      <w:r w:rsidR="00516681">
        <w:t xml:space="preserve"> </w:t>
      </w:r>
      <w:r w:rsidRPr="00E87F11">
        <w:t xml:space="preserve"> </w:t>
      </w:r>
    </w:p>
    <w:p w:rsidR="00E87F11" w:rsidRDefault="00E87F11" w:rsidP="000B3C1A">
      <w:pPr>
        <w:numPr>
          <w:ilvl w:val="0"/>
          <w:numId w:val="12"/>
        </w:numPr>
        <w:tabs>
          <w:tab w:val="clear" w:pos="360"/>
          <w:tab w:val="num" w:pos="1080"/>
        </w:tabs>
        <w:spacing w:after="0" w:line="240" w:lineRule="auto"/>
        <w:ind w:left="1080"/>
        <w:jc w:val="both"/>
      </w:pPr>
      <w:proofErr w:type="spellStart"/>
      <w:r w:rsidRPr="00E87F11">
        <w:t>Bernholz</w:t>
      </w:r>
      <w:proofErr w:type="spellEnd"/>
      <w:r w:rsidRPr="00E87F11">
        <w:t>, “Philanthropy and the Social Economy:  Blueprint 201</w:t>
      </w:r>
      <w:r w:rsidR="004F2991">
        <w:t>7</w:t>
      </w:r>
      <w:r w:rsidRPr="00E87F11">
        <w:t xml:space="preserve">” </w:t>
      </w:r>
    </w:p>
    <w:p w:rsidR="00161CC6" w:rsidRPr="00E87F11" w:rsidRDefault="00161CC6" w:rsidP="000B3C1A">
      <w:pPr>
        <w:numPr>
          <w:ilvl w:val="0"/>
          <w:numId w:val="12"/>
        </w:numPr>
        <w:tabs>
          <w:tab w:val="clear" w:pos="360"/>
          <w:tab w:val="num" w:pos="1080"/>
        </w:tabs>
        <w:spacing w:after="0" w:line="240" w:lineRule="auto"/>
        <w:ind w:left="1080"/>
        <w:jc w:val="both"/>
      </w:pPr>
      <w:r>
        <w:t>Ferris (Editor),  “Drawing on Detroit”</w:t>
      </w:r>
    </w:p>
    <w:p w:rsidR="00E87F11" w:rsidRDefault="00E87F11" w:rsidP="000B3C1A">
      <w:pPr>
        <w:numPr>
          <w:ilvl w:val="0"/>
          <w:numId w:val="12"/>
        </w:numPr>
        <w:tabs>
          <w:tab w:val="clear" w:pos="360"/>
          <w:tab w:val="num" w:pos="1080"/>
        </w:tabs>
        <w:spacing w:after="0" w:line="240" w:lineRule="auto"/>
        <w:ind w:left="1080"/>
        <w:jc w:val="both"/>
      </w:pPr>
      <w:proofErr w:type="spellStart"/>
      <w:r w:rsidRPr="00E87F11">
        <w:t>Gravelle</w:t>
      </w:r>
      <w:proofErr w:type="spellEnd"/>
      <w:r w:rsidRPr="00E87F11">
        <w:t xml:space="preserve"> and Sherlock, 2009 Congressional Research Service Report for Congress:  An Overview of the Nonprofit and Charitable Sector</w:t>
      </w:r>
    </w:p>
    <w:p w:rsidR="00C9742A" w:rsidRDefault="00C9742A" w:rsidP="00C9742A">
      <w:pPr>
        <w:numPr>
          <w:ilvl w:val="0"/>
          <w:numId w:val="13"/>
        </w:numPr>
        <w:tabs>
          <w:tab w:val="num" w:pos="1080"/>
        </w:tabs>
        <w:spacing w:after="0" w:line="240" w:lineRule="auto"/>
        <w:ind w:left="1080"/>
        <w:jc w:val="both"/>
      </w:pPr>
      <w:proofErr w:type="spellStart"/>
      <w:r>
        <w:t>Salamon</w:t>
      </w:r>
      <w:proofErr w:type="spellEnd"/>
      <w:r>
        <w:t xml:space="preserve">, </w:t>
      </w:r>
      <w:r w:rsidRPr="004076F1">
        <w:rPr>
          <w:u w:val="single"/>
        </w:rPr>
        <w:t>The State of Nonprofit America</w:t>
      </w:r>
      <w:r w:rsidR="004076F1">
        <w:t xml:space="preserve"> (Chapter 1)</w:t>
      </w:r>
    </w:p>
    <w:p w:rsidR="00C9742A" w:rsidRPr="00E87F11" w:rsidRDefault="00C9742A" w:rsidP="00C9742A">
      <w:pPr>
        <w:numPr>
          <w:ilvl w:val="0"/>
          <w:numId w:val="13"/>
        </w:numPr>
        <w:tabs>
          <w:tab w:val="num" w:pos="1080"/>
        </w:tabs>
        <w:spacing w:after="0" w:line="240" w:lineRule="auto"/>
        <w:ind w:left="1080"/>
        <w:jc w:val="both"/>
      </w:pPr>
      <w:proofErr w:type="spellStart"/>
      <w:r w:rsidRPr="00E87F11">
        <w:t>Stid</w:t>
      </w:r>
      <w:proofErr w:type="spellEnd"/>
      <w:r w:rsidRPr="00E87F11">
        <w:t xml:space="preserve"> and Shah, “The View From the Cliff” (</w:t>
      </w:r>
      <w:hyperlink r:id="rId20" w:history="1">
        <w:r w:rsidRPr="00E87F11">
          <w:rPr>
            <w:rStyle w:val="Hyperlink"/>
          </w:rPr>
          <w:t>www.bridgespan.org</w:t>
        </w:r>
      </w:hyperlink>
      <w:r w:rsidRPr="00E87F11">
        <w:t>)</w:t>
      </w:r>
    </w:p>
    <w:p w:rsidR="00C9742A" w:rsidRDefault="00C9742A" w:rsidP="00C9742A">
      <w:pPr>
        <w:spacing w:after="0" w:line="240" w:lineRule="auto"/>
        <w:ind w:left="1080"/>
        <w:jc w:val="both"/>
      </w:pPr>
    </w:p>
    <w:p w:rsidR="0084501C" w:rsidRDefault="0084501C" w:rsidP="00C9742A">
      <w:pPr>
        <w:spacing w:after="0" w:line="240" w:lineRule="auto"/>
        <w:ind w:left="1080"/>
        <w:jc w:val="both"/>
      </w:pPr>
    </w:p>
    <w:p w:rsidR="0084501C" w:rsidRPr="00E87F11" w:rsidRDefault="0084501C" w:rsidP="0084501C">
      <w:pPr>
        <w:jc w:val="both"/>
        <w:rPr>
          <w:b/>
        </w:rPr>
      </w:pPr>
      <w:r>
        <w:rPr>
          <w:b/>
        </w:rPr>
        <w:t xml:space="preserve">February 13 </w:t>
      </w:r>
      <w:r w:rsidRPr="00E87F11">
        <w:rPr>
          <w:b/>
        </w:rPr>
        <w:t xml:space="preserve">– </w:t>
      </w:r>
      <w:r>
        <w:rPr>
          <w:b/>
        </w:rPr>
        <w:t>Session</w:t>
      </w:r>
      <w:r w:rsidRPr="00E87F11">
        <w:rPr>
          <w:b/>
        </w:rPr>
        <w:t xml:space="preserve"> </w:t>
      </w:r>
      <w:r>
        <w:rPr>
          <w:b/>
        </w:rPr>
        <w:t xml:space="preserve">Three </w:t>
      </w:r>
    </w:p>
    <w:p w:rsidR="0084501C" w:rsidRPr="00E87F11" w:rsidRDefault="0084501C" w:rsidP="0084501C">
      <w:pPr>
        <w:ind w:left="720"/>
        <w:jc w:val="both"/>
        <w:rPr>
          <w:b/>
        </w:rPr>
      </w:pPr>
      <w:r w:rsidRPr="00E87F11">
        <w:rPr>
          <w:b/>
        </w:rPr>
        <w:t>Topic:  Nonprofit Management:  The Manager as Leader</w:t>
      </w:r>
    </w:p>
    <w:p w:rsidR="0084501C" w:rsidRPr="00E87F11" w:rsidRDefault="0084501C" w:rsidP="0084501C">
      <w:pPr>
        <w:jc w:val="both"/>
      </w:pPr>
      <w:r w:rsidRPr="00E87F11">
        <w:t xml:space="preserve">This is the first of two classes devoted to the principles and practices of nonprofit management.  To get things done you need leaders.  This seems especially true in the always resource starved nonprofit sector.  What is leadership in the nonprofit sector?  Is it different than in the private or public sectors?   We will explore this critical dynamic by engaging two leaders in the field of social justice and youth development in what promises to be a provocative conversation about this vital important topic.  </w:t>
      </w:r>
    </w:p>
    <w:p w:rsidR="0084501C" w:rsidRPr="00E87F11" w:rsidRDefault="0084501C" w:rsidP="0084501C">
      <w:pPr>
        <w:jc w:val="both"/>
        <w:rPr>
          <w:b/>
        </w:rPr>
      </w:pPr>
      <w:r w:rsidRPr="00E87F11">
        <w:t xml:space="preserve">Guest Speakers:  </w:t>
      </w:r>
      <w:r>
        <w:t>Laurie Parise</w:t>
      </w:r>
      <w:r w:rsidRPr="00E87F11">
        <w:t xml:space="preserve">, Founder and CEO, </w:t>
      </w:r>
      <w:r>
        <w:t>Youth Represent</w:t>
      </w:r>
      <w:r w:rsidRPr="00E87F11">
        <w:t xml:space="preserve"> (</w:t>
      </w:r>
      <w:hyperlink r:id="rId21" w:history="1">
        <w:r w:rsidRPr="00207C46">
          <w:rPr>
            <w:rStyle w:val="Hyperlink"/>
          </w:rPr>
          <w:t>www.youthrepresent.org</w:t>
        </w:r>
      </w:hyperlink>
      <w:r w:rsidRPr="00E87F11">
        <w:t xml:space="preserve">); and </w:t>
      </w:r>
      <w:r>
        <w:t>Daniel Diaz, Executive Director</w:t>
      </w:r>
      <w:r w:rsidRPr="00E87F11">
        <w:t xml:space="preserve">, </w:t>
      </w:r>
      <w:r>
        <w:t>East Side Settlement</w:t>
      </w:r>
      <w:r w:rsidRPr="00E87F11">
        <w:t xml:space="preserve"> (</w:t>
      </w:r>
      <w:hyperlink r:id="rId22" w:history="1">
        <w:r w:rsidRPr="00040346">
          <w:rPr>
            <w:rStyle w:val="Hyperlink"/>
          </w:rPr>
          <w:t>www.eastsidehouse.org</w:t>
        </w:r>
      </w:hyperlink>
      <w:r w:rsidRPr="00E87F11">
        <w:t>).</w:t>
      </w:r>
    </w:p>
    <w:p w:rsidR="0084501C" w:rsidRDefault="0084501C" w:rsidP="0084501C">
      <w:pPr>
        <w:numPr>
          <w:ilvl w:val="0"/>
          <w:numId w:val="13"/>
        </w:numPr>
        <w:tabs>
          <w:tab w:val="clear" w:pos="720"/>
          <w:tab w:val="num" w:pos="1080"/>
        </w:tabs>
        <w:spacing w:after="0" w:line="240" w:lineRule="auto"/>
        <w:ind w:left="1080"/>
        <w:jc w:val="both"/>
      </w:pPr>
      <w:r>
        <w:t>Brooks, “How to Leave a Mark”</w:t>
      </w:r>
    </w:p>
    <w:p w:rsidR="0084501C" w:rsidRDefault="0084501C" w:rsidP="0084501C">
      <w:pPr>
        <w:numPr>
          <w:ilvl w:val="0"/>
          <w:numId w:val="13"/>
        </w:numPr>
        <w:tabs>
          <w:tab w:val="num" w:pos="1080"/>
        </w:tabs>
        <w:spacing w:after="0" w:line="240" w:lineRule="auto"/>
        <w:ind w:left="1080"/>
        <w:jc w:val="both"/>
      </w:pPr>
      <w:r w:rsidRPr="00E87F11">
        <w:t xml:space="preserve">Crutchfield and McLeod, </w:t>
      </w:r>
      <w:r w:rsidRPr="00E87F11">
        <w:rPr>
          <w:u w:val="single"/>
        </w:rPr>
        <w:t>Forces for Good</w:t>
      </w:r>
      <w:r w:rsidRPr="00E87F11">
        <w:t xml:space="preserve">  (Chapters 1, 8 and 9)</w:t>
      </w:r>
    </w:p>
    <w:p w:rsidR="0084501C" w:rsidRDefault="0084501C" w:rsidP="0084501C">
      <w:pPr>
        <w:numPr>
          <w:ilvl w:val="0"/>
          <w:numId w:val="13"/>
        </w:numPr>
        <w:tabs>
          <w:tab w:val="num" w:pos="1080"/>
        </w:tabs>
        <w:spacing w:after="0" w:line="240" w:lineRule="auto"/>
        <w:ind w:left="1080"/>
        <w:jc w:val="both"/>
      </w:pPr>
      <w:r>
        <w:t xml:space="preserve">Hunter, </w:t>
      </w:r>
      <w:r w:rsidRPr="000B3C1A">
        <w:rPr>
          <w:u w:val="single"/>
        </w:rPr>
        <w:t>Working Hard and Working Well</w:t>
      </w:r>
      <w:r>
        <w:rPr>
          <w:u w:val="single"/>
        </w:rPr>
        <w:t xml:space="preserve">  </w:t>
      </w:r>
      <w:r>
        <w:t>(Chapters 2 and 3)</w:t>
      </w:r>
    </w:p>
    <w:p w:rsidR="0084501C" w:rsidRPr="00E87F11" w:rsidRDefault="0084501C" w:rsidP="0084501C">
      <w:pPr>
        <w:numPr>
          <w:ilvl w:val="0"/>
          <w:numId w:val="13"/>
        </w:numPr>
        <w:tabs>
          <w:tab w:val="num" w:pos="1080"/>
        </w:tabs>
        <w:spacing w:after="0" w:line="240" w:lineRule="auto"/>
        <w:ind w:left="1080"/>
        <w:jc w:val="both"/>
      </w:pPr>
      <w:r>
        <w:t xml:space="preserve">NYC Workforce Funders Group, “Re-Envisioning The New York City Workforce System” </w:t>
      </w:r>
    </w:p>
    <w:p w:rsidR="0084501C" w:rsidRDefault="0084501C" w:rsidP="0084501C">
      <w:pPr>
        <w:jc w:val="both"/>
      </w:pPr>
    </w:p>
    <w:p w:rsidR="0084501C" w:rsidRPr="00E87F11" w:rsidRDefault="0084501C" w:rsidP="0084501C">
      <w:pPr>
        <w:jc w:val="both"/>
        <w:rPr>
          <w:b/>
        </w:rPr>
      </w:pPr>
      <w:r w:rsidRPr="00E87F11">
        <w:rPr>
          <w:b/>
        </w:rPr>
        <w:t xml:space="preserve">February </w:t>
      </w:r>
      <w:r>
        <w:rPr>
          <w:b/>
        </w:rPr>
        <w:t>20</w:t>
      </w:r>
      <w:r w:rsidRPr="00E87F11">
        <w:rPr>
          <w:b/>
        </w:rPr>
        <w:t xml:space="preserve"> – </w:t>
      </w:r>
      <w:r>
        <w:rPr>
          <w:b/>
        </w:rPr>
        <w:t>Session</w:t>
      </w:r>
      <w:r w:rsidRPr="00E87F11">
        <w:rPr>
          <w:b/>
        </w:rPr>
        <w:t xml:space="preserve"> </w:t>
      </w:r>
      <w:r>
        <w:rPr>
          <w:b/>
        </w:rPr>
        <w:t xml:space="preserve">Four </w:t>
      </w:r>
      <w:r w:rsidRPr="00E87F11">
        <w:rPr>
          <w:b/>
        </w:rPr>
        <w:t>(</w:t>
      </w:r>
      <w:r>
        <w:rPr>
          <w:b/>
        </w:rPr>
        <w:t xml:space="preserve">MID-TERM </w:t>
      </w:r>
      <w:r w:rsidRPr="00E87F11">
        <w:rPr>
          <w:b/>
        </w:rPr>
        <w:t>PAPER DUE)</w:t>
      </w:r>
    </w:p>
    <w:p w:rsidR="0084501C" w:rsidRPr="00E87F11" w:rsidRDefault="0084501C" w:rsidP="0084501C">
      <w:pPr>
        <w:ind w:left="720"/>
        <w:jc w:val="both"/>
        <w:rPr>
          <w:b/>
        </w:rPr>
      </w:pPr>
      <w:r w:rsidRPr="00E87F11">
        <w:rPr>
          <w:b/>
        </w:rPr>
        <w:t>Topic:  Nonprofit Management: Theory and Practice</w:t>
      </w:r>
    </w:p>
    <w:p w:rsidR="0084501C" w:rsidRDefault="0084501C" w:rsidP="0084501C">
      <w:pPr>
        <w:jc w:val="both"/>
      </w:pPr>
      <w:r w:rsidRPr="00E87F11">
        <w:t xml:space="preserve">This class will focus on the ideas of the leading thinkers on management – the late Peter Drucker and current guru Jim Collins.  Drucker spent the last years of his life devoted to the nonprofit sector and Collins is spending more and more time trying to apply his ideas to the sector.  But how does that thinking translate into real day-to-day management?  We will also explore the role of outcomes in nonprofit management via the thinking of </w:t>
      </w:r>
      <w:r>
        <w:t>tech entrepreneur/investor</w:t>
      </w:r>
      <w:r w:rsidRPr="00E87F11">
        <w:t xml:space="preserve"> and philanthropist Mario </w:t>
      </w:r>
      <w:proofErr w:type="spellStart"/>
      <w:r w:rsidRPr="00E87F11">
        <w:t>Morino</w:t>
      </w:r>
      <w:proofErr w:type="spellEnd"/>
      <w:r>
        <w:t xml:space="preserve"> and longtime nonprofit evaluation guru David Hunter</w:t>
      </w:r>
      <w:r w:rsidRPr="00E87F11">
        <w:t xml:space="preserve">.  And, in a discussion with a top management consultant from the NYC nonprofit </w:t>
      </w:r>
      <w:r w:rsidRPr="00E87F11" w:rsidDel="003A7593">
        <w:t>sector</w:t>
      </w:r>
      <w:r w:rsidRPr="00E87F11">
        <w:t xml:space="preserve">, we will explore what really works in the </w:t>
      </w:r>
      <w:r>
        <w:t>r</w:t>
      </w:r>
      <w:r w:rsidRPr="00E87F11">
        <w:t>eal world</w:t>
      </w:r>
      <w:r>
        <w:t xml:space="preserve"> of nonprofits</w:t>
      </w:r>
      <w:r w:rsidRPr="00E87F11">
        <w:t xml:space="preserve">.   We will also check in on the status of your team’s final project. </w:t>
      </w:r>
    </w:p>
    <w:p w:rsidR="0084501C" w:rsidRDefault="0084501C" w:rsidP="0084501C">
      <w:pPr>
        <w:jc w:val="both"/>
      </w:pPr>
      <w:r>
        <w:t>Guest Speaker:  Don Crocker, Senior Fellow, Support Center for Nonprofit Management (</w:t>
      </w:r>
      <w:hyperlink r:id="rId23" w:history="1">
        <w:r w:rsidRPr="00194292">
          <w:rPr>
            <w:rStyle w:val="Hyperlink"/>
          </w:rPr>
          <w:t>www.supportcenteronline.org</w:t>
        </w:r>
      </w:hyperlink>
      <w:r>
        <w:t>)</w:t>
      </w:r>
    </w:p>
    <w:p w:rsidR="0084501C" w:rsidRDefault="0084501C" w:rsidP="0084501C">
      <w:pPr>
        <w:pStyle w:val="ListParagraph"/>
        <w:tabs>
          <w:tab w:val="num" w:pos="1080"/>
        </w:tabs>
        <w:spacing w:after="0" w:line="240" w:lineRule="auto"/>
        <w:ind w:left="1080"/>
        <w:jc w:val="both"/>
      </w:pPr>
    </w:p>
    <w:p w:rsidR="0084501C" w:rsidRPr="00266D47" w:rsidRDefault="0084501C" w:rsidP="0084501C">
      <w:pPr>
        <w:pStyle w:val="ListParagraph"/>
        <w:numPr>
          <w:ilvl w:val="0"/>
          <w:numId w:val="13"/>
        </w:numPr>
        <w:tabs>
          <w:tab w:val="num" w:pos="1080"/>
        </w:tabs>
        <w:spacing w:after="0" w:line="240" w:lineRule="auto"/>
        <w:ind w:left="1080"/>
        <w:jc w:val="both"/>
      </w:pPr>
      <w:r w:rsidRPr="00E87F11">
        <w:t xml:space="preserve">Collins, </w:t>
      </w:r>
      <w:r w:rsidRPr="00266D47">
        <w:rPr>
          <w:u w:val="single"/>
        </w:rPr>
        <w:t xml:space="preserve">Good to Great and the Social Sectors </w:t>
      </w:r>
    </w:p>
    <w:p w:rsidR="0084501C" w:rsidRPr="000B3C1A" w:rsidRDefault="0084501C" w:rsidP="0084501C">
      <w:pPr>
        <w:pStyle w:val="ListParagraph"/>
        <w:numPr>
          <w:ilvl w:val="0"/>
          <w:numId w:val="13"/>
        </w:numPr>
        <w:tabs>
          <w:tab w:val="num" w:pos="1080"/>
        </w:tabs>
        <w:spacing w:after="0" w:line="240" w:lineRule="auto"/>
        <w:ind w:left="1080"/>
        <w:jc w:val="both"/>
      </w:pPr>
      <w:r w:rsidRPr="00E87F11">
        <w:t xml:space="preserve">Drucker, </w:t>
      </w:r>
      <w:r w:rsidRPr="00266D47">
        <w:rPr>
          <w:u w:val="single"/>
        </w:rPr>
        <w:t>Managing The Nonprofit Organization  (Parts One, Two and Three)</w:t>
      </w:r>
    </w:p>
    <w:p w:rsidR="0084501C" w:rsidRPr="00E87F11" w:rsidRDefault="0084501C" w:rsidP="0084501C">
      <w:pPr>
        <w:numPr>
          <w:ilvl w:val="0"/>
          <w:numId w:val="13"/>
        </w:numPr>
        <w:tabs>
          <w:tab w:val="num" w:pos="1080"/>
        </w:tabs>
        <w:spacing w:after="0" w:line="240" w:lineRule="auto"/>
        <w:ind w:left="1080"/>
        <w:jc w:val="both"/>
      </w:pPr>
      <w:proofErr w:type="spellStart"/>
      <w:r w:rsidRPr="00E87F11">
        <w:t>Morino</w:t>
      </w:r>
      <w:proofErr w:type="spellEnd"/>
      <w:r w:rsidRPr="00E87F11">
        <w:t xml:space="preserve">, </w:t>
      </w:r>
      <w:r w:rsidRPr="00E87F11">
        <w:rPr>
          <w:u w:val="single"/>
        </w:rPr>
        <w:t>Leap of Reason</w:t>
      </w:r>
      <w:r w:rsidRPr="00E87F11">
        <w:t xml:space="preserve"> (Introduction, </w:t>
      </w:r>
      <w:proofErr w:type="spellStart"/>
      <w:r w:rsidRPr="00E87F11">
        <w:t>pgs</w:t>
      </w:r>
      <w:proofErr w:type="spellEnd"/>
      <w:r w:rsidRPr="00E87F11">
        <w:t xml:space="preserve"> 1-74, 95-98, 105-110)</w:t>
      </w:r>
    </w:p>
    <w:p w:rsidR="0084501C" w:rsidRPr="00E87F11" w:rsidRDefault="0084501C" w:rsidP="0084501C">
      <w:pPr>
        <w:numPr>
          <w:ilvl w:val="0"/>
          <w:numId w:val="13"/>
        </w:numPr>
        <w:tabs>
          <w:tab w:val="num" w:pos="1080"/>
        </w:tabs>
        <w:spacing w:after="0" w:line="240" w:lineRule="auto"/>
        <w:ind w:left="1080"/>
        <w:jc w:val="both"/>
      </w:pPr>
      <w:r w:rsidRPr="00E87F11">
        <w:t>Download:  “Volunteers,” Jefferson Airplane</w:t>
      </w:r>
    </w:p>
    <w:p w:rsidR="0084501C" w:rsidRDefault="0084501C" w:rsidP="0084501C">
      <w:pPr>
        <w:jc w:val="both"/>
      </w:pPr>
    </w:p>
    <w:p w:rsidR="0071220F" w:rsidRPr="00E87F11" w:rsidRDefault="0084501C" w:rsidP="0071220F">
      <w:pPr>
        <w:jc w:val="both"/>
        <w:rPr>
          <w:b/>
        </w:rPr>
      </w:pPr>
      <w:r>
        <w:rPr>
          <w:b/>
        </w:rPr>
        <w:t>F</w:t>
      </w:r>
      <w:r w:rsidR="0071220F" w:rsidRPr="00E87F11">
        <w:rPr>
          <w:b/>
        </w:rPr>
        <w:t xml:space="preserve">ebruary </w:t>
      </w:r>
      <w:r>
        <w:rPr>
          <w:b/>
        </w:rPr>
        <w:t>27</w:t>
      </w:r>
      <w:r w:rsidR="0071220F" w:rsidRPr="00E87F11">
        <w:rPr>
          <w:b/>
        </w:rPr>
        <w:t xml:space="preserve"> – </w:t>
      </w:r>
      <w:r w:rsidR="0071220F">
        <w:rPr>
          <w:b/>
        </w:rPr>
        <w:t>Session</w:t>
      </w:r>
      <w:r w:rsidR="0071220F" w:rsidRPr="00E87F11">
        <w:rPr>
          <w:b/>
        </w:rPr>
        <w:t xml:space="preserve"> </w:t>
      </w:r>
      <w:r>
        <w:rPr>
          <w:b/>
        </w:rPr>
        <w:t>Five</w:t>
      </w:r>
      <w:r w:rsidR="0071220F" w:rsidRPr="00E87F11">
        <w:rPr>
          <w:b/>
        </w:rPr>
        <w:t xml:space="preserve"> </w:t>
      </w:r>
    </w:p>
    <w:p w:rsidR="0071220F" w:rsidRPr="00E87F11" w:rsidRDefault="0071220F" w:rsidP="0071220F">
      <w:pPr>
        <w:ind w:left="720"/>
        <w:jc w:val="both"/>
        <w:rPr>
          <w:b/>
        </w:rPr>
      </w:pPr>
      <w:r w:rsidRPr="00E87F11">
        <w:rPr>
          <w:b/>
        </w:rPr>
        <w:t>Topic:  The Role of Capital in the Nonprofit Sector</w:t>
      </w:r>
    </w:p>
    <w:p w:rsidR="0071220F" w:rsidRPr="00E87F11" w:rsidRDefault="0071220F" w:rsidP="0071220F">
      <w:pPr>
        <w:jc w:val="both"/>
      </w:pPr>
      <w:r w:rsidRPr="00E87F11">
        <w:t>Money matters -- and it really matters in the nonprofit sector.  Yet a proper system of accessing capital does not exist in the nonprofit sector the way it does in the private sector.  Through a combination of philanthropy, government support and/or contracts, and if applicable, earned revenue, nonprofits cobble together revenue to survive and deliver services.  But is this any way to grow or sustain a sector?  To build additional capacity or scale up to serve more people?   We will explore this question with a</w:t>
      </w:r>
      <w:r w:rsidR="00BE6E13">
        <w:t xml:space="preserve"> retired</w:t>
      </w:r>
      <w:r w:rsidRPr="00E87F11">
        <w:t xml:space="preserve"> </w:t>
      </w:r>
      <w:r w:rsidR="00BE6E13">
        <w:t xml:space="preserve">investment banker </w:t>
      </w:r>
      <w:r w:rsidRPr="00E87F11">
        <w:t xml:space="preserve">who </w:t>
      </w:r>
      <w:r w:rsidR="00BE6E13">
        <w:t>now</w:t>
      </w:r>
      <w:r w:rsidRPr="00E87F11">
        <w:t xml:space="preserve"> devote</w:t>
      </w:r>
      <w:r w:rsidR="00BE6E13">
        <w:t>s</w:t>
      </w:r>
      <w:r w:rsidRPr="00E87F11">
        <w:t xml:space="preserve"> a lot of time, energy and intellect looking at how to build better streams of capital for the third sector.</w:t>
      </w:r>
    </w:p>
    <w:p w:rsidR="0071220F" w:rsidRDefault="0071220F" w:rsidP="0071220F">
      <w:pPr>
        <w:jc w:val="both"/>
      </w:pPr>
      <w:r w:rsidRPr="00E87F11">
        <w:t xml:space="preserve">Guest Speaker: </w:t>
      </w:r>
      <w:r>
        <w:t xml:space="preserve">John </w:t>
      </w:r>
      <w:proofErr w:type="spellStart"/>
      <w:r>
        <w:t>MacIntosh</w:t>
      </w:r>
      <w:proofErr w:type="spellEnd"/>
      <w:r>
        <w:t xml:space="preserve">, Managing Partner, </w:t>
      </w:r>
      <w:proofErr w:type="spellStart"/>
      <w:r>
        <w:t>SeaChange</w:t>
      </w:r>
      <w:proofErr w:type="spellEnd"/>
      <w:r>
        <w:t xml:space="preserve"> Capital Partners (</w:t>
      </w:r>
      <w:hyperlink r:id="rId24" w:history="1">
        <w:r w:rsidRPr="0063378C">
          <w:rPr>
            <w:rStyle w:val="Hyperlink"/>
          </w:rPr>
          <w:t>www.seachangecap.org</w:t>
        </w:r>
      </w:hyperlink>
      <w:r>
        <w:t>)</w:t>
      </w:r>
    </w:p>
    <w:p w:rsidR="0071220F" w:rsidRDefault="0071220F" w:rsidP="0071220F">
      <w:pPr>
        <w:numPr>
          <w:ilvl w:val="0"/>
          <w:numId w:val="15"/>
        </w:numPr>
        <w:spacing w:after="0" w:line="240" w:lineRule="auto"/>
        <w:jc w:val="both"/>
      </w:pPr>
      <w:proofErr w:type="spellStart"/>
      <w:r w:rsidRPr="00E87F11">
        <w:t>Bugg</w:t>
      </w:r>
      <w:proofErr w:type="spellEnd"/>
      <w:r w:rsidRPr="00E87F11">
        <w:t xml:space="preserve">-Levine, Kogut and </w:t>
      </w:r>
      <w:proofErr w:type="spellStart"/>
      <w:r w:rsidRPr="00E87F11">
        <w:t>Kulatilaka</w:t>
      </w:r>
      <w:proofErr w:type="spellEnd"/>
      <w:r w:rsidRPr="00E87F11">
        <w:t>, “A New Approach to Funding Social Enterprise”</w:t>
      </w:r>
    </w:p>
    <w:p w:rsidR="00161CC6" w:rsidRDefault="00161CC6" w:rsidP="0071220F">
      <w:pPr>
        <w:numPr>
          <w:ilvl w:val="0"/>
          <w:numId w:val="15"/>
        </w:numPr>
        <w:spacing w:after="0" w:line="240" w:lineRule="auto"/>
        <w:jc w:val="both"/>
      </w:pPr>
      <w:r>
        <w:t xml:space="preserve">Loeb &amp; </w:t>
      </w:r>
      <w:proofErr w:type="spellStart"/>
      <w:r>
        <w:t>Troper</w:t>
      </w:r>
      <w:proofErr w:type="spellEnd"/>
      <w:r>
        <w:t>, “FEGS 6/30/14 Audit,”</w:t>
      </w:r>
    </w:p>
    <w:p w:rsidR="00161CC6" w:rsidRDefault="00161CC6" w:rsidP="00161CC6">
      <w:pPr>
        <w:pStyle w:val="ListParagraph"/>
        <w:numPr>
          <w:ilvl w:val="0"/>
          <w:numId w:val="15"/>
        </w:numPr>
        <w:spacing w:after="0" w:line="240" w:lineRule="auto"/>
      </w:pPr>
      <w:proofErr w:type="spellStart"/>
      <w:r>
        <w:t>MacIntosh</w:t>
      </w:r>
      <w:proofErr w:type="spellEnd"/>
      <w:r>
        <w:t xml:space="preserve">, </w:t>
      </w:r>
      <w:proofErr w:type="spellStart"/>
      <w:r>
        <w:t>Millenson</w:t>
      </w:r>
      <w:proofErr w:type="spellEnd"/>
      <w:r>
        <w:t xml:space="preserve">, Morris, and Roberts , “Risk Management for Nonprofits”  </w:t>
      </w:r>
    </w:p>
    <w:p w:rsidR="0071220F" w:rsidRPr="004076F1" w:rsidRDefault="0071220F" w:rsidP="0071220F">
      <w:pPr>
        <w:numPr>
          <w:ilvl w:val="0"/>
          <w:numId w:val="15"/>
        </w:numPr>
        <w:spacing w:after="0" w:line="240" w:lineRule="auto"/>
        <w:jc w:val="both"/>
        <w:rPr>
          <w:b/>
        </w:rPr>
      </w:pPr>
      <w:r>
        <w:t>Miller, “</w:t>
      </w:r>
      <w:r w:rsidRPr="002249C6">
        <w:t>The World Has Changed and So Must We: Heron’s Strategy for Capital Deployment</w:t>
      </w:r>
      <w:r>
        <w:t>”</w:t>
      </w:r>
      <w:r w:rsidRPr="002249C6">
        <w:t xml:space="preserve"> </w:t>
      </w:r>
    </w:p>
    <w:p w:rsidR="0071220F" w:rsidRPr="00516681" w:rsidRDefault="0071220F" w:rsidP="0071220F">
      <w:pPr>
        <w:numPr>
          <w:ilvl w:val="0"/>
          <w:numId w:val="15"/>
        </w:numPr>
        <w:spacing w:after="0" w:line="240" w:lineRule="auto"/>
        <w:jc w:val="both"/>
        <w:rPr>
          <w:b/>
        </w:rPr>
      </w:pPr>
      <w:proofErr w:type="spellStart"/>
      <w:r>
        <w:t>Salamon</w:t>
      </w:r>
      <w:proofErr w:type="spellEnd"/>
      <w:r>
        <w:t xml:space="preserve">, </w:t>
      </w:r>
      <w:r w:rsidRPr="004076F1">
        <w:rPr>
          <w:u w:val="single"/>
        </w:rPr>
        <w:t>The State of Nonprofit America</w:t>
      </w:r>
      <w:r>
        <w:t xml:space="preserve">  (Chapter 14)</w:t>
      </w:r>
    </w:p>
    <w:p w:rsidR="0071220F" w:rsidRDefault="0071220F" w:rsidP="0071220F">
      <w:pPr>
        <w:spacing w:after="0" w:line="240" w:lineRule="auto"/>
        <w:jc w:val="both"/>
      </w:pPr>
    </w:p>
    <w:p w:rsidR="00BE6E13" w:rsidRDefault="00BE6E13" w:rsidP="00E87F11">
      <w:pPr>
        <w:jc w:val="both"/>
        <w:rPr>
          <w:b/>
        </w:rPr>
      </w:pPr>
    </w:p>
    <w:p w:rsidR="00E87F11" w:rsidRPr="00E87F11" w:rsidRDefault="0084501C" w:rsidP="00E87F11">
      <w:pPr>
        <w:jc w:val="both"/>
        <w:rPr>
          <w:b/>
        </w:rPr>
      </w:pPr>
      <w:r>
        <w:rPr>
          <w:b/>
        </w:rPr>
        <w:t>March 6</w:t>
      </w:r>
      <w:r w:rsidR="00E87F11" w:rsidRPr="00E87F11">
        <w:rPr>
          <w:b/>
        </w:rPr>
        <w:t xml:space="preserve"> – </w:t>
      </w:r>
      <w:r w:rsidR="00291C4C">
        <w:rPr>
          <w:b/>
        </w:rPr>
        <w:t>Session</w:t>
      </w:r>
      <w:r w:rsidR="00E87F11" w:rsidRPr="00E87F11">
        <w:rPr>
          <w:b/>
        </w:rPr>
        <w:t xml:space="preserve"> Six (FINAL PRESENTATION</w:t>
      </w:r>
      <w:r w:rsidR="00DA545D">
        <w:rPr>
          <w:b/>
        </w:rPr>
        <w:t>S</w:t>
      </w:r>
      <w:r w:rsidR="00E87F11" w:rsidRPr="00E87F11">
        <w:rPr>
          <w:b/>
        </w:rPr>
        <w:t xml:space="preserve"> DUE)</w:t>
      </w:r>
      <w:r w:rsidR="00516681">
        <w:rPr>
          <w:b/>
        </w:rPr>
        <w:t xml:space="preserve">  </w:t>
      </w:r>
    </w:p>
    <w:p w:rsidR="00E87F11" w:rsidRPr="00E87F11" w:rsidRDefault="00E87F11" w:rsidP="00E87F11">
      <w:pPr>
        <w:jc w:val="both"/>
        <w:rPr>
          <w:b/>
        </w:rPr>
      </w:pPr>
      <w:r w:rsidRPr="00E87F11">
        <w:rPr>
          <w:b/>
        </w:rPr>
        <w:tab/>
        <w:t xml:space="preserve">Topic: Team Presentations on </w:t>
      </w:r>
      <w:r w:rsidR="000B3C1A">
        <w:rPr>
          <w:b/>
        </w:rPr>
        <w:t>NYC Neighborhoods</w:t>
      </w:r>
    </w:p>
    <w:p w:rsidR="00E87F11" w:rsidRPr="00E87F11" w:rsidRDefault="00E87F11" w:rsidP="00E87F11">
      <w:pPr>
        <w:jc w:val="both"/>
      </w:pPr>
      <w:r w:rsidRPr="00E87F11">
        <w:lastRenderedPageBreak/>
        <w:t xml:space="preserve">The final class will be mostly devoted to the final presentations by the teams on the </w:t>
      </w:r>
      <w:r w:rsidR="000B3C1A">
        <w:t>neighborhoods</w:t>
      </w:r>
      <w:r w:rsidRPr="00E87F11">
        <w:t xml:space="preserve"> they </w:t>
      </w:r>
      <w:r w:rsidR="000B3C1A">
        <w:t>explored.</w:t>
      </w:r>
      <w:r w:rsidRPr="00E87F11">
        <w:t xml:space="preserve">   Each team will present their </w:t>
      </w:r>
      <w:r w:rsidR="000B3C1A">
        <w:t>analysis</w:t>
      </w:r>
      <w:r w:rsidRPr="00E87F11">
        <w:t xml:space="preserve"> to </w:t>
      </w:r>
      <w:r w:rsidR="00DA545D">
        <w:t xml:space="preserve">the instructor and </w:t>
      </w:r>
      <w:r w:rsidRPr="00E87F11">
        <w:t xml:space="preserve">a </w:t>
      </w:r>
      <w:r w:rsidR="00DA545D">
        <w:t>guest judge</w:t>
      </w:r>
      <w:r w:rsidRPr="00E87F11">
        <w:t xml:space="preserve">.  </w:t>
      </w:r>
      <w:r w:rsidR="00DA545D">
        <w:t xml:space="preserve">The </w:t>
      </w:r>
      <w:r w:rsidRPr="00E87F11">
        <w:t xml:space="preserve">Judge as well as fellow classmates will critique each presentation.  The final hour of the final class will be focused on the key themes and ideas discussed during the class. </w:t>
      </w:r>
    </w:p>
    <w:p w:rsidR="00E87F11" w:rsidRPr="00E87F11" w:rsidRDefault="00A90A42" w:rsidP="00E87F11">
      <w:pPr>
        <w:jc w:val="both"/>
        <w:rPr>
          <w:b/>
        </w:rPr>
      </w:pPr>
      <w:r>
        <w:t xml:space="preserve">Guest </w:t>
      </w:r>
      <w:r w:rsidR="00E87F11" w:rsidRPr="00E87F11">
        <w:t xml:space="preserve">Judge: </w:t>
      </w:r>
      <w:r w:rsidR="000B3C1A">
        <w:t xml:space="preserve">  </w:t>
      </w:r>
      <w:proofErr w:type="spellStart"/>
      <w:r w:rsidR="00C9742A">
        <w:t>Yancy</w:t>
      </w:r>
      <w:proofErr w:type="spellEnd"/>
      <w:r w:rsidR="00C9742A">
        <w:t xml:space="preserve"> </w:t>
      </w:r>
      <w:proofErr w:type="spellStart"/>
      <w:r w:rsidR="00C9742A">
        <w:t>Garrido</w:t>
      </w:r>
      <w:proofErr w:type="spellEnd"/>
      <w:r w:rsidR="00C9742A">
        <w:t xml:space="preserve">, Senior Program Officer, </w:t>
      </w:r>
      <w:proofErr w:type="gramStart"/>
      <w:r w:rsidR="00C9742A">
        <w:t>The</w:t>
      </w:r>
      <w:proofErr w:type="gramEnd"/>
      <w:r w:rsidR="00C9742A">
        <w:t xml:space="preserve"> Clark Foundation</w:t>
      </w:r>
      <w:r w:rsidR="000B3C1A">
        <w:t xml:space="preserve"> </w:t>
      </w:r>
    </w:p>
    <w:p w:rsidR="00E87F11" w:rsidRPr="00E87F11" w:rsidRDefault="00E87F11" w:rsidP="000B3C1A">
      <w:pPr>
        <w:numPr>
          <w:ilvl w:val="0"/>
          <w:numId w:val="14"/>
        </w:numPr>
        <w:tabs>
          <w:tab w:val="clear" w:pos="360"/>
          <w:tab w:val="num" w:pos="1080"/>
        </w:tabs>
        <w:spacing w:after="0" w:line="240" w:lineRule="auto"/>
        <w:ind w:left="1080"/>
        <w:jc w:val="both"/>
      </w:pPr>
      <w:r w:rsidRPr="00E87F11">
        <w:t xml:space="preserve">Download:  “A Change Is </w:t>
      </w:r>
      <w:proofErr w:type="spellStart"/>
      <w:r w:rsidRPr="00E87F11">
        <w:t>Gonna</w:t>
      </w:r>
      <w:proofErr w:type="spellEnd"/>
      <w:r w:rsidRPr="00E87F11">
        <w:t xml:space="preserve"> Come,” Sam Cooke</w:t>
      </w:r>
    </w:p>
    <w:p w:rsidR="00E87F11" w:rsidRPr="00E87F11" w:rsidRDefault="00E87F11" w:rsidP="00E87F11">
      <w:pPr>
        <w:jc w:val="both"/>
      </w:pPr>
    </w:p>
    <w:p w:rsidR="00E87F11" w:rsidRPr="00E87F11" w:rsidRDefault="00E87F11" w:rsidP="00E87F11">
      <w:pPr>
        <w:jc w:val="center"/>
      </w:pPr>
      <w:r w:rsidRPr="00E87F11">
        <w:t>***</w:t>
      </w:r>
    </w:p>
    <w:p w:rsidR="009D7FF3" w:rsidRPr="008E3F70" w:rsidRDefault="007D315A" w:rsidP="009D7FF3">
      <w:pPr>
        <w:rPr>
          <w:b/>
        </w:rPr>
      </w:pPr>
      <w:r>
        <w:rPr>
          <w:b/>
        </w:rPr>
        <w:t>I</w:t>
      </w:r>
      <w:r w:rsidR="009D7FF3">
        <w:rPr>
          <w:b/>
        </w:rPr>
        <w:t>NSTRUCTOR</w:t>
      </w:r>
      <w:r w:rsidR="009D7FF3" w:rsidRPr="009D7FF3">
        <w:rPr>
          <w:b/>
        </w:rPr>
        <w:t xml:space="preserve"> B</w:t>
      </w:r>
      <w:r w:rsidR="009D7FF3">
        <w:rPr>
          <w:b/>
        </w:rPr>
        <w:t>IO</w:t>
      </w:r>
    </w:p>
    <w:p w:rsidR="004076F1" w:rsidRDefault="009D7FF3" w:rsidP="009D7FF3">
      <w:r w:rsidRPr="009D7FF3">
        <w:rPr>
          <w:b/>
        </w:rPr>
        <w:t>Doug Bauer</w:t>
      </w:r>
      <w:r w:rsidRPr="009D7FF3">
        <w:t xml:space="preserve"> is Executive Director of The Clark Foundation. The Foundation focuses on helping individuals out of poverty and then leading independent and productive lives, and supports nonprofits and programs in New </w:t>
      </w:r>
      <w:r w:rsidR="00CF521D">
        <w:t xml:space="preserve">York City and Cooperstown, NY. </w:t>
      </w:r>
      <w:r w:rsidRPr="009D7FF3">
        <w:t xml:space="preserve">Doug manages not only the Clark Foundation but is also executive director of the </w:t>
      </w:r>
      <w:proofErr w:type="spellStart"/>
      <w:r w:rsidRPr="009D7FF3">
        <w:t>Scriven</w:t>
      </w:r>
      <w:proofErr w:type="spellEnd"/>
      <w:r w:rsidRPr="009D7FF3">
        <w:t xml:space="preserve"> </w:t>
      </w:r>
      <w:r w:rsidR="00CF521D">
        <w:t xml:space="preserve">and </w:t>
      </w:r>
      <w:proofErr w:type="spellStart"/>
      <w:r w:rsidR="00CF521D">
        <w:t>Fernleigh</w:t>
      </w:r>
      <w:proofErr w:type="spellEnd"/>
      <w:r w:rsidR="00CF521D">
        <w:t xml:space="preserve"> Foundations. </w:t>
      </w:r>
      <w:r w:rsidRPr="009D7FF3">
        <w:t>Together, the three foundations have assets over $</w:t>
      </w:r>
      <w:r w:rsidR="00291C4C">
        <w:t>750</w:t>
      </w:r>
      <w:r w:rsidRPr="009D7FF3">
        <w:t xml:space="preserve"> million and provides over $3</w:t>
      </w:r>
      <w:r w:rsidR="00DA545D">
        <w:t>5</w:t>
      </w:r>
      <w:r w:rsidRPr="009D7FF3">
        <w:t xml:space="preserve"> million in grants, scholarships and programs annually. Prior to Clark, Doug was a Senior Vice President with Rockefeller Philanthropy Advisors (RPA) from 2002 to 2009 and led the organization’s Strategic Initiatives Team. Prior to joining RPA, he was a Vice President at Goldman Sachs and President of the Goldman Sachs Philanthropy Fund, the firm’s charitable gift fund. From 1997 to 2000, Doug was Director of Community Partnership at SmithKline Beecham (now GlaxoSmithKline) and Executive Director of the SmithKline Beecham Foundation, where he focused on community-based health care around the world. From 1992 to 1996, Doug was a Program Officer for Culture at the Pew Charitable Trusts. And from 1988 to 1992, he managed the Scott Paper Company Foundation. </w:t>
      </w:r>
    </w:p>
    <w:p w:rsidR="009D7FF3" w:rsidRPr="009D7FF3" w:rsidRDefault="009D7FF3" w:rsidP="009D7FF3">
      <w:r w:rsidRPr="009D7FF3">
        <w:t xml:space="preserve">Doug’s opinions and ideas on philanthropy have been featured in the </w:t>
      </w:r>
      <w:r w:rsidRPr="009D7FF3">
        <w:rPr>
          <w:i/>
        </w:rPr>
        <w:t>Associated Press</w:t>
      </w:r>
      <w:r w:rsidRPr="009D7FF3">
        <w:t xml:space="preserve">, </w:t>
      </w:r>
      <w:r w:rsidRPr="009D7FF3">
        <w:rPr>
          <w:i/>
        </w:rPr>
        <w:t>The Chronicle of Philanthropy</w:t>
      </w:r>
      <w:r w:rsidRPr="009D7FF3">
        <w:t xml:space="preserve">, </w:t>
      </w:r>
      <w:r w:rsidRPr="009D7FF3">
        <w:rPr>
          <w:i/>
        </w:rPr>
        <w:t>Contribute</w:t>
      </w:r>
      <w:r w:rsidRPr="009D7FF3">
        <w:t xml:space="preserve">, the </w:t>
      </w:r>
      <w:r w:rsidRPr="009D7FF3">
        <w:rPr>
          <w:i/>
        </w:rPr>
        <w:t>Financial Times</w:t>
      </w:r>
      <w:r w:rsidRPr="009D7FF3">
        <w:t xml:space="preserve">, the </w:t>
      </w:r>
      <w:r w:rsidRPr="009D7FF3">
        <w:rPr>
          <w:i/>
        </w:rPr>
        <w:t>Los Angeles Times</w:t>
      </w:r>
      <w:r w:rsidRPr="009D7FF3">
        <w:t xml:space="preserve">, </w:t>
      </w:r>
      <w:r w:rsidRPr="009D7FF3">
        <w:rPr>
          <w:i/>
        </w:rPr>
        <w:t>The New York Post, Stanford Social Innovation Review, The Wall Street Journal</w:t>
      </w:r>
      <w:r w:rsidRPr="009D7FF3">
        <w:t xml:space="preserve"> and on NPR, PBS and CNBC. Doug co-authored, with Steven </w:t>
      </w:r>
      <w:proofErr w:type="spellStart"/>
      <w:r w:rsidRPr="009D7FF3">
        <w:t>Godeke</w:t>
      </w:r>
      <w:proofErr w:type="spellEnd"/>
      <w:r w:rsidRPr="009D7FF3">
        <w:t xml:space="preserve">, </w:t>
      </w:r>
      <w:r w:rsidRPr="009D7FF3">
        <w:rPr>
          <w:i/>
        </w:rPr>
        <w:t xml:space="preserve">Philanthropy’s New Passing Gear: Mission Related Investing, A Policy and Implementation Guide for Foundation Trustees. </w:t>
      </w:r>
      <w:r w:rsidRPr="009D7FF3">
        <w:t xml:space="preserve">Doug is a past chair of Philanthropy New York and current </w:t>
      </w:r>
      <w:r w:rsidR="00266D47">
        <w:t>co-</w:t>
      </w:r>
      <w:r w:rsidRPr="009D7FF3">
        <w:t xml:space="preserve">chair of its Public Policy Committee and also serves on </w:t>
      </w:r>
      <w:r w:rsidR="00AB542E">
        <w:t xml:space="preserve">the </w:t>
      </w:r>
      <w:r w:rsidRPr="009D7FF3">
        <w:t>boards o</w:t>
      </w:r>
      <w:r w:rsidR="00AB542E">
        <w:t>f</w:t>
      </w:r>
      <w:r w:rsidRPr="009D7FF3">
        <w:t xml:space="preserve"> </w:t>
      </w:r>
      <w:r w:rsidR="00AB542E">
        <w:t>T</w:t>
      </w:r>
      <w:r w:rsidR="006A4959">
        <w:t xml:space="preserve">he </w:t>
      </w:r>
      <w:r w:rsidR="00DA545D">
        <w:t xml:space="preserve">Leatherstocking Corporation, The </w:t>
      </w:r>
      <w:proofErr w:type="spellStart"/>
      <w:r w:rsidR="006A4959">
        <w:t>Melalucca</w:t>
      </w:r>
      <w:proofErr w:type="spellEnd"/>
      <w:r w:rsidR="006A4959">
        <w:t xml:space="preserve"> Foundation</w:t>
      </w:r>
      <w:r w:rsidR="00266D47">
        <w:t xml:space="preserve">, The National Council of Nonprofits, </w:t>
      </w:r>
      <w:r w:rsidR="00B63CA5">
        <w:t xml:space="preserve">Partners for Health Foundation, </w:t>
      </w:r>
      <w:r w:rsidR="00266D47">
        <w:t xml:space="preserve">and </w:t>
      </w:r>
      <w:r w:rsidR="00AB542E">
        <w:t>T</w:t>
      </w:r>
      <w:r w:rsidR="00266D47">
        <w:t>he Rockefeller Institute of Government</w:t>
      </w:r>
      <w:r w:rsidR="006A4959">
        <w:t>.</w:t>
      </w:r>
      <w:r w:rsidRPr="009D7FF3">
        <w:t xml:space="preserve"> </w:t>
      </w:r>
      <w:r w:rsidR="00B63CA5">
        <w:t xml:space="preserve"> </w:t>
      </w:r>
      <w:r w:rsidRPr="009D7FF3">
        <w:t>He is also an adjunct faculty member at the University of Pennsylvania</w:t>
      </w:r>
      <w:r w:rsidR="007D315A">
        <w:t xml:space="preserve"> and its School of Social Policy and Practice</w:t>
      </w:r>
      <w:r w:rsidRPr="009D7FF3">
        <w:t>. Doug is a graduate of Michigan State University.</w:t>
      </w:r>
      <w:r w:rsidR="007D315A">
        <w:t xml:space="preserve">  </w:t>
      </w:r>
      <w:r w:rsidRPr="009D7FF3">
        <w:t xml:space="preserve"> He also holds a M.S. from Penn and a M.J. from Temple University.</w:t>
      </w:r>
    </w:p>
    <w:p w:rsidR="008E3F70" w:rsidRDefault="00C9742A" w:rsidP="003F7890">
      <w:pPr>
        <w:rPr>
          <w:b/>
        </w:rPr>
      </w:pPr>
      <w:r w:rsidRPr="00C9742A">
        <w:rPr>
          <w:b/>
        </w:rPr>
        <w:t>TEACHING ASSISTANT BIO</w:t>
      </w:r>
    </w:p>
    <w:p w:rsidR="00643882" w:rsidRPr="006A0E17" w:rsidRDefault="00643882" w:rsidP="00643882">
      <w:pPr>
        <w:shd w:val="clear" w:color="auto" w:fill="FFFFFF"/>
        <w:rPr>
          <w:rFonts w:eastAsia="Times New Roman"/>
          <w:color w:val="000000"/>
        </w:rPr>
      </w:pPr>
      <w:r w:rsidRPr="006A0E17">
        <w:rPr>
          <w:rFonts w:eastAsia="Times New Roman"/>
          <w:b/>
          <w:color w:val="000000"/>
        </w:rPr>
        <w:t>Melanie Chow</w:t>
      </w:r>
      <w:r w:rsidRPr="006A0E17">
        <w:rPr>
          <w:rFonts w:eastAsia="Times New Roman"/>
          <w:color w:val="000000"/>
        </w:rPr>
        <w:t xml:space="preserve"> is a second year MBA candidate. Prior to CBS she worked in M&amp;A consulting at Ernst &amp; Young and corporate strategy at Neuberger Berman (a global asset manager). While working in both of these positions, Melanie stayed connected with social enterprise by leading a consulting project for Union Settlement in East Harlem and running a social enterprise start-up focused on design for social impact. She has also worked at multiple arts nonprofits in New York City. At CBS, Melanie is heavily involved </w:t>
      </w:r>
      <w:r>
        <w:rPr>
          <w:rFonts w:eastAsia="Times New Roman"/>
          <w:color w:val="000000"/>
        </w:rPr>
        <w:t>with</w:t>
      </w:r>
      <w:r w:rsidRPr="006A0E17">
        <w:rPr>
          <w:rFonts w:eastAsia="Times New Roman"/>
          <w:color w:val="000000"/>
        </w:rPr>
        <w:t xml:space="preserve"> the Tamer Center and is the Co-President for the Social Enterprise Club. She has enrolled in relevant coursework such as High Performing Nonprofits and Global Philanthropy, interned for The Clinton Foundation, and completed a Pangea project for the United Nations in Nairobi. After CBS, Melanie hopes to </w:t>
      </w:r>
      <w:r w:rsidRPr="006A0E17">
        <w:rPr>
          <w:rFonts w:eastAsia="Times New Roman"/>
          <w:color w:val="000000"/>
        </w:rPr>
        <w:lastRenderedPageBreak/>
        <w:t>work in social impact or international development consulting. Melanie has a B.A. in English and Art History from Brown University.</w:t>
      </w:r>
    </w:p>
    <w:p w:rsidR="00643882" w:rsidRDefault="00643882" w:rsidP="00C9742A">
      <w:pPr>
        <w:rPr>
          <w:b/>
        </w:rPr>
      </w:pPr>
    </w:p>
    <w:p w:rsidR="00170C89" w:rsidRPr="00C9742A" w:rsidRDefault="00B63CA5" w:rsidP="00C9742A">
      <w:pPr>
        <w:rPr>
          <w:rFonts w:ascii="Calibri" w:eastAsia="Times New Roman" w:hAnsi="Calibri"/>
          <w:color w:val="000000"/>
        </w:rPr>
      </w:pPr>
      <w:r>
        <w:t>.</w:t>
      </w:r>
    </w:p>
    <w:p w:rsidR="00C9742A" w:rsidRDefault="00C9742A" w:rsidP="003F7890">
      <w:pPr>
        <w:rPr>
          <w:b/>
        </w:rPr>
      </w:pPr>
    </w:p>
    <w:p w:rsidR="00C9742A" w:rsidRPr="00C9742A" w:rsidRDefault="00C9742A" w:rsidP="003F7890">
      <w:pPr>
        <w:rPr>
          <w:b/>
        </w:rPr>
      </w:pPr>
    </w:p>
    <w:sectPr w:rsidR="00C9742A" w:rsidRPr="00C9742A"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63" w:rsidRDefault="002D0163" w:rsidP="00934BFC">
      <w:pPr>
        <w:spacing w:after="0" w:line="240" w:lineRule="auto"/>
      </w:pPr>
      <w:r>
        <w:separator/>
      </w:r>
    </w:p>
  </w:endnote>
  <w:endnote w:type="continuationSeparator" w:id="0">
    <w:p w:rsidR="002D0163" w:rsidRDefault="002D0163"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8" w:rsidRDefault="005A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Default="00934BFC">
    <w:pPr>
      <w:pStyle w:val="Footer"/>
    </w:pPr>
    <w:r>
      <w:t xml:space="preserve">Page </w:t>
    </w:r>
    <w:r>
      <w:rPr>
        <w:b/>
      </w:rPr>
      <w:fldChar w:fldCharType="begin"/>
    </w:r>
    <w:r>
      <w:rPr>
        <w:b/>
      </w:rPr>
      <w:instrText xml:space="preserve"> PAGE  \* Arabic  \* MERGEFORMAT </w:instrText>
    </w:r>
    <w:r>
      <w:rPr>
        <w:b/>
      </w:rPr>
      <w:fldChar w:fldCharType="separate"/>
    </w:r>
    <w:r w:rsidR="0008420F">
      <w:rPr>
        <w:b/>
        <w:noProof/>
      </w:rPr>
      <w:t>9</w:t>
    </w:r>
    <w:r>
      <w:rPr>
        <w:b/>
      </w:rPr>
      <w:fldChar w:fldCharType="end"/>
    </w:r>
    <w:r>
      <w:t xml:space="preserve"> of </w:t>
    </w:r>
    <w:r>
      <w:rPr>
        <w:b/>
      </w:rPr>
      <w:fldChar w:fldCharType="begin"/>
    </w:r>
    <w:r>
      <w:rPr>
        <w:b/>
      </w:rPr>
      <w:instrText xml:space="preserve"> NUMPAGES  \* Arabic  \* MERGEFORMAT </w:instrText>
    </w:r>
    <w:r>
      <w:rPr>
        <w:b/>
      </w:rPr>
      <w:fldChar w:fldCharType="separate"/>
    </w:r>
    <w:r w:rsidR="0008420F">
      <w:rPr>
        <w:b/>
        <w:noProof/>
      </w:rPr>
      <w:t>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8" w:rsidRDefault="005A4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63" w:rsidRDefault="002D0163" w:rsidP="00934BFC">
      <w:pPr>
        <w:spacing w:after="0" w:line="240" w:lineRule="auto"/>
      </w:pPr>
      <w:r>
        <w:separator/>
      </w:r>
    </w:p>
  </w:footnote>
  <w:footnote w:type="continuationSeparator" w:id="0">
    <w:p w:rsidR="002D0163" w:rsidRDefault="002D0163"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8" w:rsidRDefault="005A4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BFC" w:rsidRDefault="00573C56" w:rsidP="00573C56">
    <w:pPr>
      <w:pStyle w:val="Header"/>
      <w:jc w:val="both"/>
    </w:pPr>
    <w:r>
      <w:rPr>
        <w:noProof/>
      </w:rPr>
      <w:ptab w:relativeTo="margin" w:alignment="left" w:leader="none"/>
    </w:r>
    <w:r w:rsidR="00934BFC">
      <w:rPr>
        <w:noProof/>
      </w:rPr>
      <w:drawing>
        <wp:inline distT="0" distB="0" distL="0" distR="0" wp14:anchorId="237EB58C" wp14:editId="4F07825E">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18" w:rsidRDefault="005A4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multilevel"/>
    <w:tmpl w:val="894EE89C"/>
    <w:lvl w:ilvl="0">
      <w:start w:val="1"/>
      <w:numFmt w:val="bullet"/>
      <w:pStyle w:val="List7"/>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2F"/>
    <w:multiLevelType w:val="multilevel"/>
    <w:tmpl w:val="894EE8A1"/>
    <w:lvl w:ilvl="0">
      <w:numFmt w:val="decimal"/>
      <w:pStyle w:val="List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33"/>
    <w:multiLevelType w:val="multilevel"/>
    <w:tmpl w:val="894EE8A5"/>
    <w:lvl w:ilvl="0">
      <w:start w:val="1"/>
      <w:numFmt w:val="bullet"/>
      <w:pStyle w:val="List9"/>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38"/>
    <w:multiLevelType w:val="multilevel"/>
    <w:tmpl w:val="894EE8AA"/>
    <w:lvl w:ilvl="0">
      <w:numFmt w:val="decimal"/>
      <w:pStyle w:val="List1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B362CE"/>
    <w:multiLevelType w:val="hybridMultilevel"/>
    <w:tmpl w:val="1A0207E8"/>
    <w:lvl w:ilvl="0" w:tplc="89B425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B5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9229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02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5A3C4A"/>
    <w:multiLevelType w:val="hybridMultilevel"/>
    <w:tmpl w:val="51E6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A32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53176"/>
    <w:multiLevelType w:val="hybridMultilevel"/>
    <w:tmpl w:val="5022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10D5"/>
    <w:multiLevelType w:val="singleLevel"/>
    <w:tmpl w:val="D194B726"/>
    <w:lvl w:ilvl="0">
      <w:start w:val="1"/>
      <w:numFmt w:val="upperRoman"/>
      <w:lvlText w:val="%1."/>
      <w:lvlJc w:val="left"/>
      <w:pPr>
        <w:tabs>
          <w:tab w:val="num" w:pos="720"/>
        </w:tabs>
        <w:ind w:left="720" w:hanging="720"/>
      </w:pPr>
      <w:rPr>
        <w:rFonts w:hint="default"/>
        <w:b/>
      </w:rPr>
    </w:lvl>
  </w:abstractNum>
  <w:abstractNum w:abstractNumId="15" w15:restartNumberingAfterBreak="0">
    <w:nsid w:val="6EF45575"/>
    <w:multiLevelType w:val="hybridMultilevel"/>
    <w:tmpl w:val="50787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3"/>
  </w:num>
  <w:num w:numId="8">
    <w:abstractNumId w:val="4"/>
  </w:num>
  <w:num w:numId="9">
    <w:abstractNumId w:val="13"/>
  </w:num>
  <w:num w:numId="10">
    <w:abstractNumId w:val="12"/>
  </w:num>
  <w:num w:numId="11">
    <w:abstractNumId w:val="14"/>
  </w:num>
  <w:num w:numId="12">
    <w:abstractNumId w:val="10"/>
  </w:num>
  <w:num w:numId="13">
    <w:abstractNumId w:val="7"/>
  </w:num>
  <w:num w:numId="14">
    <w:abstractNumId w:val="5"/>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167DB"/>
    <w:rsid w:val="00016C77"/>
    <w:rsid w:val="000501D6"/>
    <w:rsid w:val="00053B13"/>
    <w:rsid w:val="0008420F"/>
    <w:rsid w:val="000A5A12"/>
    <w:rsid w:val="000B3C1A"/>
    <w:rsid w:val="000E54CD"/>
    <w:rsid w:val="000F04B5"/>
    <w:rsid w:val="0011181E"/>
    <w:rsid w:val="0013010A"/>
    <w:rsid w:val="00161CC6"/>
    <w:rsid w:val="00170C89"/>
    <w:rsid w:val="00172B80"/>
    <w:rsid w:val="00183A51"/>
    <w:rsid w:val="001852A9"/>
    <w:rsid w:val="001D55F6"/>
    <w:rsid w:val="00206154"/>
    <w:rsid w:val="00216FD7"/>
    <w:rsid w:val="00222216"/>
    <w:rsid w:val="002249C6"/>
    <w:rsid w:val="00246E62"/>
    <w:rsid w:val="00247514"/>
    <w:rsid w:val="00263A10"/>
    <w:rsid w:val="00266D47"/>
    <w:rsid w:val="00286BF5"/>
    <w:rsid w:val="00291C4C"/>
    <w:rsid w:val="002D0163"/>
    <w:rsid w:val="002E09D5"/>
    <w:rsid w:val="002F3871"/>
    <w:rsid w:val="002F54E1"/>
    <w:rsid w:val="003159A4"/>
    <w:rsid w:val="003607AC"/>
    <w:rsid w:val="00383D16"/>
    <w:rsid w:val="00391D98"/>
    <w:rsid w:val="003A3A7F"/>
    <w:rsid w:val="003E2599"/>
    <w:rsid w:val="003F7890"/>
    <w:rsid w:val="004076F1"/>
    <w:rsid w:val="004600F1"/>
    <w:rsid w:val="00485C4A"/>
    <w:rsid w:val="004A6A47"/>
    <w:rsid w:val="004B63ED"/>
    <w:rsid w:val="004D0BC5"/>
    <w:rsid w:val="004F2991"/>
    <w:rsid w:val="00516681"/>
    <w:rsid w:val="00521712"/>
    <w:rsid w:val="00535F4E"/>
    <w:rsid w:val="00573C56"/>
    <w:rsid w:val="005A4918"/>
    <w:rsid w:val="005A6147"/>
    <w:rsid w:val="005C7581"/>
    <w:rsid w:val="005D294F"/>
    <w:rsid w:val="005D3F9B"/>
    <w:rsid w:val="005D6484"/>
    <w:rsid w:val="005F7659"/>
    <w:rsid w:val="00615F01"/>
    <w:rsid w:val="006228B8"/>
    <w:rsid w:val="006344E1"/>
    <w:rsid w:val="0063563F"/>
    <w:rsid w:val="00643882"/>
    <w:rsid w:val="00667F9F"/>
    <w:rsid w:val="006700EB"/>
    <w:rsid w:val="006914D8"/>
    <w:rsid w:val="006A4959"/>
    <w:rsid w:val="006C73E8"/>
    <w:rsid w:val="006D4809"/>
    <w:rsid w:val="006E2D69"/>
    <w:rsid w:val="006F1A9E"/>
    <w:rsid w:val="007021C3"/>
    <w:rsid w:val="0071220F"/>
    <w:rsid w:val="00714D25"/>
    <w:rsid w:val="00783929"/>
    <w:rsid w:val="0078469D"/>
    <w:rsid w:val="00794BB2"/>
    <w:rsid w:val="00797402"/>
    <w:rsid w:val="007D315A"/>
    <w:rsid w:val="00805321"/>
    <w:rsid w:val="00821AB7"/>
    <w:rsid w:val="00836399"/>
    <w:rsid w:val="0084501C"/>
    <w:rsid w:val="0085709D"/>
    <w:rsid w:val="008712B1"/>
    <w:rsid w:val="00876CF8"/>
    <w:rsid w:val="008B2A6C"/>
    <w:rsid w:val="008E3F70"/>
    <w:rsid w:val="00934BFC"/>
    <w:rsid w:val="00997108"/>
    <w:rsid w:val="009A7B11"/>
    <w:rsid w:val="009D7FF3"/>
    <w:rsid w:val="009E58E0"/>
    <w:rsid w:val="009F2D65"/>
    <w:rsid w:val="00A0279E"/>
    <w:rsid w:val="00A06FFC"/>
    <w:rsid w:val="00A46929"/>
    <w:rsid w:val="00A62C80"/>
    <w:rsid w:val="00A8269E"/>
    <w:rsid w:val="00A82F00"/>
    <w:rsid w:val="00A90A42"/>
    <w:rsid w:val="00A96DC1"/>
    <w:rsid w:val="00AB542E"/>
    <w:rsid w:val="00AC177E"/>
    <w:rsid w:val="00AE2161"/>
    <w:rsid w:val="00AF0275"/>
    <w:rsid w:val="00AF6E46"/>
    <w:rsid w:val="00B06EE5"/>
    <w:rsid w:val="00B41093"/>
    <w:rsid w:val="00B45970"/>
    <w:rsid w:val="00B637B0"/>
    <w:rsid w:val="00B63CA5"/>
    <w:rsid w:val="00B8274B"/>
    <w:rsid w:val="00BB709F"/>
    <w:rsid w:val="00BE6E13"/>
    <w:rsid w:val="00BF6DDA"/>
    <w:rsid w:val="00C173B3"/>
    <w:rsid w:val="00C1780B"/>
    <w:rsid w:val="00C62A5A"/>
    <w:rsid w:val="00C966AB"/>
    <w:rsid w:val="00C9742A"/>
    <w:rsid w:val="00CD54AA"/>
    <w:rsid w:val="00CD6D50"/>
    <w:rsid w:val="00CF08CB"/>
    <w:rsid w:val="00CF521D"/>
    <w:rsid w:val="00DA545D"/>
    <w:rsid w:val="00DB507F"/>
    <w:rsid w:val="00DC2058"/>
    <w:rsid w:val="00DD3662"/>
    <w:rsid w:val="00DD5538"/>
    <w:rsid w:val="00E00E88"/>
    <w:rsid w:val="00E20FAE"/>
    <w:rsid w:val="00E24EA5"/>
    <w:rsid w:val="00E56877"/>
    <w:rsid w:val="00E87F11"/>
    <w:rsid w:val="00F1173D"/>
    <w:rsid w:val="00F44244"/>
    <w:rsid w:val="00F46F6F"/>
    <w:rsid w:val="00F568C7"/>
    <w:rsid w:val="00F743DD"/>
    <w:rsid w:val="00F82BB3"/>
    <w:rsid w:val="00FA72B9"/>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248B6-2288-4507-A309-95F56752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F6DDA"/>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List7">
    <w:name w:val="List 7"/>
    <w:basedOn w:val="Normal"/>
    <w:semiHidden/>
    <w:rsid w:val="008E3F70"/>
    <w:pPr>
      <w:numPr>
        <w:numId w:val="4"/>
      </w:numPr>
      <w:spacing w:after="0" w:line="240" w:lineRule="auto"/>
    </w:pPr>
    <w:rPr>
      <w:rFonts w:ascii="Times New Roman" w:eastAsia="Times New Roman" w:hAnsi="Times New Roman" w:cs="Times New Roman"/>
      <w:sz w:val="20"/>
      <w:szCs w:val="20"/>
    </w:rPr>
  </w:style>
  <w:style w:type="paragraph" w:customStyle="1" w:styleId="List8">
    <w:name w:val="List 8"/>
    <w:basedOn w:val="Normal"/>
    <w:semiHidden/>
    <w:rsid w:val="008E3F70"/>
    <w:pPr>
      <w:numPr>
        <w:numId w:val="5"/>
      </w:numPr>
      <w:spacing w:after="0" w:line="240" w:lineRule="auto"/>
    </w:pPr>
    <w:rPr>
      <w:rFonts w:ascii="Times New Roman" w:eastAsia="Times New Roman" w:hAnsi="Times New Roman" w:cs="Times New Roman"/>
      <w:sz w:val="20"/>
      <w:szCs w:val="20"/>
    </w:rPr>
  </w:style>
  <w:style w:type="paragraph" w:customStyle="1" w:styleId="List9">
    <w:name w:val="List 9"/>
    <w:basedOn w:val="Normal"/>
    <w:autoRedefine/>
    <w:semiHidden/>
    <w:rsid w:val="008E3F70"/>
    <w:pPr>
      <w:numPr>
        <w:numId w:val="6"/>
      </w:numPr>
      <w:spacing w:after="0" w:line="240" w:lineRule="auto"/>
    </w:pPr>
    <w:rPr>
      <w:rFonts w:ascii="Times New Roman" w:eastAsia="Times New Roman" w:hAnsi="Times New Roman" w:cs="Times New Roman"/>
      <w:sz w:val="20"/>
      <w:szCs w:val="20"/>
    </w:rPr>
  </w:style>
  <w:style w:type="paragraph" w:customStyle="1" w:styleId="List10">
    <w:name w:val="List 10"/>
    <w:basedOn w:val="Normal"/>
    <w:semiHidden/>
    <w:rsid w:val="008E3F70"/>
    <w:pPr>
      <w:numPr>
        <w:numId w:val="7"/>
      </w:numPr>
      <w:spacing w:after="0" w:line="240" w:lineRule="auto"/>
    </w:pPr>
    <w:rPr>
      <w:rFonts w:ascii="Times New Roman" w:eastAsia="Times New Roman" w:hAnsi="Times New Roman" w:cs="Times New Roman"/>
      <w:sz w:val="20"/>
      <w:szCs w:val="20"/>
    </w:rPr>
  </w:style>
  <w:style w:type="paragraph" w:customStyle="1" w:styleId="List11">
    <w:name w:val="List 11"/>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paragraph" w:customStyle="1" w:styleId="List12">
    <w:name w:val="List 12"/>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paragraph" w:customStyle="1" w:styleId="List13">
    <w:name w:val="List 13"/>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paragraph" w:customStyle="1" w:styleId="List14">
    <w:name w:val="List 14"/>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paragraph" w:customStyle="1" w:styleId="List15">
    <w:name w:val="List 15"/>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paragraph" w:customStyle="1" w:styleId="List16">
    <w:name w:val="List 16"/>
    <w:basedOn w:val="Normal"/>
    <w:semiHidden/>
    <w:rsid w:val="008E3F70"/>
    <w:pPr>
      <w:tabs>
        <w:tab w:val="num" w:pos="360"/>
      </w:tabs>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1093"/>
    <w:rPr>
      <w:color w:val="0000FF" w:themeColor="hyperlink"/>
      <w:u w:val="single"/>
    </w:rPr>
  </w:style>
  <w:style w:type="paragraph" w:styleId="BodyText">
    <w:name w:val="Body Text"/>
    <w:basedOn w:val="Normal"/>
    <w:link w:val="BodyTextChar"/>
    <w:rsid w:val="00F82BB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2BB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F6DD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11701266">
      <w:bodyDiv w:val="1"/>
      <w:marLeft w:val="0"/>
      <w:marRight w:val="0"/>
      <w:marTop w:val="0"/>
      <w:marBottom w:val="0"/>
      <w:divBdr>
        <w:top w:val="none" w:sz="0" w:space="0" w:color="auto"/>
        <w:left w:val="none" w:sz="0" w:space="0" w:color="auto"/>
        <w:bottom w:val="none" w:sz="0" w:space="0" w:color="auto"/>
        <w:right w:val="none" w:sz="0" w:space="0" w:color="auto"/>
      </w:divBdr>
    </w:div>
    <w:div w:id="77117020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philanthropynewyor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hrepresent.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ridgespa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apofreason.org" TargetMode="External"/><Relationship Id="rId20" Type="http://schemas.openxmlformats.org/officeDocument/2006/relationships/hyperlink" Target="http://www.bridgesp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achangecap.org" TargetMode="External"/><Relationship Id="rId5" Type="http://schemas.openxmlformats.org/officeDocument/2006/relationships/webSettings" Target="webSettings.xml"/><Relationship Id="rId15" Type="http://schemas.openxmlformats.org/officeDocument/2006/relationships/hyperlink" Target="mailto:MChow17@gsb.columbia.edu" TargetMode="External"/><Relationship Id="rId23" Type="http://schemas.openxmlformats.org/officeDocument/2006/relationships/hyperlink" Target="http://www.supportcenteronline.org" TargetMode="External"/><Relationship Id="rId10" Type="http://schemas.openxmlformats.org/officeDocument/2006/relationships/footer" Target="footer1.xml"/><Relationship Id="rId19" Type="http://schemas.openxmlformats.org/officeDocument/2006/relationships/hyperlink" Target="http://www.npccny.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bauer@clarkest.com" TargetMode="External"/><Relationship Id="rId22" Type="http://schemas.openxmlformats.org/officeDocument/2006/relationships/hyperlink" Target="http://www.eastsidehou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312B-C764-4CD9-BEF7-12C66151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3189</Words>
  <Characters>18179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DBauer@clarkest.com;mberman@rockpa.org</dc:creator>
  <cp:lastModifiedBy>Verona, Guido</cp:lastModifiedBy>
  <cp:revision>6</cp:revision>
  <cp:lastPrinted>2017-01-27T21:19:00Z</cp:lastPrinted>
  <dcterms:created xsi:type="dcterms:W3CDTF">2017-01-31T15:11:00Z</dcterms:created>
  <dcterms:modified xsi:type="dcterms:W3CDTF">2017-10-26T14:11:00Z</dcterms:modified>
</cp:coreProperties>
</file>