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THINK</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BIGGE</w:t>
      </w:r>
      <w:r w:rsidDel="00000000" w:rsidR="00000000" w:rsidRPr="00000000">
        <w:rPr>
          <w:rFonts w:ascii="Times New Roman" w:cs="Times New Roman" w:eastAsia="Times New Roman" w:hAnsi="Times New Roman"/>
          <w:b w:val="1"/>
          <w:rtl w:val="0"/>
        </w:rPr>
        <w:t xml:space="preserve">R</w:t>
      </w:r>
      <w:r w:rsidDel="00000000" w:rsidR="00000000" w:rsidRPr="00000000">
        <w:rPr>
          <w:rtl w:val="0"/>
        </w:rPr>
      </w:r>
    </w:p>
    <w:p w:rsidR="00000000" w:rsidDel="00000000" w:rsidP="00000000" w:rsidRDefault="00000000" w:rsidRPr="00000000" w14:paraId="00000002">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for Spring 2020</w:t>
      </w:r>
    </w:p>
    <w:p w:rsidR="00000000" w:rsidDel="00000000" w:rsidP="00000000" w:rsidRDefault="00000000" w:rsidRPr="00000000" w14:paraId="00000004">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Room: Uris 301, Columbia Business School</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Thursdays 2:15 PM - 5:30 PM</w:t>
      </w:r>
    </w:p>
    <w:p w:rsidR="00000000" w:rsidDel="00000000" w:rsidP="00000000" w:rsidRDefault="00000000" w:rsidRPr="00000000" w14:paraId="00000006">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Instructors: Professor Sheena S. Iyengar &amp; Professor William Duggan</w:t>
      </w:r>
    </w:p>
    <w:p w:rsidR="00000000" w:rsidDel="00000000" w:rsidP="00000000" w:rsidRDefault="00000000" w:rsidRPr="00000000" w14:paraId="00000007">
      <w:pPr>
        <w:spacing w:after="0" w:before="0" w:lineRule="auto"/>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8">
      <w:pPr>
        <w:spacing w:after="0"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DESCRIPTION </w:t>
      </w:r>
    </w:p>
    <w:p w:rsidR="00000000" w:rsidDel="00000000" w:rsidP="00000000" w:rsidRDefault="00000000" w:rsidRPr="00000000" w14:paraId="00000009">
      <w:pPr>
        <w:spacing w:after="0" w:before="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have a complex problem that needs solving, you need an innovation, a solution that is both novel and useful. This course focuses on </w:t>
      </w:r>
      <w:r w:rsidDel="00000000" w:rsidR="00000000" w:rsidRPr="00000000">
        <w:rPr>
          <w:rFonts w:ascii="Times New Roman" w:cs="Times New Roman" w:eastAsia="Times New Roman" w:hAnsi="Times New Roman"/>
          <w:i w:val="1"/>
          <w:rtl w:val="0"/>
        </w:rPr>
        <w:t xml:space="preserve">The Innovation Method</w:t>
      </w:r>
      <w:r w:rsidDel="00000000" w:rsidR="00000000" w:rsidRPr="00000000">
        <w:rPr>
          <w:rFonts w:ascii="Times New Roman" w:cs="Times New Roman" w:eastAsia="Times New Roman" w:hAnsi="Times New Roman"/>
          <w:rtl w:val="0"/>
        </w:rPr>
        <w:t xml:space="preserve">, which utilizes decision making theory, cognitive science, and industry practice to facilitate creativity and innovation. The course is designed to foster new ideas during the beginning of the semester which will then function as the seeds for an entrepreneurially minded final project. The course culminates in a final project where you will be required to help present a formal and polished pitch of an innovative idea in front of a distinguished panel of successful minds from across the city.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Along the way, we’ll ask some pretty big questions: What is a big idea? Where does it come from come from? Is it a physical invention, like the printing press? Is it a way of doing things, like democracy or capitalism? Does something like ‘civilization’ qualify as a big idea? We will wrestle with these questions and more, so you can start to think big about how to approach the problem of problem-solving. We’ll couple this with examples of ‘big ideas’, where they come from, and how you can replicate past success. More importantly, we'll give you a set of tools that have been designed exclusively to help you develop the skills and strategies needed to discover foreseeable and transformative ideas of your own.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challenged with hands-on experiential exercises (both in and outside of the classroom) throughout the course to be your most creative and resilient self. Each exercise contributes to a step in </w:t>
      </w:r>
      <w:r w:rsidDel="00000000" w:rsidR="00000000" w:rsidRPr="00000000">
        <w:rPr>
          <w:rFonts w:ascii="Times New Roman" w:cs="Times New Roman" w:eastAsia="Times New Roman" w:hAnsi="Times New Roman"/>
          <w:i w:val="1"/>
          <w:rtl w:val="0"/>
        </w:rPr>
        <w:t xml:space="preserve">The Innovation Method </w:t>
      </w:r>
      <w:r w:rsidDel="00000000" w:rsidR="00000000" w:rsidRPr="00000000">
        <w:rPr>
          <w:rFonts w:ascii="Times New Roman" w:cs="Times New Roman" w:eastAsia="Times New Roman" w:hAnsi="Times New Roman"/>
          <w:rtl w:val="0"/>
        </w:rPr>
        <w:t xml:space="preserve">and has been designed to take you through the processes of discovering, ideating, evaluating, and editing your ideas. We’ll also draw heavily from the latest scientific research on creativity and innovation. You’ll learn the benefits and challenges of the Cognitive Innovation as a method as well as drawbacks to other ideation methods like brainstorming, Design Thinking, and Design Sprints. Finally, all students receive direct feedback and coaching from influential business minds (entrepreneurs, venture capitalists, leaders, etc) from across the city. </w:t>
      </w:r>
    </w:p>
    <w:p w:rsidR="00000000" w:rsidDel="00000000" w:rsidP="00000000" w:rsidRDefault="00000000" w:rsidRPr="00000000" w14:paraId="0000000F">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before="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 learn more about the instructors for this course, please see the attached bios at the end of the syllabus.</w:t>
      </w:r>
    </w:p>
    <w:p w:rsidR="00000000" w:rsidDel="00000000" w:rsidP="00000000" w:rsidRDefault="00000000" w:rsidRPr="00000000" w14:paraId="00000011">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w:t>
      </w:r>
    </w:p>
    <w:p w:rsidR="00000000" w:rsidDel="00000000" w:rsidP="00000000" w:rsidRDefault="00000000" w:rsidRPr="00000000" w14:paraId="00000017">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Class Participation</w:t>
        <w:tab/>
        <w:tab/>
        <w:tab/>
        <w:tab/>
        <w:tab/>
        <w:t xml:space="preserve"> </w:t>
        <w:tab/>
        <w:t xml:space="preserve"> (15%)</w:t>
      </w:r>
    </w:p>
    <w:p w:rsidR="00000000" w:rsidDel="00000000" w:rsidP="00000000" w:rsidRDefault="00000000" w:rsidRPr="00000000" w14:paraId="00000018">
      <w:pPr>
        <w:spacing w:after="0" w:before="0" w:lineRule="auto"/>
        <w:ind w:left="720" w:firstLine="720"/>
        <w:rPr>
          <w:rFonts w:ascii="Times New Roman" w:cs="Times New Roman" w:eastAsia="Times New Roman" w:hAnsi="Times New Roman"/>
          <w:b w:val="1"/>
          <w:color w:val="666666"/>
        </w:rPr>
      </w:pPr>
      <w:r w:rsidDel="00000000" w:rsidR="00000000" w:rsidRPr="00000000">
        <w:rPr>
          <w:rFonts w:ascii="Times New Roman" w:cs="Times New Roman" w:eastAsia="Times New Roman" w:hAnsi="Times New Roman"/>
          <w:b w:val="1"/>
          <w:i w:val="1"/>
          <w:color w:val="666666"/>
          <w:rtl w:val="0"/>
        </w:rPr>
        <w:t xml:space="preserve">includes attendance, surveys, submitted exercises, etc.</w:t>
      </w:r>
      <w:r w:rsidDel="00000000" w:rsidR="00000000" w:rsidRPr="00000000">
        <w:rPr>
          <w:rFonts w:ascii="Times New Roman" w:cs="Times New Roman" w:eastAsia="Times New Roman" w:hAnsi="Times New Roman"/>
          <w:b w:val="1"/>
          <w:color w:val="666666"/>
          <w:rtl w:val="0"/>
        </w:rPr>
        <w:t xml:space="preserve"> </w:t>
      </w:r>
    </w:p>
    <w:p w:rsidR="00000000" w:rsidDel="00000000" w:rsidP="00000000" w:rsidRDefault="00000000" w:rsidRPr="00000000" w14:paraId="00000019">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Homework Assignments </w:t>
        <w:tab/>
        <w:tab/>
        <w:tab/>
        <w:tab/>
        <w:tab/>
        <w:t xml:space="preserve"> (35%) </w:t>
      </w:r>
    </w:p>
    <w:p w:rsidR="00000000" w:rsidDel="00000000" w:rsidP="00000000" w:rsidRDefault="00000000" w:rsidRPr="00000000" w14:paraId="0000001A">
      <w:pPr>
        <w:spacing w:after="0" w:before="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b w:val="1"/>
          <w:i w:val="1"/>
          <w:color w:val="666666"/>
          <w:rtl w:val="0"/>
        </w:rPr>
        <w:t xml:space="preserve">includes 100 word reflections submitted each Sunday following class  </w:t>
      </w:r>
    </w:p>
    <w:p w:rsidR="00000000" w:rsidDel="00000000" w:rsidP="00000000" w:rsidRDefault="00000000" w:rsidRPr="00000000" w14:paraId="0000001B">
      <w:pPr>
        <w:spacing w:after="0" w:before="0" w:lineRule="auto"/>
        <w:ind w:left="1440" w:firstLine="0"/>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(before 11 PM) in addition to any other homework assigned in class (always due before the next class begins)</w:t>
      </w:r>
    </w:p>
    <w:p w:rsidR="00000000" w:rsidDel="00000000" w:rsidP="00000000" w:rsidRDefault="00000000" w:rsidRPr="00000000" w14:paraId="0000001C">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Mentor Sessions                                                                     (20%) </w:t>
      </w:r>
    </w:p>
    <w:p w:rsidR="00000000" w:rsidDel="00000000" w:rsidP="00000000" w:rsidRDefault="00000000" w:rsidRPr="00000000" w14:paraId="0000001D">
      <w:pPr>
        <w:spacing w:after="0" w:before="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Presentation </w:t>
        <w:tab/>
        <w:tab/>
        <w:tab/>
        <w:tab/>
        <w:tab/>
        <w:tab/>
        <w:t xml:space="preserve"> (30%) </w:t>
      </w:r>
    </w:p>
    <w:p w:rsidR="00000000" w:rsidDel="00000000" w:rsidP="00000000" w:rsidRDefault="00000000" w:rsidRPr="00000000" w14:paraId="0000001E">
      <w:pPr>
        <w:spacing w:after="0" w:before="0" w:lineRule="auto"/>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after="0" w:before="0" w:lineRule="auto"/>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after="0" w:before="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after="0" w:before="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Notable Class Elements</w:t>
      </w:r>
      <w:r w:rsidDel="00000000" w:rsidR="00000000" w:rsidRPr="00000000">
        <w:rPr>
          <w:rtl w:val="0"/>
        </w:rPr>
      </w:r>
    </w:p>
    <w:p w:rsidR="00000000" w:rsidDel="00000000" w:rsidP="00000000" w:rsidRDefault="00000000" w:rsidRPr="00000000" w14:paraId="00000022">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before="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The Innovation Method Tools: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will introduce you to a number of tools (digital and otherwise) designed specifically to help you search, ideate, and innovate.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Coaching Sessions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have multiple coaching sessions with our prestigious Columbia Innovation Fellows over the course of a single class. These fellows will assist in the ideation process and ultimately assist in the evaluation of team performance and ideas.</w:t>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Innovation Fellows Reception:</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semester, we hold a reception inviting all students to mingle with Think Bigger alumni and the Columbia Innovation Fellows in a more relaxed environment. </w:t>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Final Presentation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medium of their choice, students will be required to create a short group presentation of their big idea. Presentations will be given in front of a distinguished panel of judges and receive feedback in real time. </w:t>
      </w:r>
    </w:p>
    <w:p w:rsidR="00000000" w:rsidDel="00000000" w:rsidP="00000000" w:rsidRDefault="00000000" w:rsidRPr="00000000" w14:paraId="0000002F">
      <w:pPr>
        <w:spacing w:after="0" w:before="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c00000"/>
        </w:rPr>
      </w:pPr>
      <w:r w:rsidDel="00000000" w:rsidR="00000000" w:rsidRPr="00000000">
        <w:rPr>
          <w:rtl w:val="0"/>
        </w:rPr>
      </w:r>
    </w:p>
    <w:p w:rsidR="00000000" w:rsidDel="00000000" w:rsidP="00000000" w:rsidRDefault="00000000" w:rsidRPr="00000000" w14:paraId="00000031">
      <w:pPr>
        <w:pBdr>
          <w:top w:color="auto" w:space="0" w:sz="0" w:val="none"/>
          <w:left w:color="auto" w:space="4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Jan 30 - </w:t>
      </w:r>
      <w:r w:rsidDel="00000000" w:rsidR="00000000" w:rsidRPr="00000000">
        <w:rPr>
          <w:rFonts w:ascii="Times New Roman" w:cs="Times New Roman" w:eastAsia="Times New Roman" w:hAnsi="Times New Roman"/>
          <w:b w:val="1"/>
          <w:color w:val="000000"/>
          <w:highlight w:val="white"/>
          <w:rtl w:val="0"/>
        </w:rPr>
        <w:t xml:space="preserve">Lecture 1 </w:t>
      </w:r>
      <w:r w:rsidDel="00000000" w:rsidR="00000000" w:rsidRPr="00000000">
        <w:rPr>
          <w:rFonts w:ascii="Times New Roman" w:cs="Times New Roman" w:eastAsia="Times New Roman" w:hAnsi="Times New Roman"/>
          <w:color w:val="000000"/>
          <w:highlight w:val="white"/>
          <w:rtl w:val="0"/>
        </w:rPr>
        <w:t xml:space="preserve">- Introduction to Creativity</w:t>
      </w:r>
      <w:r w:rsidDel="00000000" w:rsidR="00000000" w:rsidRPr="00000000">
        <w:rPr>
          <w:rtl w:val="0"/>
        </w:rPr>
      </w:r>
    </w:p>
    <w:p w:rsidR="00000000" w:rsidDel="00000000" w:rsidP="00000000" w:rsidRDefault="00000000" w:rsidRPr="00000000" w14:paraId="00000032">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3">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Feb 06 - </w:t>
      </w:r>
      <w:r w:rsidDel="00000000" w:rsidR="00000000" w:rsidRPr="00000000">
        <w:rPr>
          <w:rFonts w:ascii="Times New Roman" w:cs="Times New Roman" w:eastAsia="Times New Roman" w:hAnsi="Times New Roman"/>
          <w:b w:val="1"/>
          <w:color w:val="000000"/>
          <w:highlight w:val="white"/>
          <w:rtl w:val="0"/>
        </w:rPr>
        <w:t xml:space="preserve">Lecture 2 </w:t>
      </w:r>
      <w:r w:rsidDel="00000000" w:rsidR="00000000" w:rsidRPr="00000000">
        <w:rPr>
          <w:rFonts w:ascii="Times New Roman" w:cs="Times New Roman" w:eastAsia="Times New Roman" w:hAnsi="Times New Roman"/>
          <w:color w:val="000000"/>
          <w:highlight w:val="white"/>
          <w:rtl w:val="0"/>
        </w:rPr>
        <w:t xml:space="preserve">- Defining the Problem</w:t>
      </w:r>
    </w:p>
    <w:p w:rsidR="00000000" w:rsidDel="00000000" w:rsidP="00000000" w:rsidRDefault="00000000" w:rsidRPr="00000000" w14:paraId="00000034">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Feb 13 - </w:t>
      </w:r>
      <w:r w:rsidDel="00000000" w:rsidR="00000000" w:rsidRPr="00000000">
        <w:rPr>
          <w:rFonts w:ascii="Times New Roman" w:cs="Times New Roman" w:eastAsia="Times New Roman" w:hAnsi="Times New Roman"/>
          <w:b w:val="1"/>
          <w:color w:val="000000"/>
          <w:highlight w:val="white"/>
          <w:rtl w:val="0"/>
        </w:rPr>
        <w:t xml:space="preserve">Lecture 3 </w:t>
      </w:r>
      <w:r w:rsidDel="00000000" w:rsidR="00000000" w:rsidRPr="00000000">
        <w:rPr>
          <w:rFonts w:ascii="Times New Roman" w:cs="Times New Roman" w:eastAsia="Times New Roman" w:hAnsi="Times New Roman"/>
          <w:color w:val="000000"/>
          <w:highlight w:val="white"/>
          <w:rtl w:val="0"/>
        </w:rPr>
        <w:t xml:space="preserve">- Innovation Marketplace</w:t>
      </w:r>
    </w:p>
    <w:p w:rsidR="00000000" w:rsidDel="00000000" w:rsidP="00000000" w:rsidRDefault="00000000" w:rsidRPr="00000000" w14:paraId="00000036">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7">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Feb 20 - </w:t>
      </w:r>
      <w:r w:rsidDel="00000000" w:rsidR="00000000" w:rsidRPr="00000000">
        <w:rPr>
          <w:rFonts w:ascii="Times New Roman" w:cs="Times New Roman" w:eastAsia="Times New Roman" w:hAnsi="Times New Roman"/>
          <w:b w:val="1"/>
          <w:color w:val="000000"/>
          <w:highlight w:val="white"/>
          <w:rtl w:val="0"/>
        </w:rPr>
        <w:t xml:space="preserve">Lecture 4 </w:t>
      </w:r>
      <w:r w:rsidDel="00000000" w:rsidR="00000000" w:rsidRPr="00000000">
        <w:rPr>
          <w:rFonts w:ascii="Times New Roman" w:cs="Times New Roman" w:eastAsia="Times New Roman" w:hAnsi="Times New Roman"/>
          <w:color w:val="000000"/>
          <w:highlight w:val="white"/>
          <w:rtl w:val="0"/>
        </w:rPr>
        <w:t xml:space="preserve">- Underlying Desires</w:t>
      </w:r>
    </w:p>
    <w:p w:rsidR="00000000" w:rsidDel="00000000" w:rsidP="00000000" w:rsidRDefault="00000000" w:rsidRPr="00000000" w14:paraId="00000038">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9">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Feb 27 - </w:t>
      </w:r>
      <w:r w:rsidDel="00000000" w:rsidR="00000000" w:rsidRPr="00000000">
        <w:rPr>
          <w:rFonts w:ascii="Times New Roman" w:cs="Times New Roman" w:eastAsia="Times New Roman" w:hAnsi="Times New Roman"/>
          <w:b w:val="1"/>
          <w:color w:val="000000"/>
          <w:highlight w:val="white"/>
          <w:rtl w:val="0"/>
        </w:rPr>
        <w:t xml:space="preserve">Lecture 5 -</w:t>
      </w:r>
      <w:r w:rsidDel="00000000" w:rsidR="00000000" w:rsidRPr="00000000">
        <w:rPr>
          <w:rFonts w:ascii="Times New Roman" w:cs="Times New Roman" w:eastAsia="Times New Roman" w:hAnsi="Times New Roman"/>
          <w:color w:val="000000"/>
          <w:highlight w:val="white"/>
          <w:rtl w:val="0"/>
        </w:rPr>
        <w:t xml:space="preserve"> Breaking the Problem Down</w:t>
      </w:r>
    </w:p>
    <w:p w:rsidR="00000000" w:rsidDel="00000000" w:rsidP="00000000" w:rsidRDefault="00000000" w:rsidRPr="00000000" w14:paraId="0000003A">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B">
      <w:pPr>
        <w:pBdr>
          <w:top w:color="auto" w:space="0" w:sz="0" w:val="none"/>
          <w:left w:color="auto" w:space="4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Mar 05  - </w:t>
      </w:r>
      <w:r w:rsidDel="00000000" w:rsidR="00000000" w:rsidRPr="00000000">
        <w:rPr>
          <w:rFonts w:ascii="Times New Roman" w:cs="Times New Roman" w:eastAsia="Times New Roman" w:hAnsi="Times New Roman"/>
          <w:b w:val="1"/>
          <w:color w:val="000000"/>
          <w:highlight w:val="white"/>
          <w:rtl w:val="0"/>
        </w:rPr>
        <w:t xml:space="preserve">Lecture 6</w:t>
      </w:r>
      <w:r w:rsidDel="00000000" w:rsidR="00000000" w:rsidRPr="00000000">
        <w:rPr>
          <w:rFonts w:ascii="Times New Roman" w:cs="Times New Roman" w:eastAsia="Times New Roman" w:hAnsi="Times New Roman"/>
          <w:color w:val="000000"/>
          <w:highlight w:val="white"/>
          <w:rtl w:val="0"/>
        </w:rPr>
        <w:t xml:space="preserve"> - Search and Research</w:t>
      </w:r>
    </w:p>
    <w:p w:rsidR="00000000" w:rsidDel="00000000" w:rsidP="00000000" w:rsidRDefault="00000000" w:rsidRPr="00000000" w14:paraId="0000003C">
      <w:pPr>
        <w:pBdr>
          <w:top w:color="auto" w:space="0" w:sz="0" w:val="none"/>
          <w:left w:color="auto" w:space="4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D">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1 Week of Exams</w:t>
      </w:r>
    </w:p>
    <w:p w:rsidR="00000000" w:rsidDel="00000000" w:rsidP="00000000" w:rsidRDefault="00000000" w:rsidRPr="00000000" w14:paraId="0000003E">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1 Week Spring Break</w:t>
      </w:r>
    </w:p>
    <w:p w:rsidR="00000000" w:rsidDel="00000000" w:rsidP="00000000" w:rsidRDefault="00000000" w:rsidRPr="00000000" w14:paraId="0000003F">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sz w:val="22"/>
          <w:szCs w:val="22"/>
          <w:highlight w:val="white"/>
        </w:rPr>
      </w:pPr>
      <w:r w:rsidDel="00000000" w:rsidR="00000000" w:rsidRPr="00000000">
        <w:rPr>
          <w:rtl w:val="0"/>
        </w:rPr>
      </w:r>
    </w:p>
    <w:p w:rsidR="00000000" w:rsidDel="00000000" w:rsidP="00000000" w:rsidRDefault="00000000" w:rsidRPr="00000000" w14:paraId="00000040">
      <w:pPr>
        <w:pBdr>
          <w:top w:color="auto" w:space="0" w:sz="0" w:val="none"/>
          <w:left w:color="auto" w:space="4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Mar 26 - </w:t>
      </w:r>
      <w:r w:rsidDel="00000000" w:rsidR="00000000" w:rsidRPr="00000000">
        <w:rPr>
          <w:rFonts w:ascii="Times New Roman" w:cs="Times New Roman" w:eastAsia="Times New Roman" w:hAnsi="Times New Roman"/>
          <w:b w:val="1"/>
          <w:color w:val="000000"/>
          <w:highlight w:val="white"/>
          <w:rtl w:val="0"/>
        </w:rPr>
        <w:t xml:space="preserve">Lecture 7</w:t>
      </w:r>
      <w:r w:rsidDel="00000000" w:rsidR="00000000" w:rsidRPr="00000000">
        <w:rPr>
          <w:rFonts w:ascii="Times New Roman" w:cs="Times New Roman" w:eastAsia="Times New Roman" w:hAnsi="Times New Roman"/>
          <w:color w:val="000000"/>
          <w:highlight w:val="white"/>
          <w:rtl w:val="0"/>
        </w:rPr>
        <w:t xml:space="preserve"> - Building a Choice Map</w:t>
      </w:r>
    </w:p>
    <w:p w:rsidR="00000000" w:rsidDel="00000000" w:rsidP="00000000" w:rsidRDefault="00000000" w:rsidRPr="00000000" w14:paraId="00000041">
      <w:pPr>
        <w:pBdr>
          <w:top w:color="auto" w:space="0" w:sz="0" w:val="none"/>
          <w:left w:color="auto" w:space="4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36"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Apr 02 - </w:t>
      </w:r>
      <w:r w:rsidDel="00000000" w:rsidR="00000000" w:rsidRPr="00000000">
        <w:rPr>
          <w:rFonts w:ascii="Times New Roman" w:cs="Times New Roman" w:eastAsia="Times New Roman" w:hAnsi="Times New Roman"/>
          <w:b w:val="1"/>
          <w:color w:val="000000"/>
          <w:highlight w:val="white"/>
          <w:rtl w:val="0"/>
        </w:rPr>
        <w:t xml:space="preserve">Lecture 8 </w:t>
      </w:r>
      <w:r w:rsidDel="00000000" w:rsidR="00000000" w:rsidRPr="00000000">
        <w:rPr>
          <w:rFonts w:ascii="Times New Roman" w:cs="Times New Roman" w:eastAsia="Times New Roman" w:hAnsi="Times New Roman"/>
          <w:color w:val="000000"/>
          <w:highlight w:val="white"/>
          <w:rtl w:val="0"/>
        </w:rPr>
        <w:t xml:space="preserve">- Reimagine</w:t>
      </w:r>
    </w:p>
    <w:p w:rsidR="00000000" w:rsidDel="00000000" w:rsidP="00000000" w:rsidRDefault="00000000" w:rsidRPr="00000000" w14:paraId="00000043">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sz w:val="22"/>
          <w:szCs w:val="22"/>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4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Apr 09 - </w:t>
      </w:r>
      <w:r w:rsidDel="00000000" w:rsidR="00000000" w:rsidRPr="00000000">
        <w:rPr>
          <w:rFonts w:ascii="Times New Roman" w:cs="Times New Roman" w:eastAsia="Times New Roman" w:hAnsi="Times New Roman"/>
          <w:b w:val="1"/>
          <w:color w:val="000000"/>
          <w:highlight w:val="white"/>
          <w:rtl w:val="0"/>
        </w:rPr>
        <w:t xml:space="preserve">Lecture 9 </w:t>
      </w:r>
      <w:r w:rsidDel="00000000" w:rsidR="00000000" w:rsidRPr="00000000">
        <w:rPr>
          <w:rFonts w:ascii="Times New Roman" w:cs="Times New Roman" w:eastAsia="Times New Roman" w:hAnsi="Times New Roman"/>
          <w:color w:val="000000"/>
          <w:highlight w:val="white"/>
          <w:rtl w:val="0"/>
        </w:rPr>
        <w:t xml:space="preserve">- The Third Eye Test</w:t>
      </w:r>
    </w:p>
    <w:p w:rsidR="00000000" w:rsidDel="00000000" w:rsidP="00000000" w:rsidRDefault="00000000" w:rsidRPr="00000000" w14:paraId="00000045">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sz w:val="22"/>
          <w:szCs w:val="22"/>
          <w:highlight w:val="white"/>
        </w:rPr>
      </w:pPr>
      <w:r w:rsidDel="00000000" w:rsidR="00000000" w:rsidRPr="00000000">
        <w:rPr>
          <w:rtl w:val="0"/>
        </w:rPr>
      </w:r>
    </w:p>
    <w:p w:rsidR="00000000" w:rsidDel="00000000" w:rsidP="00000000" w:rsidRDefault="00000000" w:rsidRPr="00000000" w14:paraId="00000046">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Apr 16 - </w:t>
      </w:r>
      <w:r w:rsidDel="00000000" w:rsidR="00000000" w:rsidRPr="00000000">
        <w:rPr>
          <w:rFonts w:ascii="Times New Roman" w:cs="Times New Roman" w:eastAsia="Times New Roman" w:hAnsi="Times New Roman"/>
          <w:b w:val="1"/>
          <w:color w:val="000000"/>
          <w:highlight w:val="white"/>
          <w:rtl w:val="0"/>
        </w:rPr>
        <w:t xml:space="preserve">Lecture 10 </w:t>
      </w:r>
      <w:r w:rsidDel="00000000" w:rsidR="00000000" w:rsidRPr="00000000">
        <w:rPr>
          <w:rFonts w:ascii="Times New Roman" w:cs="Times New Roman" w:eastAsia="Times New Roman" w:hAnsi="Times New Roman"/>
          <w:color w:val="000000"/>
          <w:highlight w:val="white"/>
          <w:rtl w:val="0"/>
        </w:rPr>
        <w:t xml:space="preserve">- The Mentoring Session </w:t>
      </w:r>
    </w:p>
    <w:p w:rsidR="00000000" w:rsidDel="00000000" w:rsidP="00000000" w:rsidRDefault="00000000" w:rsidRPr="00000000" w14:paraId="00000047">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48">
      <w:pPr>
        <w:pBdr>
          <w:top w:color="auto" w:space="0" w:sz="0" w:val="none"/>
          <w:left w:color="auto" w:space="4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Apr 23 - </w:t>
      </w:r>
      <w:r w:rsidDel="00000000" w:rsidR="00000000" w:rsidRPr="00000000">
        <w:rPr>
          <w:rFonts w:ascii="Times New Roman" w:cs="Times New Roman" w:eastAsia="Times New Roman" w:hAnsi="Times New Roman"/>
          <w:b w:val="1"/>
          <w:color w:val="000000"/>
          <w:highlight w:val="white"/>
          <w:rtl w:val="0"/>
        </w:rPr>
        <w:t xml:space="preserve">Lecture 11 </w:t>
      </w:r>
      <w:r w:rsidDel="00000000" w:rsidR="00000000" w:rsidRPr="00000000">
        <w:rPr>
          <w:rFonts w:ascii="Times New Roman" w:cs="Times New Roman" w:eastAsia="Times New Roman" w:hAnsi="Times New Roman"/>
          <w:color w:val="000000"/>
          <w:highlight w:val="white"/>
          <w:rtl w:val="0"/>
        </w:rPr>
        <w:t xml:space="preserve">- Pitch Imperfect</w:t>
      </w:r>
    </w:p>
    <w:p w:rsidR="00000000" w:rsidDel="00000000" w:rsidP="00000000" w:rsidRDefault="00000000" w:rsidRPr="00000000" w14:paraId="00000049">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4A">
      <w:pPr>
        <w:pBdr>
          <w:top w:color="auto" w:space="0" w:sz="0" w:val="none"/>
          <w:left w:color="auto" w:space="40" w:sz="0" w:val="none"/>
          <w:bottom w:color="auto" w:space="0" w:sz="0" w:val="none"/>
          <w:right w:color="auto" w:space="0" w:sz="0" w:val="none"/>
          <w:between w:color="auto" w:space="0" w:sz="0" w:val="none"/>
        </w:pBdr>
        <w:spacing w:line="331.2"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Apr 30 -</w:t>
      </w:r>
      <w:r w:rsidDel="00000000" w:rsidR="00000000" w:rsidRPr="00000000">
        <w:rPr>
          <w:rFonts w:ascii="Times New Roman" w:cs="Times New Roman" w:eastAsia="Times New Roman" w:hAnsi="Times New Roman"/>
          <w:b w:val="1"/>
          <w:color w:val="000000"/>
          <w:highlight w:val="white"/>
          <w:rtl w:val="0"/>
        </w:rPr>
        <w:t xml:space="preserve"> Lecture 12 </w:t>
      </w:r>
      <w:r w:rsidDel="00000000" w:rsidR="00000000" w:rsidRPr="00000000">
        <w:rPr>
          <w:rFonts w:ascii="Times New Roman" w:cs="Times New Roman" w:eastAsia="Times New Roman" w:hAnsi="Times New Roman"/>
          <w:color w:val="000000"/>
          <w:highlight w:val="white"/>
          <w:rtl w:val="0"/>
        </w:rPr>
        <w:t xml:space="preserve">- The Day of Judgment</w:t>
      </w:r>
      <w:r w:rsidDel="00000000" w:rsidR="00000000" w:rsidRPr="00000000">
        <w:rPr>
          <w:rtl w:val="0"/>
        </w:rPr>
      </w:r>
    </w:p>
    <w:p w:rsidR="00000000" w:rsidDel="00000000" w:rsidP="00000000" w:rsidRDefault="00000000" w:rsidRPr="00000000" w14:paraId="0000004B">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0"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INSTRUCTOR BIOS</w:t>
      </w:r>
    </w:p>
    <w:p w:rsidR="00000000" w:rsidDel="00000000" w:rsidP="00000000" w:rsidRDefault="00000000" w:rsidRPr="00000000" w14:paraId="0000004F">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Professor Sheena S. Iyengar </w:t>
      </w:r>
      <w:r w:rsidDel="00000000" w:rsidR="00000000" w:rsidRPr="00000000">
        <w:rPr>
          <w:rFonts w:ascii="Times New Roman" w:cs="Times New Roman" w:eastAsia="Times New Roman" w:hAnsi="Times New Roman"/>
          <w:rtl w:val="0"/>
        </w:rPr>
        <w:t xml:space="preserve">is one of the world’s experts on choice and decision- making. Her book The Art of Choosing received a Financial Times and Goldman Sachs Business Book of the Year 2010 award, and was ranked #3 on the Amazon.com Best Business and Investing Books of 2010. Her research is regularly cited in the New York Times, Wall Street Journal, and The Economist as well as in popular books, such as Malcolm Gladwell’s Blink and Aziz Ansari’s Modern Romance. Dr. Iyengar has also appeared on television programs like the Today Show, the Daily Show, and Fareed Zakaria’s GPS on CNN. Her TED Talks have collectively received almost four million views and her research continues to inform markets, businesses, and people all over the world.</w:t>
      </w:r>
    </w:p>
    <w:p w:rsidR="00000000" w:rsidDel="00000000" w:rsidP="00000000" w:rsidRDefault="00000000" w:rsidRPr="00000000" w14:paraId="00000051">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Iyengar is the inaugural S.T. Lee Professor of Business in the Management Division at Columbia Business School. She graduated with a B.S. in Economics from the Wharton School of the University of Pennsylvania and received her Ph.D. in Social Psychology from Stanford University. She received the Presidential Early Career Award in 2002 and in 2011 she was named a member of the Thinkers50, a global ranking of the top 50 management thinkers. She was also awarded the Dean’s</w:t>
      </w:r>
    </w:p>
    <w:p w:rsidR="00000000" w:rsidDel="00000000" w:rsidP="00000000" w:rsidRDefault="00000000" w:rsidRPr="00000000" w14:paraId="00000053">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 for Outstanding Core Teaching from Columbia Business School in 2012 and was named one of the World’s Best B-School Professors by Poets and Quants.</w:t>
      </w:r>
    </w:p>
    <w:p w:rsidR="00000000" w:rsidDel="00000000" w:rsidP="00000000" w:rsidRDefault="00000000" w:rsidRPr="00000000" w14:paraId="00000054">
      <w:pPr>
        <w:spacing w:after="0" w:before="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hd w:fill="ffffff" w:val="clear"/>
        <w:spacing w:after="200" w:before="20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Professor </w:t>
      </w:r>
      <w:r w:rsidDel="00000000" w:rsidR="00000000" w:rsidRPr="00000000">
        <w:rPr>
          <w:rFonts w:ascii="Times New Roman" w:cs="Times New Roman" w:eastAsia="Times New Roman" w:hAnsi="Times New Roman"/>
          <w:b w:val="1"/>
          <w:color w:val="222222"/>
          <w:rtl w:val="0"/>
        </w:rPr>
        <w:t xml:space="preserve">William Duggan </w:t>
      </w:r>
      <w:r w:rsidDel="00000000" w:rsidR="00000000" w:rsidRPr="00000000">
        <w:rPr>
          <w:rFonts w:ascii="Times New Roman" w:cs="Times New Roman" w:eastAsia="Times New Roman" w:hAnsi="Times New Roman"/>
          <w:color w:val="222222"/>
          <w:rtl w:val="0"/>
        </w:rPr>
        <w:t xml:space="preserve">is the author of three recent books on innovation: </w:t>
      </w:r>
      <w:r w:rsidDel="00000000" w:rsidR="00000000" w:rsidRPr="00000000">
        <w:rPr>
          <w:rFonts w:ascii="Times New Roman" w:cs="Times New Roman" w:eastAsia="Times New Roman" w:hAnsi="Times New Roman"/>
          <w:i w:val="1"/>
          <w:color w:val="222222"/>
          <w:rtl w:val="0"/>
        </w:rPr>
        <w:t xml:space="preserve">Strategic Intuition: The Creative Spark in Human Achievement</w:t>
      </w:r>
      <w:r w:rsidDel="00000000" w:rsidR="00000000" w:rsidRPr="00000000">
        <w:rPr>
          <w:rFonts w:ascii="Times New Roman" w:cs="Times New Roman" w:eastAsia="Times New Roman" w:hAnsi="Times New Roman"/>
          <w:color w:val="222222"/>
          <w:rtl w:val="0"/>
        </w:rPr>
        <w:t xml:space="preserve"> (2007); </w:t>
      </w:r>
      <w:r w:rsidDel="00000000" w:rsidR="00000000" w:rsidRPr="00000000">
        <w:rPr>
          <w:rFonts w:ascii="Times New Roman" w:cs="Times New Roman" w:eastAsia="Times New Roman" w:hAnsi="Times New Roman"/>
          <w:i w:val="1"/>
          <w:color w:val="222222"/>
          <w:rtl w:val="0"/>
        </w:rPr>
        <w:t xml:space="preserve">Creative Strategy: A Guide for Innovation </w:t>
      </w:r>
      <w:r w:rsidDel="00000000" w:rsidR="00000000" w:rsidRPr="00000000">
        <w:rPr>
          <w:rFonts w:ascii="Times New Roman" w:cs="Times New Roman" w:eastAsia="Times New Roman" w:hAnsi="Times New Roman"/>
          <w:color w:val="222222"/>
          <w:rtl w:val="0"/>
        </w:rPr>
        <w:t xml:space="preserve">(2012); and </w:t>
      </w:r>
      <w:r w:rsidDel="00000000" w:rsidR="00000000" w:rsidRPr="00000000">
        <w:rPr>
          <w:rFonts w:ascii="Times New Roman" w:cs="Times New Roman" w:eastAsia="Times New Roman" w:hAnsi="Times New Roman"/>
          <w:i w:val="1"/>
          <w:color w:val="222222"/>
          <w:rtl w:val="0"/>
        </w:rPr>
        <w:t xml:space="preserve">The Seventh Sense: How Flashes of Insight Change Your Life (2015).</w:t>
      </w:r>
      <w:r w:rsidDel="00000000" w:rsidR="00000000" w:rsidRPr="00000000">
        <w:rPr>
          <w:rFonts w:ascii="Times New Roman" w:cs="Times New Roman" w:eastAsia="Times New Roman" w:hAnsi="Times New Roman"/>
          <w:color w:val="222222"/>
          <w:rtl w:val="0"/>
        </w:rPr>
        <w:t xml:space="preserve">  In 2007 the journal </w:t>
      </w:r>
      <w:r w:rsidDel="00000000" w:rsidR="00000000" w:rsidRPr="00000000">
        <w:rPr>
          <w:rFonts w:ascii="Times New Roman" w:cs="Times New Roman" w:eastAsia="Times New Roman" w:hAnsi="Times New Roman"/>
          <w:i w:val="1"/>
          <w:color w:val="222222"/>
          <w:rtl w:val="0"/>
        </w:rPr>
        <w:t xml:space="preserve">Strategy+Business</w:t>
      </w:r>
      <w:r w:rsidDel="00000000" w:rsidR="00000000" w:rsidRPr="00000000">
        <w:rPr>
          <w:rFonts w:ascii="Times New Roman" w:cs="Times New Roman" w:eastAsia="Times New Roman" w:hAnsi="Times New Roman"/>
          <w:color w:val="222222"/>
          <w:rtl w:val="0"/>
        </w:rPr>
        <w:t xml:space="preserve"> named </w:t>
      </w:r>
      <w:r w:rsidDel="00000000" w:rsidR="00000000" w:rsidRPr="00000000">
        <w:rPr>
          <w:rFonts w:ascii="Times New Roman" w:cs="Times New Roman" w:eastAsia="Times New Roman" w:hAnsi="Times New Roman"/>
          <w:i w:val="1"/>
          <w:color w:val="222222"/>
          <w:rtl w:val="0"/>
        </w:rPr>
        <w:t xml:space="preserve">Strategic Intuition</w:t>
      </w:r>
      <w:r w:rsidDel="00000000" w:rsidR="00000000" w:rsidRPr="00000000">
        <w:rPr>
          <w:rFonts w:ascii="Times New Roman" w:cs="Times New Roman" w:eastAsia="Times New Roman" w:hAnsi="Times New Roman"/>
          <w:color w:val="222222"/>
          <w:rtl w:val="0"/>
        </w:rPr>
        <w:t xml:space="preserve"> “Best Strategy Book of the Year.” He has BA, MA and PhD degrees from Columbia University, and twenty years of experience as a strategy advisor and consultant. </w:t>
      </w:r>
    </w:p>
    <w:p w:rsidR="00000000" w:rsidDel="00000000" w:rsidP="00000000" w:rsidRDefault="00000000" w:rsidRPr="00000000" w14:paraId="0000005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Professor Duggan teaches innovation in three venues at Columbia Business School: MBA and Executive MBA courses, and Executive Education sessions. In 2014 he won the Dean’s Award for Teaching Excellence. He has given talks and workshops on innovation to thousands of executives from companies in countries around the world. </w:t>
      </w:r>
    </w:p>
    <w:p w:rsidR="00000000" w:rsidDel="00000000" w:rsidP="00000000" w:rsidRDefault="00000000" w:rsidRPr="00000000" w14:paraId="00000058">
      <w:pPr>
        <w:spacing w:after="0" w:before="0" w:lineRule="auto"/>
        <w:rPr/>
      </w:pPr>
      <w:r w:rsidDel="00000000" w:rsidR="00000000" w:rsidRPr="00000000">
        <w:rPr>
          <w:rtl w:val="0"/>
        </w:rPr>
      </w:r>
    </w:p>
    <w:p w:rsidR="00000000" w:rsidDel="00000000" w:rsidP="00000000" w:rsidRDefault="00000000" w:rsidRPr="00000000" w14:paraId="00000059">
      <w:pPr>
        <w:spacing w:after="0" w:before="0" w:lineRule="auto"/>
        <w:rPr/>
      </w:pPr>
      <w:r w:rsidDel="00000000" w:rsidR="00000000" w:rsidRPr="00000000">
        <w:rPr>
          <w:rtl w:val="0"/>
        </w:rPr>
      </w:r>
    </w:p>
    <w:p w:rsidR="00000000" w:rsidDel="00000000" w:rsidP="00000000" w:rsidRDefault="00000000" w:rsidRPr="00000000" w14:paraId="0000005A">
      <w:pPr>
        <w:spacing w:after="0" w:before="0" w:lineRule="auto"/>
        <w:rPr/>
      </w:pPr>
      <w:r w:rsidDel="00000000" w:rsidR="00000000" w:rsidRPr="00000000">
        <w:rPr>
          <w:rtl w:val="0"/>
        </w:rPr>
      </w:r>
    </w:p>
    <w:p w:rsidR="00000000" w:rsidDel="00000000" w:rsidP="00000000" w:rsidRDefault="00000000" w:rsidRPr="00000000" w14:paraId="0000005B">
      <w:pPr>
        <w:numPr>
          <w:ilvl w:val="0"/>
          <w:numId w:val="1"/>
        </w:numPr>
        <w:spacing w:after="0" w:before="0" w:lineRule="auto"/>
        <w:ind w:left="720" w:hanging="360"/>
        <w:rPr>
          <w:u w:val="none"/>
        </w:rPr>
      </w:pPr>
      <w:r w:rsidDel="00000000" w:rsidR="00000000" w:rsidRPr="00000000">
        <w:rPr>
          <w:rtl w:val="0"/>
        </w:rPr>
        <w:t xml:space="preserve"> </w:t>
      </w:r>
    </w:p>
    <w:sectPr>
      <w:pgSz w:h="15840" w:w="12240"/>
      <w:pgMar w:bottom="1440" w:top="1440" w:left="1800" w:right="18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00000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