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36" w:rsidRDefault="00DB0426" w:rsidP="00CA2636">
      <w:pPr>
        <w:pStyle w:val="Title"/>
        <w:jc w:val="right"/>
        <w:rPr>
          <w:rFonts w:ascii="Arial" w:hAnsi="Arial" w:cs="Arial"/>
          <w:b w:val="0"/>
          <w:sz w:val="16"/>
          <w:szCs w:val="16"/>
        </w:rPr>
      </w:pPr>
      <w:r>
        <w:rPr>
          <w:rFonts w:ascii="Arial" w:hAnsi="Arial" w:cs="Arial"/>
          <w:b w:val="0"/>
          <w:sz w:val="16"/>
          <w:szCs w:val="16"/>
        </w:rPr>
        <w:t>Ju</w:t>
      </w:r>
      <w:r w:rsidR="00B62957">
        <w:rPr>
          <w:rFonts w:ascii="Arial" w:hAnsi="Arial" w:cs="Arial"/>
          <w:b w:val="0"/>
          <w:sz w:val="16"/>
          <w:szCs w:val="16"/>
        </w:rPr>
        <w:t>ly 7</w:t>
      </w:r>
      <w:r>
        <w:rPr>
          <w:rFonts w:ascii="Arial" w:hAnsi="Arial" w:cs="Arial"/>
          <w:b w:val="0"/>
          <w:sz w:val="16"/>
          <w:szCs w:val="16"/>
        </w:rPr>
        <w:t>, 2016</w:t>
      </w:r>
    </w:p>
    <w:p w:rsidR="001A1F39" w:rsidRPr="0003081F" w:rsidRDefault="001A1F39" w:rsidP="001A1F39">
      <w:pPr>
        <w:pStyle w:val="Title"/>
        <w:rPr>
          <w:rFonts w:ascii="Arial" w:hAnsi="Arial" w:cs="Arial"/>
        </w:rPr>
      </w:pPr>
      <w:r w:rsidRPr="0003081F">
        <w:rPr>
          <w:rFonts w:ascii="Arial" w:hAnsi="Arial" w:cs="Arial"/>
        </w:rPr>
        <w:t>COLUMBIA BUSINESS SCHOOL</w:t>
      </w:r>
    </w:p>
    <w:p w:rsidR="001A1F39" w:rsidRPr="0003081F" w:rsidRDefault="004008CD" w:rsidP="006B6289">
      <w:pPr>
        <w:jc w:val="center"/>
        <w:rPr>
          <w:rFonts w:ascii="Arial" w:hAnsi="Arial" w:cs="Arial"/>
        </w:rPr>
      </w:pPr>
      <w:r>
        <w:rPr>
          <w:rFonts w:ascii="Arial" w:hAnsi="Arial" w:cs="Arial"/>
          <w:snapToGrid w:val="0"/>
        </w:rPr>
        <w:t>B</w:t>
      </w:r>
      <w:r w:rsidR="005C3BE2">
        <w:rPr>
          <w:rFonts w:ascii="Arial" w:hAnsi="Arial" w:cs="Arial"/>
          <w:snapToGrid w:val="0"/>
        </w:rPr>
        <w:t>8</w:t>
      </w:r>
      <w:r w:rsidR="00F20F2F">
        <w:rPr>
          <w:rFonts w:ascii="Arial" w:hAnsi="Arial" w:cs="Arial"/>
          <w:snapToGrid w:val="0"/>
        </w:rPr>
        <w:t>5</w:t>
      </w:r>
      <w:r>
        <w:rPr>
          <w:rFonts w:ascii="Arial" w:hAnsi="Arial" w:cs="Arial"/>
          <w:snapToGrid w:val="0"/>
        </w:rPr>
        <w:t>11</w:t>
      </w:r>
      <w:r w:rsidR="004B623C">
        <w:rPr>
          <w:rFonts w:ascii="Arial" w:hAnsi="Arial" w:cs="Arial"/>
          <w:snapToGrid w:val="0"/>
        </w:rPr>
        <w:t> -- Turnaround Management </w:t>
      </w:r>
      <w:r w:rsidR="001A1F39" w:rsidRPr="0003081F">
        <w:rPr>
          <w:rFonts w:ascii="Arial" w:hAnsi="Arial" w:cs="Arial"/>
          <w:snapToGrid w:val="0"/>
        </w:rPr>
        <w:t>(</w:t>
      </w:r>
      <w:r w:rsidR="00414B7D">
        <w:rPr>
          <w:rFonts w:ascii="Arial" w:hAnsi="Arial" w:cs="Arial"/>
          <w:snapToGrid w:val="0"/>
        </w:rPr>
        <w:t>Autumn</w:t>
      </w:r>
      <w:r w:rsidR="00CA2636">
        <w:rPr>
          <w:rFonts w:ascii="Arial" w:hAnsi="Arial" w:cs="Arial"/>
          <w:snapToGrid w:val="0"/>
        </w:rPr>
        <w:t xml:space="preserve"> 201</w:t>
      </w:r>
      <w:r w:rsidR="00414B7D">
        <w:rPr>
          <w:rFonts w:ascii="Arial" w:hAnsi="Arial" w:cs="Arial"/>
          <w:snapToGrid w:val="0"/>
        </w:rPr>
        <w:t>6</w:t>
      </w:r>
      <w:r w:rsidR="001A1F39" w:rsidRPr="0003081F">
        <w:rPr>
          <w:rFonts w:ascii="Arial" w:hAnsi="Arial" w:cs="Arial"/>
          <w:snapToGrid w:val="0"/>
        </w:rPr>
        <w:t>)</w:t>
      </w:r>
    </w:p>
    <w:p w:rsidR="001A1F39" w:rsidRDefault="001A1F39" w:rsidP="003D00D4">
      <w:pPr>
        <w:jc w:val="center"/>
        <w:rPr>
          <w:rFonts w:ascii="Arial" w:hAnsi="Arial" w:cs="Arial"/>
          <w:snapToGrid w:val="0"/>
        </w:rPr>
      </w:pPr>
      <w:r w:rsidRPr="0003081F">
        <w:rPr>
          <w:rFonts w:ascii="Arial" w:hAnsi="Arial" w:cs="Arial"/>
          <w:snapToGrid w:val="0"/>
        </w:rPr>
        <w:t xml:space="preserve">PROFESSOR HARRIGAN, </w:t>
      </w:r>
      <w:hyperlink r:id="rId8" w:history="1">
        <w:r w:rsidR="006A0443" w:rsidRPr="00017A62">
          <w:rPr>
            <w:rStyle w:val="Hyperlink"/>
            <w:rFonts w:ascii="Arial" w:hAnsi="Arial" w:cs="Arial"/>
            <w:i/>
            <w:iCs/>
            <w:snapToGrid w:val="0"/>
          </w:rPr>
          <w:t>krh1@columbia.edu</w:t>
        </w:r>
      </w:hyperlink>
      <w:r w:rsidR="006A0443">
        <w:rPr>
          <w:rFonts w:ascii="Arial" w:hAnsi="Arial" w:cs="Arial"/>
          <w:i/>
          <w:iCs/>
          <w:snapToGrid w:val="0"/>
          <w:color w:val="0000FF"/>
          <w:u w:val="single"/>
        </w:rPr>
        <w:t xml:space="preserve"> </w:t>
      </w:r>
      <w:r w:rsidRPr="0003081F">
        <w:rPr>
          <w:rFonts w:ascii="Arial" w:hAnsi="Arial" w:cs="Arial"/>
        </w:rPr>
        <w:t xml:space="preserve">701 Uris Hall, </w:t>
      </w:r>
      <w:r w:rsidRPr="0003081F">
        <w:rPr>
          <w:rFonts w:ascii="Arial" w:hAnsi="Arial" w:cs="Arial"/>
          <w:snapToGrid w:val="0"/>
        </w:rPr>
        <w:t>(</w:t>
      </w:r>
      <w:r w:rsidR="004B623C">
        <w:rPr>
          <w:rFonts w:ascii="Arial" w:hAnsi="Arial" w:cs="Arial"/>
        </w:rPr>
        <w:t>212- 854-3494</w:t>
      </w:r>
      <w:r w:rsidRPr="0003081F">
        <w:rPr>
          <w:rFonts w:ascii="Arial" w:hAnsi="Arial" w:cs="Arial"/>
        </w:rPr>
        <w:t>)</w:t>
      </w:r>
      <w:r w:rsidRPr="0003081F">
        <w:rPr>
          <w:rFonts w:ascii="Arial" w:hAnsi="Arial" w:cs="Arial"/>
          <w:snapToGrid w:val="0"/>
        </w:rPr>
        <w:t> </w:t>
      </w:r>
    </w:p>
    <w:p w:rsidR="004B623C" w:rsidRDefault="004B623C" w:rsidP="003D00D4">
      <w:pPr>
        <w:jc w:val="center"/>
        <w:rPr>
          <w:rFonts w:ascii="Arial" w:hAnsi="Arial" w:cs="Arial"/>
          <w:snapToGrid w:val="0"/>
        </w:rPr>
      </w:pPr>
    </w:p>
    <w:p w:rsidR="00414B7D" w:rsidRDefault="00414B7D" w:rsidP="003D00D4">
      <w:pPr>
        <w:jc w:val="center"/>
        <w:rPr>
          <w:rFonts w:ascii="Arial Rounded MT Bold" w:hAnsi="Arial Rounded MT Bold" w:cs="Arial"/>
          <w:snapToGrid w:val="0"/>
        </w:rPr>
      </w:pPr>
      <w:r>
        <w:rPr>
          <w:rFonts w:ascii="Arial Rounded MT Bold" w:hAnsi="Arial Rounded MT Bold" w:cs="Arial"/>
          <w:snapToGrid w:val="0"/>
        </w:rPr>
        <w:t xml:space="preserve">This is a SURVEY course that discusses a wide range of turnaround topics. </w:t>
      </w:r>
    </w:p>
    <w:p w:rsidR="004B623C" w:rsidRDefault="004B623C" w:rsidP="003D00D4">
      <w:pPr>
        <w:jc w:val="center"/>
        <w:rPr>
          <w:rFonts w:ascii="Arial Rounded MT Bold" w:hAnsi="Arial Rounded MT Bold" w:cs="Arial"/>
          <w:snapToGrid w:val="0"/>
        </w:rPr>
      </w:pPr>
      <w:r>
        <w:rPr>
          <w:rFonts w:ascii="Arial Rounded MT Bold" w:hAnsi="Arial Rounded MT Bold" w:cs="Arial"/>
          <w:snapToGrid w:val="0"/>
        </w:rPr>
        <w:t>The exact sequence of materials assigned for discussion (and paper due dates) may change</w:t>
      </w:r>
      <w:r>
        <w:rPr>
          <w:rFonts w:ascii="Book Antiqua" w:hAnsi="Book Antiqua" w:cs="Arial"/>
          <w:snapToGrid w:val="0"/>
        </w:rPr>
        <w:t>―</w:t>
      </w:r>
      <w:r>
        <w:rPr>
          <w:rFonts w:ascii="Arial Rounded MT Bold" w:hAnsi="Arial Rounded MT Bold" w:cs="Arial"/>
          <w:snapToGrid w:val="0"/>
        </w:rPr>
        <w:t>depending on availability of guest speakers.</w:t>
      </w:r>
    </w:p>
    <w:p w:rsidR="004B623C" w:rsidRDefault="004B623C" w:rsidP="003D00D4">
      <w:pPr>
        <w:jc w:val="center"/>
        <w:rPr>
          <w:rFonts w:ascii="Arial Rounded MT Bold" w:hAnsi="Arial Rounded MT Bold" w:cs="Arial"/>
          <w:snapToGrid w:val="0"/>
        </w:rPr>
      </w:pPr>
      <w:r w:rsidRPr="004B623C">
        <w:rPr>
          <w:rFonts w:ascii="Arial Rounded MT Bold" w:hAnsi="Arial Rounded MT Bold" w:cs="Arial"/>
          <w:i/>
          <w:snapToGrid w:val="0"/>
        </w:rPr>
        <w:t>Always</w:t>
      </w:r>
      <w:r>
        <w:rPr>
          <w:rFonts w:ascii="Arial Rounded MT Bold" w:hAnsi="Arial Rounded MT Bold" w:cs="Arial"/>
          <w:snapToGrid w:val="0"/>
        </w:rPr>
        <w:t xml:space="preserve"> consult CANVAS for the updated sequence of due dates.</w:t>
      </w:r>
    </w:p>
    <w:p w:rsidR="00405A77" w:rsidRDefault="00405A77" w:rsidP="003D00D4">
      <w:pPr>
        <w:jc w:val="center"/>
        <w:rPr>
          <w:rFonts w:ascii="Arial Rounded MT Bold" w:hAnsi="Arial Rounded MT Bold" w:cs="Arial"/>
          <w:snapToGrid w:val="0"/>
        </w:rPr>
      </w:pPr>
    </w:p>
    <w:p w:rsidR="00405A77" w:rsidRPr="00405A77" w:rsidRDefault="00405A77" w:rsidP="003D00D4">
      <w:pPr>
        <w:jc w:val="center"/>
        <w:rPr>
          <w:rFonts w:ascii="Arial Rounded MT Bold" w:hAnsi="Arial Rounded MT Bold" w:cs="Arial"/>
          <w:i/>
          <w:sz w:val="23"/>
          <w:szCs w:val="23"/>
        </w:rPr>
      </w:pPr>
      <w:r w:rsidRPr="00405A77">
        <w:rPr>
          <w:rFonts w:ascii="Arial Rounded MT Bold" w:hAnsi="Arial Rounded MT Bold" w:cs="Arial"/>
          <w:i/>
          <w:snapToGrid w:val="0"/>
          <w:sz w:val="23"/>
          <w:szCs w:val="23"/>
        </w:rPr>
        <w:t>FINAL PROJECTS ARE DUE (IN CANVAS) AT NOON ON FRIDAY, DECEMBER 16</w:t>
      </w:r>
      <w:r w:rsidRPr="00405A77">
        <w:rPr>
          <w:rFonts w:ascii="Arial Rounded MT Bold" w:hAnsi="Arial Rounded MT Bold" w:cs="Arial"/>
          <w:i/>
          <w:snapToGrid w:val="0"/>
          <w:sz w:val="23"/>
          <w:szCs w:val="23"/>
          <w:vertAlign w:val="superscript"/>
        </w:rPr>
        <w:t>th</w:t>
      </w:r>
      <w:r w:rsidRPr="00405A77">
        <w:rPr>
          <w:rFonts w:ascii="Arial Rounded MT Bold" w:hAnsi="Arial Rounded MT Bold" w:cs="Arial"/>
          <w:i/>
          <w:snapToGrid w:val="0"/>
          <w:sz w:val="23"/>
          <w:szCs w:val="23"/>
        </w:rPr>
        <w:t xml:space="preserve"> </w:t>
      </w:r>
    </w:p>
    <w:p w:rsidR="003B5108" w:rsidRDefault="003B5108" w:rsidP="001A1F39">
      <w:pPr>
        <w:ind w:left="1440" w:hanging="1440"/>
        <w:rPr>
          <w:rFonts w:ascii="Arial" w:hAnsi="Arial" w:cs="Arial"/>
          <w:snapToGrid w:val="0"/>
        </w:rPr>
      </w:pPr>
    </w:p>
    <w:p w:rsidR="003B5108" w:rsidRDefault="003B5108" w:rsidP="001A1F39">
      <w:pPr>
        <w:ind w:left="1440" w:hanging="1440"/>
        <w:rPr>
          <w:rFonts w:ascii="Arial" w:hAnsi="Arial" w:cs="Arial"/>
          <w:snapToGrid w:val="0"/>
        </w:rPr>
      </w:pPr>
      <w:r>
        <w:rPr>
          <w:rFonts w:ascii="Arial" w:hAnsi="Arial" w:cs="Arial"/>
          <w:snapToGrid w:val="0"/>
        </w:rPr>
        <w:t>CASES</w:t>
      </w:r>
      <w:r w:rsidR="001A1F39" w:rsidRPr="0003081F">
        <w:rPr>
          <w:rFonts w:ascii="Arial" w:hAnsi="Arial" w:cs="Arial"/>
          <w:snapToGrid w:val="0"/>
        </w:rPr>
        <w:t xml:space="preserve">:   </w:t>
      </w:r>
      <w:r>
        <w:rPr>
          <w:rFonts w:ascii="Arial" w:hAnsi="Arial" w:cs="Arial"/>
          <w:snapToGrid w:val="0"/>
        </w:rPr>
        <w:tab/>
      </w:r>
      <w:r w:rsidR="001A1F39" w:rsidRPr="0003081F">
        <w:rPr>
          <w:rFonts w:ascii="Arial" w:hAnsi="Arial" w:cs="Arial"/>
          <w:snapToGrid w:val="0"/>
        </w:rPr>
        <w:t xml:space="preserve">Customized book of cases and readings </w:t>
      </w:r>
      <w:r>
        <w:rPr>
          <w:rFonts w:ascii="Arial" w:hAnsi="Arial" w:cs="Arial"/>
          <w:snapToGrid w:val="0"/>
        </w:rPr>
        <w:t>is</w:t>
      </w:r>
      <w:r w:rsidR="001A1F39" w:rsidRPr="0003081F">
        <w:rPr>
          <w:rFonts w:ascii="Arial" w:hAnsi="Arial" w:cs="Arial"/>
          <w:snapToGrid w:val="0"/>
        </w:rPr>
        <w:t xml:space="preserve"> available</w:t>
      </w:r>
      <w:r>
        <w:rPr>
          <w:rFonts w:ascii="Arial" w:hAnsi="Arial" w:cs="Arial"/>
          <w:snapToGrid w:val="0"/>
        </w:rPr>
        <w:t>.</w:t>
      </w:r>
      <w:r w:rsidR="001A1F39" w:rsidRPr="0003081F">
        <w:rPr>
          <w:rFonts w:ascii="Arial" w:hAnsi="Arial" w:cs="Arial"/>
          <w:snapToGrid w:val="0"/>
        </w:rPr>
        <w:t xml:space="preserve"> Please consult </w:t>
      </w:r>
      <w:r w:rsidR="00B376F4">
        <w:rPr>
          <w:rFonts w:ascii="Arial" w:hAnsi="Arial" w:cs="Arial"/>
          <w:snapToGrid w:val="0"/>
        </w:rPr>
        <w:t>CANVAS</w:t>
      </w:r>
      <w:r w:rsidR="001A1F39" w:rsidRPr="0003081F">
        <w:rPr>
          <w:rFonts w:ascii="Arial" w:hAnsi="Arial" w:cs="Arial"/>
          <w:snapToGrid w:val="0"/>
        </w:rPr>
        <w:t xml:space="preserve"> for location of assigned readings if they are not in your case book.</w:t>
      </w:r>
      <w:r w:rsidR="00CA2636">
        <w:rPr>
          <w:rFonts w:ascii="Arial" w:hAnsi="Arial" w:cs="Arial"/>
          <w:snapToGrid w:val="0"/>
        </w:rPr>
        <w:t xml:space="preserve"> </w:t>
      </w:r>
    </w:p>
    <w:p w:rsidR="00F60A3E" w:rsidRPr="00CA2636" w:rsidRDefault="00CA2636" w:rsidP="001A1F39">
      <w:pPr>
        <w:ind w:left="1440" w:hanging="1440"/>
        <w:rPr>
          <w:rFonts w:ascii="Arial" w:hAnsi="Arial" w:cs="Arial"/>
          <w:caps/>
          <w:snapToGrid w:val="0"/>
        </w:rPr>
      </w:pPr>
      <w:r w:rsidRPr="00CA2636">
        <w:rPr>
          <w:rFonts w:ascii="Arial" w:hAnsi="Arial" w:cs="Arial"/>
          <w:caps/>
          <w:snapToGrid w:val="0"/>
        </w:rPr>
        <w:t>Additional</w:t>
      </w:r>
    </w:p>
    <w:p w:rsidR="00311367" w:rsidRDefault="00F60A3E" w:rsidP="00311367">
      <w:pPr>
        <w:ind w:left="1440" w:hanging="1440"/>
        <w:rPr>
          <w:rFonts w:ascii="Arial" w:eastAsia="Batang" w:hAnsi="Arial" w:cs="Arial"/>
          <w:color w:val="000000"/>
          <w:lang w:eastAsia="ko-KR"/>
        </w:rPr>
      </w:pPr>
      <w:r>
        <w:rPr>
          <w:rFonts w:ascii="Arial" w:hAnsi="Arial" w:cs="Arial"/>
          <w:snapToGrid w:val="0"/>
        </w:rPr>
        <w:t>TEXTS:</w:t>
      </w:r>
      <w:r>
        <w:rPr>
          <w:rFonts w:ascii="Arial" w:hAnsi="Arial" w:cs="Arial"/>
          <w:snapToGrid w:val="0"/>
        </w:rPr>
        <w:tab/>
      </w:r>
      <w:r w:rsidR="00311367" w:rsidRPr="00311367">
        <w:rPr>
          <w:rFonts w:ascii="Arial" w:eastAsia="Batang" w:hAnsi="Arial" w:cs="Arial"/>
          <w:color w:val="000000"/>
          <w:lang w:eastAsia="ko-KR"/>
        </w:rPr>
        <w:t xml:space="preserve">Donald B. Bibeault (1998) </w:t>
      </w:r>
      <w:hyperlink r:id="rId9" w:tooltip="blocked::http://www.amazon.com/Corporate-Turnaround-Managers-Losers-Winners/dp/1893122026/ref=pd_bbs_sr_1?ie=UTF8&amp;s=books&amp;qid=1212314916&amp;sr=1-1" w:history="1">
        <w:r w:rsidR="00311367" w:rsidRPr="00311367">
          <w:rPr>
            <w:rFonts w:ascii="Arial" w:eastAsia="Batang" w:hAnsi="Arial" w:cs="Arial"/>
            <w:u w:val="single"/>
            <w:lang w:eastAsia="ko-KR"/>
          </w:rPr>
          <w:t>Corporate Turnaround: How Managers Turn Losers into Winners</w:t>
        </w:r>
        <w:r w:rsidR="00311367" w:rsidRPr="00311367">
          <w:rPr>
            <w:rFonts w:ascii="Arial" w:eastAsia="Batang" w:hAnsi="Arial" w:cs="Arial"/>
            <w:color w:val="0000FF"/>
            <w:u w:val="single"/>
            <w:lang w:eastAsia="ko-KR"/>
          </w:rPr>
          <w:t xml:space="preserve"> </w:t>
        </w:r>
      </w:hyperlink>
    </w:p>
    <w:p w:rsidR="00066DF0" w:rsidRPr="002E005E" w:rsidRDefault="002E005E" w:rsidP="006A0443">
      <w:pPr>
        <w:ind w:left="1440"/>
        <w:rPr>
          <w:rFonts w:ascii="Arial" w:eastAsia="Batang" w:hAnsi="Arial" w:cs="Arial"/>
          <w:lang w:eastAsia="ko-KR"/>
        </w:rPr>
      </w:pPr>
      <w:r>
        <w:rPr>
          <w:rFonts w:ascii="Arial" w:hAnsi="Arial" w:cs="Arial"/>
        </w:rPr>
        <w:t xml:space="preserve">John O. Whitney (1998) </w:t>
      </w:r>
      <w:hyperlink r:id="rId10" w:history="1">
        <w:r w:rsidRPr="002E005E">
          <w:rPr>
            <w:rStyle w:val="Hyperlink"/>
            <w:rFonts w:ascii="Arial" w:hAnsi="Arial" w:cs="Arial"/>
            <w:color w:val="auto"/>
          </w:rPr>
          <w:t xml:space="preserve">Taking Charge: Management Guide to Troubled Companies and Turnarounds </w:t>
        </w:r>
      </w:hyperlink>
      <w:r w:rsidR="00311367" w:rsidRPr="002E005E">
        <w:rPr>
          <w:rFonts w:ascii="Arial" w:eastAsia="Batang" w:hAnsi="Arial" w:cs="Arial"/>
          <w:lang w:eastAsia="ko-KR"/>
        </w:rPr>
        <w:t xml:space="preserve"> </w:t>
      </w:r>
    </w:p>
    <w:p w:rsidR="00066DF0" w:rsidRDefault="00066DF0" w:rsidP="00066DF0">
      <w:pPr>
        <w:rPr>
          <w:rFonts w:ascii="Arial" w:eastAsia="Batang" w:hAnsi="Arial" w:cs="Arial"/>
          <w:lang w:eastAsia="ko-KR"/>
        </w:rPr>
      </w:pPr>
      <w:r>
        <w:rPr>
          <w:rFonts w:ascii="Arial" w:eastAsia="Batang" w:hAnsi="Arial" w:cs="Arial"/>
          <w:lang w:eastAsia="ko-KR"/>
        </w:rPr>
        <w:t>WRITE-</w:t>
      </w:r>
    </w:p>
    <w:p w:rsidR="00FE50EB" w:rsidRDefault="00066DF0" w:rsidP="000100AB">
      <w:pPr>
        <w:ind w:left="1440" w:hanging="1440"/>
        <w:rPr>
          <w:rFonts w:ascii="Arial" w:eastAsia="Batang" w:hAnsi="Arial" w:cs="Arial"/>
          <w:i/>
          <w:iCs/>
          <w:lang w:eastAsia="ko-KR"/>
        </w:rPr>
      </w:pPr>
      <w:r>
        <w:rPr>
          <w:rFonts w:ascii="Arial" w:eastAsia="Batang" w:hAnsi="Arial" w:cs="Arial"/>
          <w:lang w:eastAsia="ko-KR"/>
        </w:rPr>
        <w:t>UPS DUE:</w:t>
      </w:r>
      <w:r>
        <w:rPr>
          <w:rFonts w:ascii="Arial" w:eastAsia="Batang" w:hAnsi="Arial" w:cs="Arial"/>
          <w:lang w:eastAsia="ko-KR"/>
        </w:rPr>
        <w:tab/>
      </w:r>
      <w:r w:rsidR="00414B7D">
        <w:rPr>
          <w:rFonts w:ascii="Arial" w:eastAsia="Batang" w:hAnsi="Arial" w:cs="Arial"/>
          <w:lang w:eastAsia="ko-KR"/>
        </w:rPr>
        <w:t xml:space="preserve">You submit </w:t>
      </w:r>
      <w:r w:rsidR="003B5108">
        <w:rPr>
          <w:rFonts w:ascii="Arial" w:eastAsia="Batang" w:hAnsi="Arial" w:cs="Arial"/>
          <w:lang w:eastAsia="ko-KR"/>
        </w:rPr>
        <w:t>FIVE</w:t>
      </w:r>
      <w:r w:rsidR="000100AB">
        <w:rPr>
          <w:rFonts w:ascii="Arial" w:eastAsia="Batang" w:hAnsi="Arial" w:cs="Arial"/>
          <w:lang w:eastAsia="ko-KR"/>
        </w:rPr>
        <w:t xml:space="preserve"> write-ups </w:t>
      </w:r>
      <w:r w:rsidR="00094090">
        <w:rPr>
          <w:rFonts w:ascii="Arial" w:eastAsia="Batang" w:hAnsi="Arial" w:cs="Arial"/>
          <w:lang w:eastAsia="ko-KR"/>
        </w:rPr>
        <w:t xml:space="preserve">plus a </w:t>
      </w:r>
      <w:r w:rsidR="00414B7D">
        <w:rPr>
          <w:rFonts w:ascii="Arial" w:eastAsia="Batang" w:hAnsi="Arial" w:cs="Arial"/>
          <w:lang w:eastAsia="ko-KR"/>
        </w:rPr>
        <w:t>Final P</w:t>
      </w:r>
      <w:r w:rsidR="00094090">
        <w:rPr>
          <w:rFonts w:ascii="Arial" w:eastAsia="Batang" w:hAnsi="Arial" w:cs="Arial"/>
          <w:lang w:eastAsia="ko-KR"/>
        </w:rPr>
        <w:t>roject</w:t>
      </w:r>
      <w:r w:rsidR="00414B7D">
        <w:rPr>
          <w:rFonts w:ascii="Arial" w:eastAsia="Batang" w:hAnsi="Arial" w:cs="Arial"/>
          <w:lang w:eastAsia="ko-KR"/>
        </w:rPr>
        <w:t xml:space="preserve"> (solo or teams).</w:t>
      </w:r>
      <w:r w:rsidR="00094090">
        <w:rPr>
          <w:rFonts w:ascii="Arial" w:eastAsia="Batang" w:hAnsi="Arial" w:cs="Arial"/>
          <w:lang w:eastAsia="ko-KR"/>
        </w:rPr>
        <w:t xml:space="preserve"> </w:t>
      </w:r>
      <w:r w:rsidR="00414B7D" w:rsidRPr="00414B7D">
        <w:rPr>
          <w:rFonts w:ascii="Arial" w:eastAsia="Batang" w:hAnsi="Arial" w:cs="Arial"/>
          <w:color w:val="FF0000"/>
          <w:lang w:eastAsia="ko-KR"/>
        </w:rPr>
        <w:t>Write-ups in Sessions 1, 2, and 5 are mandatory.</w:t>
      </w:r>
      <w:r w:rsidR="000100AB" w:rsidRPr="00414B7D">
        <w:rPr>
          <w:rFonts w:ascii="Arial" w:eastAsia="Batang" w:hAnsi="Arial" w:cs="Arial"/>
          <w:color w:val="FF0000"/>
          <w:lang w:eastAsia="ko-KR"/>
        </w:rPr>
        <w:t xml:space="preserve"> </w:t>
      </w:r>
      <w:r w:rsidR="000100AB">
        <w:rPr>
          <w:rFonts w:ascii="Arial" w:eastAsia="Batang" w:hAnsi="Arial" w:cs="Arial"/>
          <w:lang w:eastAsia="ko-KR"/>
        </w:rPr>
        <w:t xml:space="preserve"> </w:t>
      </w:r>
      <w:r w:rsidR="00414B7D">
        <w:rPr>
          <w:rFonts w:ascii="Arial" w:eastAsia="Batang" w:hAnsi="Arial" w:cs="Arial"/>
          <w:lang w:eastAsia="ko-KR"/>
        </w:rPr>
        <w:t xml:space="preserve">You choose whether to write up the assignment for Session 6 OR 7 (both are about Exchange Offers).  You choose whether to write up the assignment due for Session 4, 8, or 10.  </w:t>
      </w:r>
      <w:r w:rsidR="00FE50EB">
        <w:rPr>
          <w:rFonts w:ascii="Arial" w:eastAsia="Batang" w:hAnsi="Arial" w:cs="Arial"/>
          <w:lang w:eastAsia="ko-KR"/>
        </w:rPr>
        <w:t xml:space="preserve">(See section of point distribution for details.) </w:t>
      </w:r>
      <w:r w:rsidR="00FE50EB" w:rsidRPr="008A0D0B">
        <w:rPr>
          <w:rFonts w:ascii="Arial" w:eastAsia="Batang" w:hAnsi="Arial" w:cs="Arial"/>
          <w:color w:val="C00000"/>
          <w:lang w:eastAsia="ko-KR"/>
        </w:rPr>
        <w:t>The Final Project is mandatory</w:t>
      </w:r>
      <w:r w:rsidR="00FE50EB">
        <w:rPr>
          <w:rFonts w:ascii="Arial" w:eastAsia="Batang" w:hAnsi="Arial" w:cs="Arial"/>
          <w:lang w:eastAsia="ko-KR"/>
        </w:rPr>
        <w:t xml:space="preserve"> (solo or teams)</w:t>
      </w:r>
      <w:r w:rsidR="00D5257B">
        <w:rPr>
          <w:rFonts w:ascii="Arial" w:eastAsia="Batang" w:hAnsi="Arial" w:cs="Arial"/>
          <w:lang w:eastAsia="ko-KR"/>
        </w:rPr>
        <w:t>.</w:t>
      </w:r>
      <w:r w:rsidR="00FE50EB" w:rsidRPr="00D16990">
        <w:rPr>
          <w:rFonts w:ascii="Arial" w:eastAsia="Batang" w:hAnsi="Arial" w:cs="Arial"/>
          <w:i/>
          <w:iCs/>
          <w:lang w:eastAsia="ko-KR"/>
        </w:rPr>
        <w:t xml:space="preserve"> </w:t>
      </w:r>
      <w:r w:rsidR="00414B7D">
        <w:rPr>
          <w:rFonts w:ascii="Arial" w:eastAsia="Batang" w:hAnsi="Arial" w:cs="Arial"/>
          <w:iCs/>
          <w:lang w:eastAsia="ko-KR"/>
        </w:rPr>
        <w:t xml:space="preserve">You may be presenting your solution to a particular assignment in class. </w:t>
      </w:r>
      <w:r w:rsidR="00FE50EB" w:rsidRPr="00D16990">
        <w:rPr>
          <w:rFonts w:ascii="Arial" w:eastAsia="Batang" w:hAnsi="Arial" w:cs="Arial"/>
          <w:i/>
          <w:iCs/>
          <w:lang w:eastAsia="ko-KR"/>
        </w:rPr>
        <w:t xml:space="preserve"> [</w:t>
      </w:r>
      <w:r w:rsidR="00B376F4">
        <w:rPr>
          <w:rFonts w:ascii="Arial" w:eastAsia="Batang" w:hAnsi="Arial" w:cs="Arial"/>
          <w:i/>
          <w:iCs/>
          <w:lang w:eastAsia="ko-KR"/>
        </w:rPr>
        <w:t>CANVAS</w:t>
      </w:r>
      <w:r w:rsidR="00FE50EB" w:rsidRPr="00D16990">
        <w:rPr>
          <w:rFonts w:ascii="Arial" w:eastAsia="Batang" w:hAnsi="Arial" w:cs="Arial"/>
          <w:i/>
          <w:iCs/>
          <w:lang w:eastAsia="ko-KR"/>
        </w:rPr>
        <w:t xml:space="preserve"> offer</w:t>
      </w:r>
      <w:r w:rsidR="003B5108">
        <w:rPr>
          <w:rFonts w:ascii="Arial" w:eastAsia="Batang" w:hAnsi="Arial" w:cs="Arial"/>
          <w:i/>
          <w:iCs/>
          <w:lang w:eastAsia="ko-KR"/>
        </w:rPr>
        <w:t>s</w:t>
      </w:r>
      <w:r w:rsidR="00FE50EB" w:rsidRPr="00D16990">
        <w:rPr>
          <w:rFonts w:ascii="Arial" w:eastAsia="Batang" w:hAnsi="Arial" w:cs="Arial"/>
          <w:i/>
          <w:iCs/>
          <w:lang w:eastAsia="ko-KR"/>
        </w:rPr>
        <w:t xml:space="preserve"> </w:t>
      </w:r>
      <w:r w:rsidR="00FE50EB">
        <w:rPr>
          <w:rFonts w:ascii="Arial" w:eastAsia="Batang" w:hAnsi="Arial" w:cs="Arial"/>
          <w:i/>
          <w:iCs/>
          <w:lang w:eastAsia="ko-KR"/>
        </w:rPr>
        <w:t xml:space="preserve">more </w:t>
      </w:r>
      <w:r w:rsidR="00FE50EB" w:rsidRPr="00D16990">
        <w:rPr>
          <w:rFonts w:ascii="Arial" w:eastAsia="Batang" w:hAnsi="Arial" w:cs="Arial"/>
          <w:i/>
          <w:iCs/>
          <w:lang w:eastAsia="ko-KR"/>
        </w:rPr>
        <w:t xml:space="preserve">explanations about </w:t>
      </w:r>
      <w:r w:rsidR="002E005E">
        <w:rPr>
          <w:rFonts w:ascii="Arial" w:eastAsia="Batang" w:hAnsi="Arial" w:cs="Arial"/>
          <w:i/>
          <w:iCs/>
          <w:lang w:eastAsia="ko-KR"/>
        </w:rPr>
        <w:t xml:space="preserve">expectations for </w:t>
      </w:r>
      <w:r w:rsidR="00FE50EB" w:rsidRPr="00D16990">
        <w:rPr>
          <w:rFonts w:ascii="Arial" w:eastAsia="Batang" w:hAnsi="Arial" w:cs="Arial"/>
          <w:i/>
          <w:iCs/>
          <w:lang w:eastAsia="ko-KR"/>
        </w:rPr>
        <w:t>write-ups.</w:t>
      </w:r>
      <w:r w:rsidR="002E005E">
        <w:rPr>
          <w:rFonts w:ascii="Arial" w:eastAsia="Batang" w:hAnsi="Arial" w:cs="Arial"/>
          <w:i/>
          <w:iCs/>
          <w:lang w:eastAsia="ko-KR"/>
        </w:rPr>
        <w:t xml:space="preserve"> Read </w:t>
      </w:r>
      <w:r w:rsidR="003B5108">
        <w:rPr>
          <w:rFonts w:ascii="Arial" w:eastAsia="Batang" w:hAnsi="Arial" w:cs="Arial"/>
          <w:i/>
          <w:iCs/>
          <w:lang w:eastAsia="ko-KR"/>
        </w:rPr>
        <w:t>instructions</w:t>
      </w:r>
      <w:r w:rsidR="002E005E">
        <w:rPr>
          <w:rFonts w:ascii="Arial" w:eastAsia="Batang" w:hAnsi="Arial" w:cs="Arial"/>
          <w:i/>
          <w:iCs/>
          <w:lang w:eastAsia="ko-KR"/>
        </w:rPr>
        <w:t xml:space="preserve"> beforehand.</w:t>
      </w:r>
      <w:r w:rsidR="00FE50EB" w:rsidRPr="00D16990">
        <w:rPr>
          <w:rFonts w:ascii="Arial" w:eastAsia="Batang" w:hAnsi="Arial" w:cs="Arial"/>
          <w:i/>
          <w:iCs/>
          <w:lang w:eastAsia="ko-KR"/>
        </w:rPr>
        <w:t>]</w:t>
      </w:r>
    </w:p>
    <w:p w:rsidR="00066DF0" w:rsidRDefault="00066DF0" w:rsidP="00FE50EB">
      <w:pPr>
        <w:rPr>
          <w:rFonts w:ascii="Arial" w:eastAsia="Batang" w:hAnsi="Arial" w:cs="Arial"/>
          <w:lang w:eastAsia="ko-KR"/>
        </w:rPr>
      </w:pPr>
    </w:p>
    <w:p w:rsidR="00926A5A" w:rsidRDefault="00926A5A" w:rsidP="00926A5A">
      <w:pPr>
        <w:ind w:left="1440" w:hanging="1440"/>
        <w:rPr>
          <w:rFonts w:ascii="Arial" w:eastAsia="Batang" w:hAnsi="Arial" w:cs="Arial"/>
          <w:iCs/>
          <w:lang w:eastAsia="ko-KR"/>
        </w:rPr>
      </w:pPr>
      <w:r>
        <w:rPr>
          <w:rFonts w:ascii="Arial" w:eastAsia="Batang" w:hAnsi="Arial" w:cs="Arial"/>
          <w:iCs/>
          <w:lang w:eastAsia="ko-KR"/>
        </w:rPr>
        <w:t>SURVEYS:</w:t>
      </w:r>
      <w:r>
        <w:rPr>
          <w:rFonts w:ascii="Arial" w:eastAsia="Batang" w:hAnsi="Arial" w:cs="Arial"/>
          <w:iCs/>
          <w:lang w:eastAsia="ko-KR"/>
        </w:rPr>
        <w:tab/>
      </w:r>
      <w:r w:rsidR="00414B7D">
        <w:rPr>
          <w:rFonts w:ascii="Arial" w:eastAsia="Batang" w:hAnsi="Arial" w:cs="Arial"/>
          <w:iCs/>
          <w:color w:val="C00000"/>
          <w:lang w:eastAsia="ko-KR"/>
        </w:rPr>
        <w:t>INDIVIDUAL</w:t>
      </w:r>
      <w:r w:rsidRPr="008A0D0B">
        <w:rPr>
          <w:rFonts w:ascii="Arial" w:eastAsia="Batang" w:hAnsi="Arial" w:cs="Arial"/>
          <w:iCs/>
          <w:color w:val="C00000"/>
          <w:lang w:eastAsia="ko-KR"/>
        </w:rPr>
        <w:t xml:space="preserve"> responses are </w:t>
      </w:r>
      <w:r w:rsidRPr="008A0D0B">
        <w:rPr>
          <w:rFonts w:ascii="Arial" w:eastAsia="Batang" w:hAnsi="Arial" w:cs="Arial"/>
          <w:i/>
          <w:iCs/>
          <w:color w:val="C00000"/>
          <w:lang w:eastAsia="ko-KR"/>
        </w:rPr>
        <w:t>mandatory</w:t>
      </w:r>
      <w:r w:rsidRPr="008A0D0B">
        <w:rPr>
          <w:rFonts w:ascii="Arial" w:eastAsia="Batang" w:hAnsi="Arial" w:cs="Arial"/>
          <w:iCs/>
          <w:color w:val="C00000"/>
          <w:lang w:eastAsia="ko-KR"/>
        </w:rPr>
        <w:t xml:space="preserve"> for surveys</w:t>
      </w:r>
      <w:r>
        <w:rPr>
          <w:rFonts w:ascii="Arial" w:eastAsia="Batang" w:hAnsi="Arial" w:cs="Arial"/>
          <w:iCs/>
          <w:lang w:eastAsia="ko-KR"/>
        </w:rPr>
        <w:t xml:space="preserve"> associated with </w:t>
      </w:r>
      <w:r w:rsidR="002E005E">
        <w:rPr>
          <w:rFonts w:ascii="Arial" w:eastAsia="Batang" w:hAnsi="Arial" w:cs="Arial"/>
          <w:iCs/>
          <w:lang w:eastAsia="ko-KR"/>
        </w:rPr>
        <w:t xml:space="preserve">each </w:t>
      </w:r>
      <w:r w:rsidR="00414B7D">
        <w:rPr>
          <w:rFonts w:ascii="Arial" w:eastAsia="Batang" w:hAnsi="Arial" w:cs="Arial"/>
          <w:iCs/>
          <w:lang w:eastAsia="ko-KR"/>
        </w:rPr>
        <w:t xml:space="preserve">case for each </w:t>
      </w:r>
      <w:r w:rsidR="002E005E">
        <w:rPr>
          <w:rFonts w:ascii="Arial" w:eastAsia="Batang" w:hAnsi="Arial" w:cs="Arial"/>
          <w:iCs/>
          <w:lang w:eastAsia="ko-KR"/>
        </w:rPr>
        <w:t>class s</w:t>
      </w:r>
      <w:r>
        <w:rPr>
          <w:rFonts w:ascii="Arial" w:eastAsia="Batang" w:hAnsi="Arial" w:cs="Arial"/>
          <w:iCs/>
          <w:lang w:eastAsia="ko-KR"/>
        </w:rPr>
        <w:t>ession</w:t>
      </w:r>
      <w:r w:rsidR="00414B7D">
        <w:rPr>
          <w:rFonts w:ascii="Arial" w:eastAsia="Batang" w:hAnsi="Arial" w:cs="Arial"/>
          <w:iCs/>
          <w:lang w:eastAsia="ko-KR"/>
        </w:rPr>
        <w:t>—whether you wrote up/ presented a case or not</w:t>
      </w:r>
      <w:r w:rsidR="002E005E">
        <w:rPr>
          <w:rFonts w:ascii="Arial" w:eastAsia="Batang" w:hAnsi="Arial" w:cs="Arial"/>
          <w:iCs/>
          <w:lang w:eastAsia="ko-KR"/>
        </w:rPr>
        <w:t xml:space="preserve">. </w:t>
      </w:r>
      <w:r w:rsidR="003B5108">
        <w:rPr>
          <w:rFonts w:ascii="Arial" w:eastAsia="Batang" w:hAnsi="Arial" w:cs="Arial"/>
          <w:iCs/>
          <w:lang w:eastAsia="ko-KR"/>
        </w:rPr>
        <w:t xml:space="preserve">The surveys correspond to </w:t>
      </w:r>
      <w:r w:rsidR="00414B7D">
        <w:rPr>
          <w:rFonts w:ascii="Arial" w:eastAsia="Batang" w:hAnsi="Arial" w:cs="Arial"/>
          <w:iCs/>
          <w:lang w:eastAsia="ko-KR"/>
        </w:rPr>
        <w:t xml:space="preserve">the </w:t>
      </w:r>
      <w:r w:rsidR="003B5108">
        <w:rPr>
          <w:rFonts w:ascii="Arial" w:eastAsia="Batang" w:hAnsi="Arial" w:cs="Arial"/>
          <w:iCs/>
          <w:lang w:eastAsia="ko-KR"/>
        </w:rPr>
        <w:t>cases that everybody reads</w:t>
      </w:r>
      <w:r w:rsidR="00414B7D">
        <w:rPr>
          <w:rFonts w:ascii="Arial" w:eastAsia="Batang" w:hAnsi="Arial" w:cs="Arial"/>
          <w:iCs/>
          <w:lang w:eastAsia="ko-KR"/>
        </w:rPr>
        <w:t>.  ALWAYS answer survey questions.</w:t>
      </w:r>
      <w:r w:rsidR="00077A4A">
        <w:rPr>
          <w:rFonts w:ascii="Arial" w:eastAsia="Batang" w:hAnsi="Arial" w:cs="Arial"/>
          <w:iCs/>
          <w:lang w:eastAsia="ko-KR"/>
        </w:rPr>
        <w:t xml:space="preserve"> </w:t>
      </w:r>
      <w:r>
        <w:rPr>
          <w:rFonts w:ascii="Arial" w:eastAsia="Batang" w:hAnsi="Arial" w:cs="Arial"/>
          <w:iCs/>
          <w:lang w:eastAsia="ko-KR"/>
        </w:rPr>
        <w:t xml:space="preserve">Points received for completing the </w:t>
      </w:r>
      <w:r w:rsidR="00B376F4">
        <w:rPr>
          <w:rFonts w:ascii="Arial" w:eastAsia="Batang" w:hAnsi="Arial" w:cs="Arial"/>
          <w:iCs/>
          <w:lang w:eastAsia="ko-KR"/>
        </w:rPr>
        <w:t>CANVAS</w:t>
      </w:r>
      <w:r>
        <w:rPr>
          <w:rFonts w:ascii="Arial" w:eastAsia="Batang" w:hAnsi="Arial" w:cs="Arial"/>
          <w:iCs/>
          <w:lang w:eastAsia="ko-KR"/>
        </w:rPr>
        <w:t xml:space="preserve"> surveys are a part of the </w:t>
      </w:r>
      <w:r w:rsidR="00A96E0D">
        <w:rPr>
          <w:rFonts w:ascii="Arial" w:eastAsia="Batang" w:hAnsi="Arial" w:cs="Arial"/>
          <w:iCs/>
          <w:lang w:eastAsia="ko-KR"/>
        </w:rPr>
        <w:t>25</w:t>
      </w:r>
      <w:r>
        <w:rPr>
          <w:rFonts w:ascii="Arial" w:eastAsia="Batang" w:hAnsi="Arial" w:cs="Arial"/>
          <w:iCs/>
          <w:lang w:eastAsia="ko-KR"/>
        </w:rPr>
        <w:t xml:space="preserve">% of individual contribution points used to calculate your Final Grade. </w:t>
      </w:r>
      <w:r w:rsidR="00DD35C4">
        <w:rPr>
          <w:rFonts w:ascii="Arial" w:eastAsia="Batang" w:hAnsi="Arial" w:cs="Arial"/>
          <w:iCs/>
          <w:lang w:eastAsia="ko-KR"/>
        </w:rPr>
        <w:t>(</w:t>
      </w:r>
      <w:r w:rsidR="00DD35C4" w:rsidRPr="00DD35C4">
        <w:rPr>
          <w:rFonts w:ascii="Arial" w:eastAsia="Batang" w:hAnsi="Arial" w:cs="Arial"/>
          <w:i/>
          <w:iCs/>
          <w:lang w:eastAsia="ko-KR"/>
        </w:rPr>
        <w:t>Useful contributions to class discussions is the other part.</w:t>
      </w:r>
      <w:r w:rsidR="00DD35C4">
        <w:rPr>
          <w:rFonts w:ascii="Arial" w:eastAsia="Batang" w:hAnsi="Arial" w:cs="Arial"/>
          <w:iCs/>
          <w:lang w:eastAsia="ko-KR"/>
        </w:rPr>
        <w:t>)</w:t>
      </w:r>
    </w:p>
    <w:p w:rsidR="00926A5A" w:rsidRDefault="00926A5A" w:rsidP="00926A5A">
      <w:pPr>
        <w:rPr>
          <w:rFonts w:ascii="Arial" w:eastAsia="Batang" w:hAnsi="Arial" w:cs="Arial"/>
          <w:lang w:eastAsia="ko-KR"/>
        </w:rPr>
      </w:pPr>
    </w:p>
    <w:p w:rsidR="001A1F39" w:rsidRPr="0003081F" w:rsidRDefault="001A1F39" w:rsidP="00311367">
      <w:pPr>
        <w:rPr>
          <w:rFonts w:ascii="Arial" w:hAnsi="Arial" w:cs="Arial"/>
        </w:rPr>
      </w:pPr>
      <w:r w:rsidRPr="0003081F">
        <w:rPr>
          <w:rFonts w:ascii="Arial" w:hAnsi="Arial" w:cs="Arial"/>
          <w:b/>
          <w:bCs/>
          <w:snapToGrid w:val="0"/>
        </w:rPr>
        <w:t>COURSE DESCRIPTION</w:t>
      </w:r>
    </w:p>
    <w:p w:rsidR="001A1F39" w:rsidRPr="0003081F" w:rsidRDefault="00DD35C4" w:rsidP="001A1F39">
      <w:pPr>
        <w:rPr>
          <w:rFonts w:ascii="Arial" w:hAnsi="Arial" w:cs="Arial"/>
        </w:rPr>
      </w:pPr>
      <w:r>
        <w:rPr>
          <w:rFonts w:ascii="Arial" w:hAnsi="Arial" w:cs="Arial"/>
          <w:snapToGrid w:val="0"/>
        </w:rPr>
        <w:t xml:space="preserve">This </w:t>
      </w:r>
      <w:r w:rsidR="001A1F39" w:rsidRPr="0003081F">
        <w:rPr>
          <w:rFonts w:ascii="Arial" w:hAnsi="Arial" w:cs="Arial"/>
          <w:snapToGrid w:val="0"/>
        </w:rPr>
        <w:t xml:space="preserve">Turnaround Management </w:t>
      </w:r>
      <w:r>
        <w:rPr>
          <w:rFonts w:ascii="Arial" w:hAnsi="Arial" w:cs="Arial"/>
          <w:snapToGrid w:val="0"/>
        </w:rPr>
        <w:t xml:space="preserve">course </w:t>
      </w:r>
      <w:r w:rsidR="001A1F39" w:rsidRPr="0003081F">
        <w:rPr>
          <w:rFonts w:ascii="Arial" w:hAnsi="Arial" w:cs="Arial"/>
          <w:snapToGrid w:val="0"/>
        </w:rPr>
        <w:t xml:space="preserve">is about </w:t>
      </w:r>
      <w:r>
        <w:rPr>
          <w:rFonts w:ascii="Arial" w:hAnsi="Arial" w:cs="Arial"/>
          <w:snapToGrid w:val="0"/>
        </w:rPr>
        <w:t>rehabilitating</w:t>
      </w:r>
      <w:r w:rsidR="001A1F39" w:rsidRPr="0003081F">
        <w:rPr>
          <w:rFonts w:ascii="Arial" w:hAnsi="Arial" w:cs="Arial"/>
          <w:snapToGrid w:val="0"/>
        </w:rPr>
        <w:t xml:space="preserve"> </w:t>
      </w:r>
      <w:r w:rsidR="00953F21">
        <w:rPr>
          <w:rFonts w:ascii="Arial" w:hAnsi="Arial" w:cs="Arial"/>
          <w:snapToGrid w:val="0"/>
        </w:rPr>
        <w:t>distress</w:t>
      </w:r>
      <w:r w:rsidR="001A1F39" w:rsidRPr="0003081F">
        <w:rPr>
          <w:rFonts w:ascii="Arial" w:hAnsi="Arial" w:cs="Arial"/>
          <w:snapToGrid w:val="0"/>
        </w:rPr>
        <w:t xml:space="preserve">ed companies. The course examines turnaround business situations, i.e., established firms experiencing operational, financial and managerial difficulties. It emphasizes the </w:t>
      </w:r>
      <w:r w:rsidR="001A1F39" w:rsidRPr="00DD35C4">
        <w:rPr>
          <w:rFonts w:ascii="Arial" w:hAnsi="Arial" w:cs="Arial"/>
          <w:i/>
          <w:snapToGrid w:val="0"/>
        </w:rPr>
        <w:t>operating manager’s</w:t>
      </w:r>
      <w:r w:rsidR="001A1F39" w:rsidRPr="0003081F">
        <w:rPr>
          <w:rFonts w:ascii="Arial" w:hAnsi="Arial" w:cs="Arial"/>
          <w:snapToGrid w:val="0"/>
        </w:rPr>
        <w:t xml:space="preserve"> perspective </w:t>
      </w:r>
      <w:r w:rsidR="00BC32E7">
        <w:rPr>
          <w:rFonts w:ascii="Arial" w:hAnsi="Arial" w:cs="Arial"/>
          <w:snapToGrid w:val="0"/>
        </w:rPr>
        <w:t xml:space="preserve">and considers strategy issues as well as financial ones. </w:t>
      </w:r>
      <w:r w:rsidR="001A1F39" w:rsidRPr="0003081F">
        <w:rPr>
          <w:rFonts w:ascii="Arial" w:hAnsi="Arial" w:cs="Arial"/>
          <w:snapToGrid w:val="0"/>
        </w:rPr>
        <w:t>(</w:t>
      </w:r>
      <w:r w:rsidR="00BC32E7">
        <w:rPr>
          <w:rFonts w:ascii="Arial" w:hAnsi="Arial" w:cs="Arial"/>
          <w:snapToGrid w:val="0"/>
        </w:rPr>
        <w:t xml:space="preserve">In some sessions </w:t>
      </w:r>
      <w:r w:rsidR="001A1F39" w:rsidRPr="0003081F">
        <w:rPr>
          <w:rFonts w:ascii="Arial" w:hAnsi="Arial" w:cs="Arial"/>
          <w:snapToGrid w:val="0"/>
        </w:rPr>
        <w:t xml:space="preserve">the </w:t>
      </w:r>
      <w:r w:rsidR="00BC32E7">
        <w:rPr>
          <w:rFonts w:ascii="Arial" w:hAnsi="Arial" w:cs="Arial"/>
          <w:snapToGrid w:val="0"/>
        </w:rPr>
        <w:t>creditor</w:t>
      </w:r>
      <w:r w:rsidR="001A1F39" w:rsidRPr="0003081F">
        <w:rPr>
          <w:rFonts w:ascii="Arial" w:hAnsi="Arial" w:cs="Arial"/>
          <w:snapToGrid w:val="0"/>
        </w:rPr>
        <w:t>’s viewpoint is of critical importance</w:t>
      </w:r>
      <w:r w:rsidR="006E0CB9">
        <w:rPr>
          <w:rFonts w:ascii="Arial" w:hAnsi="Arial" w:cs="Arial"/>
          <w:snapToGrid w:val="0"/>
        </w:rPr>
        <w:t xml:space="preserve"> as it affects managerial autonomy</w:t>
      </w:r>
      <w:r w:rsidR="00BC32E7">
        <w:rPr>
          <w:rFonts w:ascii="Arial" w:hAnsi="Arial" w:cs="Arial"/>
          <w:snapToGrid w:val="0"/>
        </w:rPr>
        <w:t>.</w:t>
      </w:r>
      <w:r w:rsidR="001A1F39" w:rsidRPr="0003081F">
        <w:rPr>
          <w:rFonts w:ascii="Arial" w:hAnsi="Arial" w:cs="Arial"/>
          <w:snapToGrid w:val="0"/>
        </w:rPr>
        <w:t xml:space="preserve">) </w:t>
      </w:r>
    </w:p>
    <w:p w:rsidR="001A1F39" w:rsidRPr="0003081F" w:rsidRDefault="001A1F39" w:rsidP="001A1F39">
      <w:pPr>
        <w:rPr>
          <w:rFonts w:ascii="Arial" w:hAnsi="Arial" w:cs="Arial"/>
        </w:rPr>
      </w:pPr>
      <w:r w:rsidRPr="0003081F">
        <w:rPr>
          <w:rFonts w:ascii="Arial" w:hAnsi="Arial" w:cs="Arial"/>
          <w:snapToGrid w:val="0"/>
        </w:rPr>
        <w:t> </w:t>
      </w:r>
    </w:p>
    <w:p w:rsidR="001A1F39" w:rsidRPr="0003081F" w:rsidRDefault="001A1F39" w:rsidP="001A1F39">
      <w:pPr>
        <w:rPr>
          <w:rFonts w:ascii="Arial" w:hAnsi="Arial" w:cs="Arial"/>
        </w:rPr>
      </w:pPr>
      <w:r w:rsidRPr="0003081F">
        <w:rPr>
          <w:rFonts w:ascii="Arial" w:hAnsi="Arial" w:cs="Arial"/>
          <w:snapToGrid w:val="0"/>
        </w:rPr>
        <w:lastRenderedPageBreak/>
        <w:t xml:space="preserve">Turnaround Management integrates the functional disciplines of the core curriculum: </w:t>
      </w:r>
      <w:r w:rsidR="00F963A1">
        <w:rPr>
          <w:rFonts w:ascii="Arial" w:hAnsi="Arial" w:cs="Arial"/>
          <w:snapToGrid w:val="0"/>
        </w:rPr>
        <w:t xml:space="preserve">that means that </w:t>
      </w:r>
      <w:r w:rsidRPr="0003081F">
        <w:rPr>
          <w:rFonts w:ascii="Arial" w:hAnsi="Arial" w:cs="Arial"/>
          <w:snapToGrid w:val="0"/>
        </w:rPr>
        <w:t xml:space="preserve">a basic understanding of accounting and corporate finance is mandatory to do the class exercises </w:t>
      </w:r>
      <w:r w:rsidR="00F963A1">
        <w:rPr>
          <w:rFonts w:ascii="Arial" w:hAnsi="Arial" w:cs="Arial"/>
          <w:snapToGrid w:val="0"/>
        </w:rPr>
        <w:t>which</w:t>
      </w:r>
      <w:r w:rsidRPr="0003081F">
        <w:rPr>
          <w:rFonts w:ascii="Arial" w:hAnsi="Arial" w:cs="Arial"/>
          <w:snapToGrid w:val="0"/>
        </w:rPr>
        <w:t xml:space="preserve"> </w:t>
      </w:r>
      <w:r w:rsidR="00F963A1">
        <w:rPr>
          <w:rFonts w:ascii="Arial" w:hAnsi="Arial" w:cs="Arial"/>
          <w:snapToGrid w:val="0"/>
        </w:rPr>
        <w:t>look at</w:t>
      </w:r>
      <w:r w:rsidRPr="0003081F">
        <w:rPr>
          <w:rFonts w:ascii="Arial" w:hAnsi="Arial" w:cs="Arial"/>
          <w:snapToGrid w:val="0"/>
        </w:rPr>
        <w:t xml:space="preserve"> cash flows projections, debt restructuring and liquidation analysis.</w:t>
      </w:r>
      <w:r w:rsidR="00F963A1">
        <w:rPr>
          <w:rFonts w:ascii="Arial" w:hAnsi="Arial" w:cs="Arial"/>
          <w:snapToGrid w:val="0"/>
        </w:rPr>
        <w:t xml:space="preserve"> Use your core finance class to value a firm’s equity if you want to exchange its debt for more equity. </w:t>
      </w:r>
      <w:r w:rsidRPr="0003081F">
        <w:rPr>
          <w:rFonts w:ascii="Arial" w:hAnsi="Arial" w:cs="Arial"/>
          <w:snapToGrid w:val="0"/>
        </w:rPr>
        <w:t>The Final Project requires the general manager’s perspective to suggest operating changes as well as use of qualitative and quantitative tools to effect solutions.</w:t>
      </w:r>
      <w:r w:rsidR="00F963A1">
        <w:rPr>
          <w:rFonts w:ascii="Arial" w:hAnsi="Arial" w:cs="Arial"/>
          <w:snapToGrid w:val="0"/>
        </w:rPr>
        <w:t xml:space="preserve"> After all, without viable demand for products, the firm is dead.</w:t>
      </w:r>
    </w:p>
    <w:p w:rsidR="001A1F39" w:rsidRDefault="001A1F39" w:rsidP="001A1F39">
      <w:pPr>
        <w:rPr>
          <w:rFonts w:ascii="Arial" w:hAnsi="Arial" w:cs="Arial"/>
          <w:snapToGrid w:val="0"/>
        </w:rPr>
      </w:pPr>
      <w:r w:rsidRPr="0003081F">
        <w:rPr>
          <w:rFonts w:ascii="Arial" w:hAnsi="Arial" w:cs="Arial"/>
          <w:snapToGrid w:val="0"/>
        </w:rPr>
        <w:t> </w:t>
      </w:r>
    </w:p>
    <w:p w:rsidR="001A1F39" w:rsidRPr="0003081F" w:rsidRDefault="001A1F39" w:rsidP="006B6289">
      <w:pPr>
        <w:keepNext/>
        <w:rPr>
          <w:rFonts w:ascii="Arial" w:hAnsi="Arial" w:cs="Arial"/>
        </w:rPr>
      </w:pPr>
      <w:r w:rsidRPr="0003081F">
        <w:rPr>
          <w:rFonts w:ascii="Arial" w:hAnsi="Arial" w:cs="Arial"/>
          <w:b/>
          <w:bCs/>
          <w:snapToGrid w:val="0"/>
        </w:rPr>
        <w:t>COURSE CONTENT</w:t>
      </w:r>
    </w:p>
    <w:p w:rsidR="001A1F39" w:rsidRPr="0003081F" w:rsidRDefault="001A1F39" w:rsidP="006B6289">
      <w:pPr>
        <w:keepNext/>
        <w:rPr>
          <w:rFonts w:ascii="Arial" w:hAnsi="Arial" w:cs="Arial"/>
        </w:rPr>
      </w:pPr>
      <w:r w:rsidRPr="0003081F">
        <w:rPr>
          <w:rFonts w:ascii="Arial" w:hAnsi="Arial" w:cs="Arial"/>
          <w:color w:val="000000"/>
        </w:rPr>
        <w:t xml:space="preserve">Turnaround Management addresses </w:t>
      </w:r>
      <w:r w:rsidR="00F963A1">
        <w:rPr>
          <w:rFonts w:ascii="Arial" w:hAnsi="Arial" w:cs="Arial"/>
          <w:color w:val="000000"/>
        </w:rPr>
        <w:t>many</w:t>
      </w:r>
      <w:r w:rsidRPr="0003081F">
        <w:rPr>
          <w:rFonts w:ascii="Arial" w:hAnsi="Arial" w:cs="Arial"/>
          <w:color w:val="000000"/>
        </w:rPr>
        <w:t xml:space="preserve"> aspects of managing a corporation in trouble and in the turnaround process). </w:t>
      </w:r>
      <w:r w:rsidR="00F963A1">
        <w:rPr>
          <w:rFonts w:ascii="Arial" w:hAnsi="Arial" w:cs="Arial"/>
          <w:color w:val="000000"/>
        </w:rPr>
        <w:t xml:space="preserve">There are many cases to analyze. </w:t>
      </w:r>
      <w:r w:rsidRPr="0003081F">
        <w:rPr>
          <w:rFonts w:ascii="Arial" w:hAnsi="Arial" w:cs="Arial"/>
          <w:color w:val="000000"/>
        </w:rPr>
        <w:t xml:space="preserve">Students will learn to distinguish between </w:t>
      </w:r>
      <w:r w:rsidRPr="0003081F">
        <w:rPr>
          <w:rFonts w:ascii="Arial" w:hAnsi="Arial" w:cs="Arial"/>
          <w:snapToGrid w:val="0"/>
        </w:rPr>
        <w:t>“troubled” firms (that can be repaired) and “crisis” companies</w:t>
      </w:r>
      <w:r w:rsidRPr="0003081F">
        <w:rPr>
          <w:rFonts w:ascii="Arial" w:hAnsi="Arial" w:cs="Arial"/>
          <w:color w:val="000000"/>
        </w:rPr>
        <w:t xml:space="preserve"> that are unlikely to survive.  The course looks at restructuring operations, assets and liabilities, capital structures, organizational issues and strategy. </w:t>
      </w:r>
      <w:r w:rsidR="00546177">
        <w:rPr>
          <w:rFonts w:ascii="Arial" w:hAnsi="Arial" w:cs="Arial"/>
          <w:color w:val="000000"/>
        </w:rPr>
        <w:t>U.S.</w:t>
      </w:r>
      <w:r w:rsidRPr="0003081F">
        <w:rPr>
          <w:rFonts w:ascii="Arial" w:hAnsi="Arial" w:cs="Arial"/>
          <w:color w:val="000000"/>
        </w:rPr>
        <w:t xml:space="preserve"> </w:t>
      </w:r>
      <w:r w:rsidR="00546177">
        <w:rPr>
          <w:rFonts w:ascii="Arial" w:hAnsi="Arial" w:cs="Arial"/>
          <w:color w:val="000000"/>
        </w:rPr>
        <w:t>b</w:t>
      </w:r>
      <w:r w:rsidR="00094090">
        <w:rPr>
          <w:rFonts w:ascii="Arial" w:hAnsi="Arial" w:cs="Arial"/>
          <w:color w:val="000000"/>
        </w:rPr>
        <w:t>ankruptcy is discussed as an alternative</w:t>
      </w:r>
      <w:r w:rsidR="00546177">
        <w:rPr>
          <w:rFonts w:ascii="Arial" w:hAnsi="Arial" w:cs="Arial"/>
          <w:color w:val="000000"/>
        </w:rPr>
        <w:t xml:space="preserve"> (and other nations are considering whether to allow troubled companies to be restructured)</w:t>
      </w:r>
      <w:r w:rsidR="00094090">
        <w:rPr>
          <w:rFonts w:ascii="Arial" w:hAnsi="Arial" w:cs="Arial"/>
          <w:color w:val="000000"/>
        </w:rPr>
        <w:t xml:space="preserve">. </w:t>
      </w:r>
      <w:r w:rsidRPr="0003081F">
        <w:rPr>
          <w:rFonts w:ascii="Arial" w:hAnsi="Arial" w:cs="Arial"/>
          <w:color w:val="000000"/>
        </w:rPr>
        <w:t>The primary objectives of the course are:</w:t>
      </w:r>
    </w:p>
    <w:p w:rsidR="001A1F39" w:rsidRPr="0003081F" w:rsidRDefault="001A1F39" w:rsidP="001A1F39">
      <w:pPr>
        <w:rPr>
          <w:rFonts w:ascii="Arial" w:hAnsi="Arial" w:cs="Arial"/>
        </w:rPr>
      </w:pPr>
      <w:r w:rsidRPr="0003081F">
        <w:rPr>
          <w:rFonts w:ascii="Arial" w:hAnsi="Arial" w:cs="Arial"/>
          <w:color w:val="000000"/>
        </w:rPr>
        <w:t> </w:t>
      </w:r>
    </w:p>
    <w:p w:rsidR="001A1F39" w:rsidRPr="0003081F" w:rsidRDefault="001A1F39" w:rsidP="001A1F39">
      <w:pPr>
        <w:numPr>
          <w:ilvl w:val="0"/>
          <w:numId w:val="1"/>
        </w:numPr>
        <w:rPr>
          <w:rFonts w:ascii="Arial" w:hAnsi="Arial" w:cs="Arial"/>
          <w:color w:val="000000"/>
        </w:rPr>
      </w:pPr>
      <w:r w:rsidRPr="0003081F">
        <w:rPr>
          <w:rFonts w:ascii="Arial" w:hAnsi="Arial" w:cs="Arial"/>
          <w:color w:val="000000"/>
        </w:rPr>
        <w:t xml:space="preserve">To help </w:t>
      </w:r>
      <w:r w:rsidR="005C3BE2">
        <w:rPr>
          <w:rFonts w:ascii="Arial" w:hAnsi="Arial" w:cs="Arial"/>
          <w:color w:val="000000"/>
        </w:rPr>
        <w:t>MBA</w:t>
      </w:r>
      <w:r w:rsidRPr="0003081F">
        <w:rPr>
          <w:rFonts w:ascii="Arial" w:hAnsi="Arial" w:cs="Arial"/>
          <w:color w:val="000000"/>
        </w:rPr>
        <w:t xml:space="preserve"> candidates recognize symptoms (and early warning signals) associated with </w:t>
      </w:r>
      <w:r w:rsidR="003F694F">
        <w:rPr>
          <w:rFonts w:ascii="Arial" w:hAnsi="Arial" w:cs="Arial"/>
          <w:color w:val="000000"/>
        </w:rPr>
        <w:t>distressed</w:t>
      </w:r>
      <w:r w:rsidRPr="0003081F">
        <w:rPr>
          <w:rFonts w:ascii="Arial" w:hAnsi="Arial" w:cs="Arial"/>
          <w:color w:val="000000"/>
        </w:rPr>
        <w:t xml:space="preserve"> divisions, subsidiaries, or diversified companies (or those on the way to trouble).</w:t>
      </w:r>
    </w:p>
    <w:p w:rsidR="001A1F39" w:rsidRPr="0003081F" w:rsidRDefault="001A1F39" w:rsidP="001A1F39">
      <w:pPr>
        <w:numPr>
          <w:ilvl w:val="0"/>
          <w:numId w:val="1"/>
        </w:numPr>
        <w:rPr>
          <w:rFonts w:ascii="Arial" w:hAnsi="Arial" w:cs="Arial"/>
          <w:color w:val="000000"/>
        </w:rPr>
      </w:pPr>
      <w:r w:rsidRPr="0003081F">
        <w:rPr>
          <w:rFonts w:ascii="Arial" w:hAnsi="Arial" w:cs="Arial"/>
          <w:color w:val="000000"/>
        </w:rPr>
        <w:t xml:space="preserve">To help </w:t>
      </w:r>
      <w:r w:rsidR="005C3BE2">
        <w:rPr>
          <w:rFonts w:ascii="Arial" w:hAnsi="Arial" w:cs="Arial"/>
          <w:color w:val="000000"/>
        </w:rPr>
        <w:t>MBA</w:t>
      </w:r>
      <w:r w:rsidRPr="0003081F">
        <w:rPr>
          <w:rFonts w:ascii="Arial" w:hAnsi="Arial" w:cs="Arial"/>
          <w:color w:val="000000"/>
        </w:rPr>
        <w:t xml:space="preserve"> candidates diagnose the </w:t>
      </w:r>
      <w:r w:rsidRPr="003F694F">
        <w:rPr>
          <w:rFonts w:ascii="Arial" w:hAnsi="Arial" w:cs="Arial"/>
          <w:i/>
          <w:color w:val="000000"/>
        </w:rPr>
        <w:t>root causes</w:t>
      </w:r>
      <w:r w:rsidRPr="0003081F">
        <w:rPr>
          <w:rFonts w:ascii="Arial" w:hAnsi="Arial" w:cs="Arial"/>
          <w:color w:val="000000"/>
        </w:rPr>
        <w:t xml:space="preserve"> of business trouble</w:t>
      </w:r>
    </w:p>
    <w:p w:rsidR="00E8226F" w:rsidRPr="00F963A1" w:rsidRDefault="001A1F39" w:rsidP="00F963A1">
      <w:pPr>
        <w:numPr>
          <w:ilvl w:val="0"/>
          <w:numId w:val="1"/>
        </w:numPr>
        <w:rPr>
          <w:rFonts w:ascii="Arial" w:hAnsi="Arial" w:cs="Arial"/>
          <w:color w:val="000000"/>
        </w:rPr>
      </w:pPr>
      <w:r w:rsidRPr="0003081F">
        <w:rPr>
          <w:rFonts w:ascii="Arial" w:hAnsi="Arial" w:cs="Arial"/>
          <w:color w:val="000000"/>
        </w:rPr>
        <w:t>To help them prescribe effective corrective action appropriate to the resources available, in light of competitive intensity, general economic conditions, and other exogenous opportunities and constraints, e.g., technological, regulatory, social, demographic, political, et cetera.</w:t>
      </w:r>
    </w:p>
    <w:p w:rsidR="001A1F39" w:rsidRPr="0003081F" w:rsidRDefault="001A1F39" w:rsidP="001A1F39">
      <w:pPr>
        <w:rPr>
          <w:rFonts w:ascii="Arial" w:hAnsi="Arial" w:cs="Arial"/>
        </w:rPr>
      </w:pPr>
      <w:r w:rsidRPr="0003081F">
        <w:rPr>
          <w:rFonts w:ascii="Arial" w:hAnsi="Arial" w:cs="Arial"/>
          <w:b/>
          <w:bCs/>
          <w:color w:val="000000"/>
        </w:rPr>
        <w:t> </w:t>
      </w:r>
    </w:p>
    <w:p w:rsidR="001A1F39" w:rsidRPr="0003081F" w:rsidRDefault="001A1F39" w:rsidP="008E64A4">
      <w:pPr>
        <w:keepNext/>
        <w:rPr>
          <w:rFonts w:ascii="Arial" w:hAnsi="Arial" w:cs="Arial"/>
        </w:rPr>
      </w:pPr>
      <w:r w:rsidRPr="0003081F">
        <w:rPr>
          <w:rFonts w:ascii="Arial" w:hAnsi="Arial" w:cs="Arial"/>
          <w:b/>
          <w:bCs/>
          <w:color w:val="000000"/>
        </w:rPr>
        <w:t>METHOD OF INSTRUCTION</w:t>
      </w:r>
    </w:p>
    <w:p w:rsidR="001A1F39" w:rsidRPr="0003081F" w:rsidRDefault="001A1F39" w:rsidP="008E64A4">
      <w:pPr>
        <w:pStyle w:val="NormalWeb"/>
        <w:keepNext/>
        <w:rPr>
          <w:rFonts w:ascii="Arial" w:hAnsi="Arial" w:cs="Arial"/>
        </w:rPr>
      </w:pPr>
      <w:r w:rsidRPr="0003081F">
        <w:rPr>
          <w:rStyle w:val="Strong"/>
          <w:rFonts w:ascii="Arial" w:hAnsi="Arial" w:cs="Arial"/>
          <w:b w:val="0"/>
          <w:bCs w:val="0"/>
          <w:color w:val="000000"/>
          <w:u w:val="single"/>
        </w:rPr>
        <w:t>Course Materials</w:t>
      </w:r>
      <w:r w:rsidRPr="0003081F">
        <w:rPr>
          <w:rStyle w:val="Strong"/>
          <w:rFonts w:ascii="Arial" w:hAnsi="Arial" w:cs="Arial"/>
          <w:color w:val="000000"/>
        </w:rPr>
        <w:t xml:space="preserve"> </w:t>
      </w:r>
      <w:r w:rsidRPr="0003081F">
        <w:rPr>
          <w:rFonts w:ascii="Arial" w:hAnsi="Arial" w:cs="Arial"/>
          <w:color w:val="000000"/>
        </w:rPr>
        <w:br/>
        <w:t xml:space="preserve">The pedagogical portfolio consists of a case packet, web site material, group exercises, written submissions, and guest speakers.  Additional written materials may be distributed in class or via the </w:t>
      </w:r>
      <w:r w:rsidR="00B376F4">
        <w:rPr>
          <w:rFonts w:ascii="Arial" w:hAnsi="Arial" w:cs="Arial"/>
          <w:color w:val="000000"/>
        </w:rPr>
        <w:t>CANVAS</w:t>
      </w:r>
      <w:r w:rsidRPr="0003081F">
        <w:rPr>
          <w:rFonts w:ascii="Arial" w:hAnsi="Arial" w:cs="Arial"/>
          <w:color w:val="000000"/>
        </w:rPr>
        <w:t xml:space="preserve"> courseware.  References will be made to recent corporate troubles, so keep current on turnarounds and bankruptcies</w:t>
      </w:r>
      <w:r w:rsidR="003F694F">
        <w:rPr>
          <w:rFonts w:ascii="Arial" w:hAnsi="Arial" w:cs="Arial"/>
          <w:color w:val="000000"/>
        </w:rPr>
        <w:t xml:space="preserve">. You will find firms appropriate for the Final Project’s requirements at </w:t>
      </w:r>
      <w:r w:rsidR="00953F21">
        <w:rPr>
          <w:rFonts w:ascii="Arial" w:hAnsi="Arial" w:cs="Arial"/>
          <w:color w:val="000000"/>
        </w:rPr>
        <w:t>web</w:t>
      </w:r>
      <w:r w:rsidR="003F694F">
        <w:rPr>
          <w:rFonts w:ascii="Arial" w:hAnsi="Arial" w:cs="Arial"/>
          <w:color w:val="000000"/>
        </w:rPr>
        <w:t>sites like</w:t>
      </w:r>
      <w:r w:rsidRPr="0003081F">
        <w:rPr>
          <w:rFonts w:ascii="Arial" w:hAnsi="Arial" w:cs="Arial"/>
          <w:color w:val="000000"/>
        </w:rPr>
        <w:t xml:space="preserve"> [</w:t>
      </w:r>
      <w:r w:rsidRPr="0003081F">
        <w:rPr>
          <w:rFonts w:ascii="Arial" w:hAnsi="Arial" w:cs="Arial"/>
          <w:color w:val="0000FF"/>
          <w:u w:val="single"/>
        </w:rPr>
        <w:t>http:</w:t>
      </w:r>
      <w:r w:rsidR="003F694F">
        <w:rPr>
          <w:rFonts w:ascii="Arial" w:hAnsi="Arial" w:cs="Arial"/>
          <w:color w:val="0000FF"/>
          <w:u w:val="single"/>
        </w:rPr>
        <w:t>//www.</w:t>
      </w:r>
      <w:r w:rsidRPr="0003081F">
        <w:rPr>
          <w:rFonts w:ascii="Arial" w:hAnsi="Arial" w:cs="Arial"/>
          <w:color w:val="0000FF"/>
          <w:u w:val="single"/>
        </w:rPr>
        <w:t>distressedcompanyalert.com</w:t>
      </w:r>
      <w:r w:rsidRPr="0003081F">
        <w:rPr>
          <w:rFonts w:ascii="Arial" w:hAnsi="Arial" w:cs="Arial"/>
          <w:color w:val="000000"/>
        </w:rPr>
        <w:t xml:space="preserve">].  </w:t>
      </w:r>
    </w:p>
    <w:p w:rsidR="001A1F39" w:rsidRPr="0003081F" w:rsidRDefault="001A1F39" w:rsidP="001A1F39">
      <w:pPr>
        <w:pStyle w:val="NormalWeb"/>
        <w:rPr>
          <w:rFonts w:ascii="Arial" w:hAnsi="Arial" w:cs="Arial"/>
        </w:rPr>
      </w:pPr>
      <w:r w:rsidRPr="0003081F">
        <w:rPr>
          <w:rFonts w:ascii="Arial" w:hAnsi="Arial" w:cs="Arial"/>
          <w:color w:val="000000"/>
        </w:rPr>
        <w:t xml:space="preserve">Join </w:t>
      </w:r>
      <w:r w:rsidR="003F694F">
        <w:rPr>
          <w:rFonts w:ascii="Arial" w:hAnsi="Arial" w:cs="Arial"/>
          <w:color w:val="000000"/>
        </w:rPr>
        <w:t>t</w:t>
      </w:r>
      <w:r w:rsidR="003F694F" w:rsidRPr="0003081F">
        <w:rPr>
          <w:rFonts w:ascii="Arial" w:hAnsi="Arial" w:cs="Arial"/>
          <w:color w:val="000000"/>
        </w:rPr>
        <w:t>he Turnaround Management Association [</w:t>
      </w:r>
      <w:r w:rsidR="003F694F" w:rsidRPr="0003081F">
        <w:rPr>
          <w:rFonts w:ascii="Arial" w:hAnsi="Arial" w:cs="Arial"/>
          <w:color w:val="0000FF"/>
          <w:u w:val="single"/>
        </w:rPr>
        <w:t>http:\\www.turnaround.org</w:t>
      </w:r>
      <w:r w:rsidR="003F694F" w:rsidRPr="0003081F">
        <w:rPr>
          <w:rFonts w:ascii="Arial" w:hAnsi="Arial" w:cs="Arial"/>
          <w:color w:val="000000"/>
        </w:rPr>
        <w:t>]</w:t>
      </w:r>
      <w:r w:rsidR="003F694F">
        <w:rPr>
          <w:rFonts w:ascii="Arial" w:hAnsi="Arial" w:cs="Arial"/>
          <w:color w:val="000000"/>
        </w:rPr>
        <w:t xml:space="preserve"> or </w:t>
      </w:r>
      <w:smartTag w:uri="urn:schemas-microsoft-com:office:smarttags" w:element="place">
        <w:smartTag w:uri="urn:schemas-microsoft-com:office:smarttags" w:element="PlaceName">
          <w:r w:rsidR="003F694F" w:rsidRPr="003F694F">
            <w:rPr>
              <w:rFonts w:ascii="Arial" w:hAnsi="Arial" w:cs="Arial"/>
              <w:color w:val="000000"/>
            </w:rPr>
            <w:t>Columbia</w:t>
          </w:r>
        </w:smartTag>
        <w:r w:rsidR="003F694F" w:rsidRPr="003F694F">
          <w:rPr>
            <w:rFonts w:ascii="Arial" w:hAnsi="Arial" w:cs="Arial"/>
            <w:color w:val="000000"/>
          </w:rPr>
          <w:t xml:space="preserve"> </w:t>
        </w:r>
        <w:smartTag w:uri="urn:schemas-microsoft-com:office:smarttags" w:element="PlaceName">
          <w:r w:rsidR="003F694F" w:rsidRPr="003F694F">
            <w:rPr>
              <w:rFonts w:ascii="Arial" w:hAnsi="Arial" w:cs="Arial"/>
              <w:color w:val="000000"/>
            </w:rPr>
            <w:t>Business</w:t>
          </w:r>
        </w:smartTag>
        <w:r w:rsidR="003F694F" w:rsidRPr="003F694F">
          <w:rPr>
            <w:rFonts w:ascii="Arial" w:hAnsi="Arial" w:cs="Arial"/>
            <w:color w:val="000000"/>
          </w:rPr>
          <w:t xml:space="preserve"> </w:t>
        </w:r>
        <w:smartTag w:uri="urn:schemas-microsoft-com:office:smarttags" w:element="PlaceType">
          <w:r w:rsidR="003F694F" w:rsidRPr="003F694F">
            <w:rPr>
              <w:rFonts w:ascii="Arial" w:hAnsi="Arial" w:cs="Arial"/>
              <w:color w:val="000000"/>
            </w:rPr>
            <w:t>School</w:t>
          </w:r>
        </w:smartTag>
      </w:smartTag>
      <w:r w:rsidR="003F694F">
        <w:rPr>
          <w:rFonts w:ascii="Arial" w:hAnsi="Arial" w:cs="Arial"/>
          <w:color w:val="000000"/>
        </w:rPr>
        <w:t xml:space="preserve">’s </w:t>
      </w:r>
      <w:r w:rsidRPr="0003081F">
        <w:rPr>
          <w:rFonts w:ascii="Arial" w:hAnsi="Arial" w:cs="Arial"/>
          <w:color w:val="000000"/>
        </w:rPr>
        <w:t xml:space="preserve">Private Equity/ Venture Capital Club for additional information about turnaround management: </w:t>
      </w:r>
      <w:hyperlink r:id="rId11" w:tgtFrame="self" w:history="1">
        <w:r w:rsidRPr="0003081F">
          <w:rPr>
            <w:rStyle w:val="Hyperlink"/>
            <w:rFonts w:ascii="Arial" w:hAnsi="Arial" w:cs="Arial"/>
          </w:rPr>
          <w:t>http:\\www0.gsb.columbia.edu/students/organizations/pevc/</w:t>
        </w:r>
      </w:hyperlink>
      <w:r w:rsidR="003F694F">
        <w:rPr>
          <w:rFonts w:ascii="Arial" w:hAnsi="Arial" w:cs="Arial"/>
          <w:color w:val="000000"/>
        </w:rPr>
        <w:t>.</w:t>
      </w:r>
    </w:p>
    <w:p w:rsidR="001A1F39" w:rsidRPr="003F694F" w:rsidRDefault="001A1F39" w:rsidP="00F219B6">
      <w:pPr>
        <w:pStyle w:val="NormalWeb"/>
        <w:rPr>
          <w:rFonts w:ascii="Arial" w:hAnsi="Arial" w:cs="Arial"/>
        </w:rPr>
      </w:pPr>
      <w:r w:rsidRPr="0003081F">
        <w:rPr>
          <w:rStyle w:val="Strong"/>
          <w:rFonts w:ascii="Arial" w:hAnsi="Arial" w:cs="Arial"/>
          <w:b w:val="0"/>
          <w:bCs w:val="0"/>
          <w:color w:val="000000"/>
          <w:u w:val="single"/>
        </w:rPr>
        <w:t>Attendance</w:t>
      </w:r>
      <w:r w:rsidRPr="0003081F">
        <w:rPr>
          <w:rStyle w:val="Strong"/>
          <w:rFonts w:ascii="Arial" w:hAnsi="Arial" w:cs="Arial"/>
          <w:b w:val="0"/>
          <w:bCs w:val="0"/>
          <w:color w:val="000000"/>
        </w:rPr>
        <w:t xml:space="preserve"> </w:t>
      </w:r>
      <w:r w:rsidRPr="0003081F">
        <w:rPr>
          <w:rFonts w:ascii="Arial" w:hAnsi="Arial" w:cs="Arial"/>
          <w:b/>
          <w:bCs/>
          <w:color w:val="000000"/>
        </w:rPr>
        <w:br/>
      </w:r>
      <w:r w:rsidRPr="0003081F">
        <w:rPr>
          <w:rFonts w:ascii="Arial" w:hAnsi="Arial" w:cs="Arial"/>
          <w:color w:val="000000"/>
        </w:rPr>
        <w:t xml:space="preserve">Class participation is evaluated </w:t>
      </w:r>
      <w:r w:rsidR="00F219B6">
        <w:rPr>
          <w:rFonts w:ascii="Arial" w:hAnsi="Arial" w:cs="Arial"/>
          <w:color w:val="000000"/>
        </w:rPr>
        <w:t>for each class session</w:t>
      </w:r>
      <w:r w:rsidRPr="0003081F">
        <w:rPr>
          <w:rFonts w:ascii="Arial" w:hAnsi="Arial" w:cs="Arial"/>
          <w:color w:val="000000"/>
        </w:rPr>
        <w:t xml:space="preserve"> and comprises </w:t>
      </w:r>
      <w:r w:rsidR="00077A4A">
        <w:rPr>
          <w:rFonts w:ascii="Arial" w:hAnsi="Arial" w:cs="Arial"/>
          <w:color w:val="000000"/>
        </w:rPr>
        <w:t xml:space="preserve">part of the </w:t>
      </w:r>
      <w:r w:rsidR="007C51EC">
        <w:rPr>
          <w:rFonts w:ascii="Arial" w:hAnsi="Arial" w:cs="Arial"/>
          <w:color w:val="000000"/>
        </w:rPr>
        <w:t>individual contributions part</w:t>
      </w:r>
      <w:r w:rsidRPr="0003081F">
        <w:rPr>
          <w:rFonts w:ascii="Arial" w:hAnsi="Arial" w:cs="Arial"/>
          <w:color w:val="000000"/>
        </w:rPr>
        <w:t xml:space="preserve"> of your final grade.</w:t>
      </w:r>
      <w:r w:rsidRPr="0003081F">
        <w:rPr>
          <w:rFonts w:ascii="Arial" w:hAnsi="Arial" w:cs="Arial"/>
          <w:b/>
          <w:bCs/>
          <w:color w:val="000000"/>
        </w:rPr>
        <w:t xml:space="preserve"> </w:t>
      </w:r>
      <w:r w:rsidRPr="0003081F">
        <w:rPr>
          <w:rStyle w:val="Strong"/>
          <w:rFonts w:ascii="Arial" w:hAnsi="Arial" w:cs="Arial"/>
          <w:b w:val="0"/>
          <w:bCs w:val="0"/>
          <w:color w:val="000000"/>
        </w:rPr>
        <w:t xml:space="preserve">Since it is </w:t>
      </w:r>
      <w:r w:rsidRPr="0003081F">
        <w:rPr>
          <w:rStyle w:val="Strong"/>
          <w:rFonts w:ascii="Arial" w:hAnsi="Arial" w:cs="Arial"/>
          <w:b w:val="0"/>
          <w:bCs w:val="0"/>
          <w:i/>
          <w:iCs/>
          <w:color w:val="000000"/>
        </w:rPr>
        <w:t>impossible</w:t>
      </w:r>
      <w:r w:rsidRPr="0003081F">
        <w:rPr>
          <w:rStyle w:val="Strong"/>
          <w:rFonts w:ascii="Arial" w:hAnsi="Arial" w:cs="Arial"/>
          <w:b w:val="0"/>
          <w:bCs w:val="0"/>
          <w:color w:val="000000"/>
        </w:rPr>
        <w:t xml:space="preserve"> to participate in absentia, </w:t>
      </w:r>
      <w:r w:rsidR="00077A4A">
        <w:rPr>
          <w:rStyle w:val="Strong"/>
          <w:rFonts w:ascii="Arial" w:hAnsi="Arial" w:cs="Arial"/>
          <w:b w:val="0"/>
          <w:bCs w:val="0"/>
          <w:color w:val="000000"/>
        </w:rPr>
        <w:t xml:space="preserve">your </w:t>
      </w:r>
      <w:r w:rsidRPr="0003081F">
        <w:rPr>
          <w:rStyle w:val="Strong"/>
          <w:rFonts w:ascii="Arial" w:hAnsi="Arial" w:cs="Arial"/>
          <w:b w:val="0"/>
          <w:bCs w:val="0"/>
          <w:color w:val="000000"/>
        </w:rPr>
        <w:t xml:space="preserve">attendance is expected and unexcused absences will adversely affect your </w:t>
      </w:r>
      <w:r w:rsidRPr="0003081F">
        <w:rPr>
          <w:rStyle w:val="Strong"/>
          <w:rFonts w:ascii="Arial" w:hAnsi="Arial" w:cs="Arial"/>
          <w:b w:val="0"/>
          <w:bCs w:val="0"/>
          <w:color w:val="000000"/>
        </w:rPr>
        <w:lastRenderedPageBreak/>
        <w:t xml:space="preserve">course grade.  Excused absences are those officially sanctioned by the School's academic regulations.  </w:t>
      </w:r>
      <w:r w:rsidR="00F219B6">
        <w:rPr>
          <w:rStyle w:val="Strong"/>
          <w:rFonts w:ascii="Arial" w:hAnsi="Arial" w:cs="Arial"/>
          <w:b w:val="0"/>
          <w:bCs w:val="0"/>
          <w:color w:val="000000"/>
        </w:rPr>
        <w:t>I</w:t>
      </w:r>
      <w:r w:rsidRPr="0003081F">
        <w:rPr>
          <w:rStyle w:val="Strong"/>
          <w:rFonts w:ascii="Arial" w:hAnsi="Arial" w:cs="Arial"/>
          <w:b w:val="0"/>
          <w:bCs w:val="0"/>
          <w:color w:val="000000"/>
        </w:rPr>
        <w:t xml:space="preserve">n </w:t>
      </w:r>
      <w:r w:rsidRPr="0003081F">
        <w:rPr>
          <w:rStyle w:val="Strong"/>
          <w:rFonts w:ascii="Arial" w:hAnsi="Arial" w:cs="Arial"/>
          <w:b w:val="0"/>
          <w:bCs w:val="0"/>
          <w:i/>
          <w:iCs/>
          <w:color w:val="000000"/>
        </w:rPr>
        <w:t>all</w:t>
      </w:r>
      <w:r w:rsidRPr="0003081F">
        <w:rPr>
          <w:rStyle w:val="Strong"/>
          <w:rFonts w:ascii="Arial" w:hAnsi="Arial" w:cs="Arial"/>
          <w:b w:val="0"/>
          <w:bCs w:val="0"/>
          <w:color w:val="000000"/>
        </w:rPr>
        <w:t xml:space="preserve"> cases of absence, professional conduct and courtesy dictate that the Professor be informed prior to class – whether the absence is an excused one (or not).</w:t>
      </w:r>
      <w:r w:rsidR="003F694F">
        <w:rPr>
          <w:rStyle w:val="Strong"/>
          <w:rFonts w:ascii="Arial" w:hAnsi="Arial" w:cs="Arial"/>
          <w:b w:val="0"/>
          <w:bCs w:val="0"/>
          <w:color w:val="000000"/>
        </w:rPr>
        <w:t xml:space="preserve"> </w:t>
      </w:r>
      <w:r w:rsidR="00953F21">
        <w:rPr>
          <w:rStyle w:val="Strong"/>
          <w:rFonts w:ascii="Arial" w:hAnsi="Arial" w:cs="Arial"/>
          <w:b w:val="0"/>
          <w:bCs w:val="0"/>
          <w:color w:val="000000"/>
        </w:rPr>
        <w:t xml:space="preserve"> </w:t>
      </w:r>
      <w:r w:rsidR="003F694F" w:rsidRPr="003F694F">
        <w:rPr>
          <w:rStyle w:val="Strong"/>
          <w:rFonts w:ascii="Arial" w:hAnsi="Arial" w:cs="Arial"/>
          <w:b w:val="0"/>
          <w:bCs w:val="0"/>
          <w:color w:val="000000"/>
          <w:u w:val="single"/>
        </w:rPr>
        <w:t>Hint:</w:t>
      </w:r>
      <w:r w:rsidR="003F694F">
        <w:rPr>
          <w:rStyle w:val="Strong"/>
          <w:rFonts w:ascii="Arial" w:hAnsi="Arial" w:cs="Arial"/>
          <w:b w:val="0"/>
          <w:bCs w:val="0"/>
          <w:color w:val="000000"/>
        </w:rPr>
        <w:t xml:space="preserve"> You can improve class participation by volunteering to present a few PowerPoint slides on your </w:t>
      </w:r>
      <w:r w:rsidR="003E6B18">
        <w:rPr>
          <w:rStyle w:val="Strong"/>
          <w:rFonts w:ascii="Arial" w:hAnsi="Arial" w:cs="Arial"/>
          <w:b w:val="0"/>
          <w:bCs w:val="0"/>
          <w:color w:val="000000"/>
        </w:rPr>
        <w:t xml:space="preserve">team’s </w:t>
      </w:r>
      <w:r w:rsidR="003F694F">
        <w:rPr>
          <w:rStyle w:val="Strong"/>
          <w:rFonts w:ascii="Arial" w:hAnsi="Arial" w:cs="Arial"/>
          <w:b w:val="0"/>
          <w:bCs w:val="0"/>
          <w:color w:val="000000"/>
        </w:rPr>
        <w:t>analysis</w:t>
      </w:r>
      <w:r w:rsidR="003E6B18">
        <w:rPr>
          <w:rStyle w:val="Strong"/>
          <w:rFonts w:ascii="Arial" w:hAnsi="Arial" w:cs="Arial"/>
          <w:b w:val="0"/>
          <w:bCs w:val="0"/>
          <w:color w:val="000000"/>
        </w:rPr>
        <w:t xml:space="preserve"> on the day that </w:t>
      </w:r>
      <w:r w:rsidR="001A0B21">
        <w:rPr>
          <w:rStyle w:val="Strong"/>
          <w:rFonts w:ascii="Arial" w:hAnsi="Arial" w:cs="Arial"/>
          <w:b w:val="0"/>
          <w:bCs w:val="0"/>
          <w:color w:val="000000"/>
        </w:rPr>
        <w:t>your</w:t>
      </w:r>
      <w:r w:rsidR="003E6B18">
        <w:rPr>
          <w:rStyle w:val="Strong"/>
          <w:rFonts w:ascii="Arial" w:hAnsi="Arial" w:cs="Arial"/>
          <w:b w:val="0"/>
          <w:bCs w:val="0"/>
          <w:color w:val="000000"/>
        </w:rPr>
        <w:t xml:space="preserve"> write-up is discussed</w:t>
      </w:r>
      <w:r w:rsidR="003F694F">
        <w:rPr>
          <w:rStyle w:val="Strong"/>
          <w:rFonts w:ascii="Arial" w:hAnsi="Arial" w:cs="Arial"/>
          <w:b w:val="0"/>
          <w:bCs w:val="0"/>
          <w:color w:val="000000"/>
        </w:rPr>
        <w:t>.</w:t>
      </w:r>
      <w:r w:rsidR="00F219B6">
        <w:rPr>
          <w:rStyle w:val="Strong"/>
          <w:rFonts w:ascii="Arial" w:hAnsi="Arial" w:cs="Arial"/>
          <w:b w:val="0"/>
          <w:bCs w:val="0"/>
          <w:color w:val="000000"/>
        </w:rPr>
        <w:t xml:space="preserve"> You can also gain extra credit participation points by offering </w:t>
      </w:r>
      <w:r w:rsidR="00077A4A">
        <w:rPr>
          <w:rStyle w:val="Strong"/>
          <w:rFonts w:ascii="Arial" w:hAnsi="Arial" w:cs="Arial"/>
          <w:b w:val="0"/>
          <w:bCs w:val="0"/>
          <w:color w:val="000000"/>
        </w:rPr>
        <w:t>the class a</w:t>
      </w:r>
      <w:r w:rsidR="00F219B6">
        <w:rPr>
          <w:rStyle w:val="Strong"/>
          <w:rFonts w:ascii="Arial" w:hAnsi="Arial" w:cs="Arial"/>
          <w:b w:val="0"/>
          <w:bCs w:val="0"/>
          <w:color w:val="000000"/>
        </w:rPr>
        <w:t xml:space="preserve"> supplemental presentation on topics related to course materials.</w:t>
      </w:r>
      <w:r w:rsidR="003E6B18">
        <w:rPr>
          <w:rStyle w:val="Strong"/>
          <w:rFonts w:ascii="Arial" w:hAnsi="Arial" w:cs="Arial"/>
          <w:b w:val="0"/>
          <w:bCs w:val="0"/>
          <w:color w:val="000000"/>
        </w:rPr>
        <w:t xml:space="preserve"> Look at the session titles and readings to get ideas on supplemental presentations (for extra participation points).</w:t>
      </w:r>
      <w:r w:rsidR="001A0B21">
        <w:rPr>
          <w:rStyle w:val="Strong"/>
          <w:rFonts w:ascii="Arial" w:hAnsi="Arial" w:cs="Arial"/>
          <w:b w:val="0"/>
          <w:bCs w:val="0"/>
          <w:color w:val="000000"/>
        </w:rPr>
        <w:t xml:space="preserve"> Send </w:t>
      </w:r>
      <w:r w:rsidR="00077A4A">
        <w:rPr>
          <w:rStyle w:val="Strong"/>
          <w:rFonts w:ascii="Arial" w:hAnsi="Arial" w:cs="Arial"/>
          <w:b w:val="0"/>
          <w:bCs w:val="0"/>
          <w:color w:val="000000"/>
        </w:rPr>
        <w:t xml:space="preserve">the </w:t>
      </w:r>
      <w:r w:rsidR="001A0B21">
        <w:rPr>
          <w:rStyle w:val="Strong"/>
          <w:rFonts w:ascii="Arial" w:hAnsi="Arial" w:cs="Arial"/>
          <w:b w:val="0"/>
          <w:bCs w:val="0"/>
          <w:color w:val="000000"/>
        </w:rPr>
        <w:t xml:space="preserve">professor an email to reserve a case </w:t>
      </w:r>
      <w:r w:rsidR="00077A4A">
        <w:rPr>
          <w:rStyle w:val="Strong"/>
          <w:rFonts w:ascii="Arial" w:hAnsi="Arial" w:cs="Arial"/>
          <w:b w:val="0"/>
          <w:bCs w:val="0"/>
          <w:color w:val="000000"/>
        </w:rPr>
        <w:t xml:space="preserve">(or supplemental topic) </w:t>
      </w:r>
      <w:r w:rsidR="001A0B21">
        <w:rPr>
          <w:rStyle w:val="Strong"/>
          <w:rFonts w:ascii="Arial" w:hAnsi="Arial" w:cs="Arial"/>
          <w:b w:val="0"/>
          <w:bCs w:val="0"/>
          <w:color w:val="000000"/>
        </w:rPr>
        <w:t>for presenting.</w:t>
      </w:r>
    </w:p>
    <w:p w:rsidR="00926A5A" w:rsidRPr="003B5108" w:rsidRDefault="00926A5A" w:rsidP="00926A5A">
      <w:pPr>
        <w:keepNext/>
        <w:rPr>
          <w:rFonts w:ascii="Arial" w:hAnsi="Arial" w:cs="Arial"/>
          <w:b/>
          <w:caps/>
          <w:color w:val="000000"/>
        </w:rPr>
      </w:pPr>
      <w:r w:rsidRPr="003B5108">
        <w:rPr>
          <w:rFonts w:ascii="Arial" w:hAnsi="Arial" w:cs="Arial"/>
          <w:b/>
          <w:caps/>
          <w:color w:val="000000"/>
        </w:rPr>
        <w:t>These basic proportions are used to calculate the Final Grade:</w:t>
      </w:r>
    </w:p>
    <w:p w:rsidR="00926A5A" w:rsidRDefault="002C4DF5" w:rsidP="00926A5A">
      <w:pPr>
        <w:keepNext/>
        <w:ind w:left="720" w:hanging="720"/>
        <w:rPr>
          <w:rFonts w:ascii="Arial" w:hAnsi="Arial" w:cs="Arial"/>
          <w:color w:val="000000"/>
        </w:rPr>
      </w:pPr>
      <w:r>
        <w:rPr>
          <w:rFonts w:ascii="Arial" w:hAnsi="Arial" w:cs="Arial"/>
          <w:color w:val="000000"/>
        </w:rPr>
        <w:tab/>
        <w:t xml:space="preserve">Write-ups of </w:t>
      </w:r>
      <w:r w:rsidR="00EE1512">
        <w:rPr>
          <w:rFonts w:ascii="Arial" w:hAnsi="Arial" w:cs="Arial"/>
          <w:color w:val="000000"/>
        </w:rPr>
        <w:t>FIVE</w:t>
      </w:r>
      <w:r>
        <w:rPr>
          <w:rFonts w:ascii="Arial" w:hAnsi="Arial" w:cs="Arial"/>
          <w:color w:val="000000"/>
        </w:rPr>
        <w:t xml:space="preserve"> cases = </w:t>
      </w:r>
      <w:r w:rsidR="00EE1512" w:rsidRPr="00AD6E26">
        <w:rPr>
          <w:rFonts w:ascii="Arial" w:hAnsi="Arial" w:cs="Arial"/>
          <w:b/>
          <w:color w:val="000000"/>
        </w:rPr>
        <w:t>5</w:t>
      </w:r>
      <w:r w:rsidR="00926A5A" w:rsidRPr="00AD6E26">
        <w:rPr>
          <w:rFonts w:ascii="Arial" w:hAnsi="Arial" w:cs="Arial"/>
          <w:b/>
          <w:color w:val="000000"/>
        </w:rPr>
        <w:t>0%</w:t>
      </w:r>
      <w:r w:rsidR="00077A4A">
        <w:rPr>
          <w:rFonts w:ascii="Arial" w:hAnsi="Arial" w:cs="Arial"/>
          <w:color w:val="000000"/>
        </w:rPr>
        <w:t>. (These cases are spelled out herein</w:t>
      </w:r>
      <w:r w:rsidR="00926A5A">
        <w:rPr>
          <w:rFonts w:ascii="Arial" w:hAnsi="Arial" w:cs="Arial"/>
          <w:color w:val="000000"/>
        </w:rPr>
        <w:t xml:space="preserve"> -- with extra credit points available for write-ups of the </w:t>
      </w:r>
      <w:r w:rsidR="00E853DF">
        <w:rPr>
          <w:rFonts w:ascii="Arial" w:hAnsi="Arial" w:cs="Arial"/>
          <w:color w:val="000000"/>
        </w:rPr>
        <w:t>optional</w:t>
      </w:r>
      <w:r w:rsidR="00926A5A">
        <w:rPr>
          <w:rFonts w:ascii="Arial" w:hAnsi="Arial" w:cs="Arial"/>
          <w:color w:val="000000"/>
        </w:rPr>
        <w:t xml:space="preserve"> cases.)</w:t>
      </w:r>
    </w:p>
    <w:p w:rsidR="00406453" w:rsidRDefault="00926A5A" w:rsidP="00926A5A">
      <w:pPr>
        <w:keepNext/>
        <w:ind w:left="720" w:hanging="720"/>
        <w:rPr>
          <w:rFonts w:ascii="Arial" w:hAnsi="Arial" w:cs="Arial"/>
          <w:color w:val="000000"/>
        </w:rPr>
      </w:pPr>
      <w:r>
        <w:rPr>
          <w:rFonts w:ascii="Arial" w:hAnsi="Arial" w:cs="Arial"/>
          <w:color w:val="000000"/>
        </w:rPr>
        <w:tab/>
        <w:t>Ind</w:t>
      </w:r>
      <w:r w:rsidR="002C4DF5">
        <w:rPr>
          <w:rFonts w:ascii="Arial" w:hAnsi="Arial" w:cs="Arial"/>
          <w:color w:val="000000"/>
        </w:rPr>
        <w:t xml:space="preserve">ividual contributions to class = </w:t>
      </w:r>
      <w:r w:rsidR="00EE1512" w:rsidRPr="00AD6E26">
        <w:rPr>
          <w:rFonts w:ascii="Arial" w:hAnsi="Arial" w:cs="Arial"/>
          <w:b/>
          <w:color w:val="000000"/>
        </w:rPr>
        <w:t>25</w:t>
      </w:r>
      <w:r w:rsidRPr="00AD6E26">
        <w:rPr>
          <w:rFonts w:ascii="Arial" w:hAnsi="Arial" w:cs="Arial"/>
          <w:b/>
          <w:color w:val="000000"/>
        </w:rPr>
        <w:t>%</w:t>
      </w:r>
      <w:r>
        <w:rPr>
          <w:rFonts w:ascii="Arial" w:hAnsi="Arial" w:cs="Arial"/>
          <w:color w:val="000000"/>
        </w:rPr>
        <w:t xml:space="preserve"> -- which includes the </w:t>
      </w:r>
      <w:r w:rsidR="00B376F4">
        <w:rPr>
          <w:rFonts w:ascii="Arial" w:hAnsi="Arial" w:cs="Arial"/>
          <w:color w:val="000000"/>
        </w:rPr>
        <w:t>CANVAS</w:t>
      </w:r>
      <w:r>
        <w:rPr>
          <w:rFonts w:ascii="Arial" w:hAnsi="Arial" w:cs="Arial"/>
          <w:color w:val="000000"/>
        </w:rPr>
        <w:t xml:space="preserve"> surveys.</w:t>
      </w:r>
    </w:p>
    <w:p w:rsidR="00926A5A" w:rsidRDefault="002C4DF5" w:rsidP="00406453">
      <w:pPr>
        <w:keepNext/>
        <w:ind w:left="720"/>
        <w:rPr>
          <w:rFonts w:ascii="Arial" w:hAnsi="Arial" w:cs="Arial"/>
          <w:color w:val="000000"/>
        </w:rPr>
      </w:pPr>
      <w:r>
        <w:rPr>
          <w:rFonts w:ascii="Arial" w:hAnsi="Arial" w:cs="Arial"/>
          <w:color w:val="000000"/>
        </w:rPr>
        <w:t xml:space="preserve">Final Projects = </w:t>
      </w:r>
      <w:r w:rsidRPr="00AD6E26">
        <w:rPr>
          <w:rFonts w:ascii="Arial" w:hAnsi="Arial" w:cs="Arial"/>
          <w:b/>
          <w:color w:val="000000"/>
        </w:rPr>
        <w:t>2</w:t>
      </w:r>
      <w:r w:rsidR="00F41FEB" w:rsidRPr="00AD6E26">
        <w:rPr>
          <w:rFonts w:ascii="Arial" w:hAnsi="Arial" w:cs="Arial"/>
          <w:b/>
          <w:color w:val="000000"/>
        </w:rPr>
        <w:t>5</w:t>
      </w:r>
      <w:r w:rsidRPr="00AD6E26">
        <w:rPr>
          <w:rFonts w:ascii="Arial" w:hAnsi="Arial" w:cs="Arial"/>
          <w:b/>
          <w:color w:val="000000"/>
        </w:rPr>
        <w:t>%</w:t>
      </w:r>
    </w:p>
    <w:p w:rsidR="00926A5A" w:rsidRDefault="00926A5A" w:rsidP="00926A5A">
      <w:pPr>
        <w:keepNext/>
        <w:rPr>
          <w:rFonts w:ascii="Arial" w:hAnsi="Arial" w:cs="Arial"/>
          <w:color w:val="000000"/>
        </w:rPr>
      </w:pPr>
    </w:p>
    <w:p w:rsidR="00926A5A" w:rsidRPr="0003081F" w:rsidRDefault="00926A5A" w:rsidP="00926A5A">
      <w:pPr>
        <w:keepNext/>
        <w:rPr>
          <w:rFonts w:ascii="Arial" w:hAnsi="Arial" w:cs="Arial"/>
        </w:rPr>
      </w:pPr>
      <w:r>
        <w:rPr>
          <w:rFonts w:ascii="Arial" w:hAnsi="Arial" w:cs="Arial"/>
          <w:color w:val="000000"/>
        </w:rPr>
        <w:t>In practice, passing c</w:t>
      </w:r>
      <w:r w:rsidRPr="0003081F">
        <w:rPr>
          <w:rFonts w:ascii="Arial" w:hAnsi="Arial" w:cs="Arial"/>
          <w:color w:val="000000"/>
        </w:rPr>
        <w:t xml:space="preserve">ourse grades will be </w:t>
      </w:r>
      <w:r>
        <w:rPr>
          <w:rFonts w:ascii="Arial" w:hAnsi="Arial" w:cs="Arial"/>
          <w:color w:val="000000"/>
        </w:rPr>
        <w:t>calculated using</w:t>
      </w:r>
      <w:r w:rsidRPr="0003081F">
        <w:rPr>
          <w:rFonts w:ascii="Arial" w:hAnsi="Arial" w:cs="Arial"/>
          <w:color w:val="000000"/>
        </w:rPr>
        <w:t xml:space="preserve"> </w:t>
      </w:r>
      <w:r>
        <w:rPr>
          <w:rFonts w:ascii="Arial" w:hAnsi="Arial" w:cs="Arial"/>
          <w:color w:val="000000"/>
        </w:rPr>
        <w:t>a 1,</w:t>
      </w:r>
      <w:r w:rsidR="00626D02">
        <w:rPr>
          <w:rFonts w:ascii="Arial" w:hAnsi="Arial" w:cs="Arial"/>
          <w:color w:val="000000"/>
        </w:rPr>
        <w:t>1</w:t>
      </w:r>
      <w:r>
        <w:rPr>
          <w:rFonts w:ascii="Arial" w:hAnsi="Arial" w:cs="Arial"/>
          <w:color w:val="000000"/>
        </w:rPr>
        <w:t>00-</w:t>
      </w:r>
      <w:r w:rsidRPr="0003081F">
        <w:rPr>
          <w:rFonts w:ascii="Arial" w:hAnsi="Arial" w:cs="Arial"/>
          <w:color w:val="000000"/>
        </w:rPr>
        <w:t xml:space="preserve">point </w:t>
      </w:r>
      <w:r>
        <w:rPr>
          <w:rFonts w:ascii="Arial" w:hAnsi="Arial" w:cs="Arial"/>
          <w:color w:val="000000"/>
        </w:rPr>
        <w:t xml:space="preserve">accumulation; there will be a maximum of 400 points of extra credit available for case write-ups (from submitting additional papers) for calculating </w:t>
      </w:r>
      <w:r w:rsidR="0058145A">
        <w:rPr>
          <w:rFonts w:ascii="Arial" w:hAnsi="Arial" w:cs="Arial"/>
          <w:color w:val="000000"/>
        </w:rPr>
        <w:t xml:space="preserve">high pass and </w:t>
      </w:r>
      <w:r>
        <w:rPr>
          <w:rFonts w:ascii="Arial" w:hAnsi="Arial" w:cs="Arial"/>
          <w:color w:val="000000"/>
        </w:rPr>
        <w:t>honors grades.</w:t>
      </w:r>
    </w:p>
    <w:p w:rsidR="00926A5A" w:rsidRDefault="00926A5A" w:rsidP="00926A5A">
      <w:pPr>
        <w:rPr>
          <w:rFonts w:ascii="Arial" w:hAnsi="Arial" w:cs="Arial"/>
          <w:b/>
          <w:bCs/>
          <w:color w:val="000000"/>
        </w:rPr>
      </w:pPr>
    </w:p>
    <w:p w:rsidR="00926A5A" w:rsidRPr="0003081F" w:rsidRDefault="003B17F9" w:rsidP="00926A5A">
      <w:pPr>
        <w:rPr>
          <w:rFonts w:ascii="Arial" w:hAnsi="Arial" w:cs="Arial"/>
        </w:rPr>
      </w:pPr>
      <w:r>
        <w:rPr>
          <w:rFonts w:ascii="Arial" w:hAnsi="Arial" w:cs="Arial"/>
          <w:b/>
          <w:bCs/>
          <w:color w:val="000000"/>
        </w:rPr>
        <w:t>300</w:t>
      </w:r>
      <w:r w:rsidR="00926A5A">
        <w:rPr>
          <w:rFonts w:ascii="Arial" w:hAnsi="Arial" w:cs="Arial"/>
          <w:b/>
          <w:bCs/>
          <w:color w:val="000000"/>
        </w:rPr>
        <w:t xml:space="preserve"> points</w:t>
      </w:r>
      <w:r w:rsidR="00926A5A" w:rsidRPr="0003081F">
        <w:rPr>
          <w:rFonts w:ascii="Arial" w:hAnsi="Arial" w:cs="Arial"/>
          <w:color w:val="000000"/>
        </w:rPr>
        <w:t xml:space="preserve"> for Final Project </w:t>
      </w:r>
      <w:r w:rsidR="00926A5A">
        <w:rPr>
          <w:rFonts w:ascii="Arial" w:hAnsi="Arial" w:cs="Arial"/>
          <w:color w:val="000000"/>
        </w:rPr>
        <w:t>(Analysis, Recommendations</w:t>
      </w:r>
      <w:r w:rsidR="004E1B07">
        <w:rPr>
          <w:rFonts w:ascii="Arial" w:hAnsi="Arial" w:cs="Arial"/>
          <w:color w:val="000000"/>
        </w:rPr>
        <w:t>,</w:t>
      </w:r>
      <w:r w:rsidR="00926A5A">
        <w:rPr>
          <w:rFonts w:ascii="Arial" w:hAnsi="Arial" w:cs="Arial"/>
          <w:color w:val="000000"/>
        </w:rPr>
        <w:t xml:space="preserve"> Presentation</w:t>
      </w:r>
      <w:r w:rsidR="00926A5A" w:rsidRPr="0003081F">
        <w:rPr>
          <w:rFonts w:ascii="Arial" w:hAnsi="Arial" w:cs="Arial"/>
          <w:color w:val="000000"/>
        </w:rPr>
        <w:t>)</w:t>
      </w:r>
      <w:r w:rsidR="00926A5A">
        <w:rPr>
          <w:rFonts w:ascii="Arial" w:hAnsi="Arial" w:cs="Arial"/>
          <w:color w:val="000000"/>
        </w:rPr>
        <w:t>.</w:t>
      </w:r>
      <w:r w:rsidR="00926A5A" w:rsidRPr="0003081F">
        <w:rPr>
          <w:rFonts w:ascii="Arial" w:hAnsi="Arial" w:cs="Arial"/>
          <w:color w:val="000000"/>
        </w:rPr>
        <w:t xml:space="preserve"> </w:t>
      </w:r>
    </w:p>
    <w:p w:rsidR="00926A5A" w:rsidRPr="0003081F" w:rsidRDefault="00E853DF" w:rsidP="00926A5A">
      <w:pPr>
        <w:keepNext/>
        <w:ind w:left="720" w:hanging="720"/>
        <w:rPr>
          <w:rFonts w:ascii="Arial" w:hAnsi="Arial" w:cs="Arial"/>
        </w:rPr>
      </w:pPr>
      <w:r>
        <w:rPr>
          <w:rFonts w:ascii="Arial" w:hAnsi="Arial" w:cs="Arial"/>
          <w:b/>
          <w:bCs/>
          <w:color w:val="000000"/>
        </w:rPr>
        <w:t>3</w:t>
      </w:r>
      <w:r w:rsidR="00926A5A">
        <w:rPr>
          <w:rFonts w:ascii="Arial" w:hAnsi="Arial" w:cs="Arial"/>
          <w:b/>
          <w:bCs/>
          <w:color w:val="000000"/>
        </w:rPr>
        <w:t>00 points</w:t>
      </w:r>
      <w:r w:rsidR="00926A5A" w:rsidRPr="0003081F">
        <w:rPr>
          <w:rFonts w:ascii="Arial" w:hAnsi="Arial" w:cs="Arial"/>
          <w:color w:val="000000"/>
        </w:rPr>
        <w:t xml:space="preserve"> </w:t>
      </w:r>
      <w:r w:rsidR="00926A5A">
        <w:rPr>
          <w:rFonts w:ascii="Arial" w:hAnsi="Arial" w:cs="Arial"/>
          <w:color w:val="000000"/>
        </w:rPr>
        <w:t>for daily, individual</w:t>
      </w:r>
      <w:r w:rsidR="00926A5A" w:rsidRPr="0003081F">
        <w:rPr>
          <w:rFonts w:ascii="Arial" w:hAnsi="Arial" w:cs="Arial"/>
          <w:color w:val="000000"/>
        </w:rPr>
        <w:t xml:space="preserve"> class contributions (including </w:t>
      </w:r>
      <w:r w:rsidR="00626D02">
        <w:rPr>
          <w:rFonts w:ascii="Arial" w:hAnsi="Arial" w:cs="Arial"/>
          <w:b/>
          <w:bCs/>
          <w:color w:val="000000"/>
        </w:rPr>
        <w:t>2</w:t>
      </w:r>
      <w:r>
        <w:rPr>
          <w:rFonts w:ascii="Arial" w:hAnsi="Arial" w:cs="Arial"/>
          <w:b/>
          <w:bCs/>
          <w:color w:val="000000"/>
        </w:rPr>
        <w:t>0</w:t>
      </w:r>
      <w:r w:rsidR="00926A5A">
        <w:rPr>
          <w:rFonts w:ascii="Arial" w:hAnsi="Arial" w:cs="Arial"/>
          <w:b/>
          <w:bCs/>
          <w:color w:val="000000"/>
        </w:rPr>
        <w:t xml:space="preserve">0 points </w:t>
      </w:r>
      <w:r w:rsidR="00926A5A" w:rsidRPr="003E6B18">
        <w:rPr>
          <w:rFonts w:ascii="Arial" w:hAnsi="Arial" w:cs="Arial"/>
          <w:bCs/>
          <w:color w:val="000000"/>
        </w:rPr>
        <w:t xml:space="preserve">for </w:t>
      </w:r>
      <w:r w:rsidR="00926A5A">
        <w:rPr>
          <w:rFonts w:ascii="Arial" w:hAnsi="Arial" w:cs="Arial"/>
          <w:bCs/>
          <w:color w:val="000000"/>
        </w:rPr>
        <w:t xml:space="preserve">individually completing </w:t>
      </w:r>
      <w:r w:rsidR="00B376F4">
        <w:rPr>
          <w:rFonts w:ascii="Arial" w:hAnsi="Arial" w:cs="Arial"/>
          <w:bCs/>
          <w:color w:val="000000"/>
        </w:rPr>
        <w:t>CANVAS</w:t>
      </w:r>
      <w:r w:rsidR="00926A5A">
        <w:rPr>
          <w:rFonts w:ascii="Arial" w:hAnsi="Arial" w:cs="Arial"/>
          <w:bCs/>
          <w:color w:val="000000"/>
        </w:rPr>
        <w:t xml:space="preserve"> surveys pertaining to cases</w:t>
      </w:r>
      <w:r w:rsidR="008652F2">
        <w:rPr>
          <w:rFonts w:ascii="Arial" w:hAnsi="Arial" w:cs="Arial"/>
          <w:bCs/>
          <w:color w:val="000000"/>
        </w:rPr>
        <w:t xml:space="preserve"> and evaluating the course materials</w:t>
      </w:r>
      <w:r w:rsidR="00926A5A">
        <w:rPr>
          <w:rFonts w:ascii="Arial" w:hAnsi="Arial" w:cs="Arial"/>
          <w:bCs/>
          <w:color w:val="000000"/>
        </w:rPr>
        <w:t xml:space="preserve"> and </w:t>
      </w:r>
      <w:r w:rsidR="00926A5A" w:rsidRPr="0006319F">
        <w:rPr>
          <w:rFonts w:ascii="Arial" w:hAnsi="Arial" w:cs="Arial"/>
          <w:b/>
          <w:bCs/>
          <w:color w:val="000000"/>
        </w:rPr>
        <w:t>1</w:t>
      </w:r>
      <w:r>
        <w:rPr>
          <w:rFonts w:ascii="Arial" w:hAnsi="Arial" w:cs="Arial"/>
          <w:b/>
          <w:bCs/>
          <w:color w:val="000000"/>
        </w:rPr>
        <w:t>0</w:t>
      </w:r>
      <w:r w:rsidR="00926A5A" w:rsidRPr="0006319F">
        <w:rPr>
          <w:rFonts w:ascii="Arial" w:hAnsi="Arial" w:cs="Arial"/>
          <w:b/>
          <w:bCs/>
          <w:color w:val="000000"/>
        </w:rPr>
        <w:t>0 points</w:t>
      </w:r>
      <w:r w:rsidR="00926A5A">
        <w:rPr>
          <w:rFonts w:ascii="Arial" w:hAnsi="Arial" w:cs="Arial"/>
          <w:bCs/>
          <w:color w:val="000000"/>
        </w:rPr>
        <w:t xml:space="preserve"> for routine, </w:t>
      </w:r>
      <w:r w:rsidR="00926A5A" w:rsidRPr="0003081F">
        <w:rPr>
          <w:rFonts w:ascii="Arial" w:hAnsi="Arial" w:cs="Arial"/>
          <w:color w:val="000000"/>
        </w:rPr>
        <w:t xml:space="preserve">daily </w:t>
      </w:r>
      <w:r w:rsidR="00926A5A">
        <w:rPr>
          <w:rFonts w:ascii="Arial" w:hAnsi="Arial" w:cs="Arial"/>
          <w:color w:val="000000"/>
        </w:rPr>
        <w:t>individual contributions</w:t>
      </w:r>
      <w:r w:rsidR="004E1B07">
        <w:rPr>
          <w:rFonts w:ascii="Arial" w:hAnsi="Arial" w:cs="Arial"/>
          <w:color w:val="000000"/>
        </w:rPr>
        <w:t xml:space="preserve"> to class</w:t>
      </w:r>
      <w:r w:rsidR="00926A5A" w:rsidRPr="0003081F">
        <w:rPr>
          <w:rFonts w:ascii="Arial" w:hAnsi="Arial" w:cs="Arial"/>
          <w:color w:val="000000"/>
        </w:rPr>
        <w:t>)</w:t>
      </w:r>
      <w:r w:rsidR="00926A5A">
        <w:rPr>
          <w:rFonts w:ascii="Arial" w:hAnsi="Arial" w:cs="Arial"/>
          <w:color w:val="000000"/>
        </w:rPr>
        <w:t>.  Your individual accumulation of these class contribution points can be augmented by making presentations similar to the extra credit examples posted in sessions 6 and 9 (and by getting your team to present its write-ups in class). Schedule any such extra-credit presentations with Professor Harrigan ASAP</w:t>
      </w:r>
      <w:r w:rsidR="00926A5A" w:rsidRPr="0003081F">
        <w:rPr>
          <w:rFonts w:ascii="Arial" w:hAnsi="Arial" w:cs="Arial"/>
          <w:color w:val="000000"/>
        </w:rPr>
        <w:t xml:space="preserve">; </w:t>
      </w:r>
    </w:p>
    <w:p w:rsidR="00926A5A" w:rsidRDefault="00926A5A" w:rsidP="00926A5A">
      <w:pPr>
        <w:keepNext/>
        <w:jc w:val="center"/>
        <w:rPr>
          <w:rFonts w:ascii="Arial" w:hAnsi="Arial" w:cs="Arial"/>
        </w:rPr>
      </w:pPr>
      <w:r>
        <w:rPr>
          <w:rFonts w:ascii="Arial" w:hAnsi="Arial" w:cs="Arial"/>
        </w:rPr>
        <w:t>That’</w:t>
      </w:r>
      <w:r>
        <w:rPr>
          <w:rFonts w:ascii="Arial" w:hAnsi="Arial" w:cs="Arial"/>
          <w:b/>
          <w:bCs/>
          <w:color w:val="000000"/>
        </w:rPr>
        <w:t xml:space="preserve">s </w:t>
      </w:r>
      <w:r w:rsidR="00E853DF">
        <w:rPr>
          <w:rFonts w:ascii="Arial" w:hAnsi="Arial" w:cs="Arial"/>
          <w:b/>
          <w:bCs/>
          <w:color w:val="000000"/>
        </w:rPr>
        <w:t>6</w:t>
      </w:r>
      <w:r>
        <w:rPr>
          <w:rFonts w:ascii="Arial" w:hAnsi="Arial" w:cs="Arial"/>
          <w:b/>
          <w:bCs/>
          <w:color w:val="000000"/>
        </w:rPr>
        <w:t>00 points so far ….</w:t>
      </w:r>
    </w:p>
    <w:p w:rsidR="00926A5A" w:rsidRPr="0003081F" w:rsidRDefault="002C4DF5" w:rsidP="00926A5A">
      <w:pPr>
        <w:keepNext/>
        <w:jc w:val="center"/>
        <w:rPr>
          <w:rFonts w:ascii="Arial" w:hAnsi="Arial" w:cs="Arial"/>
        </w:rPr>
      </w:pPr>
      <w:r>
        <w:rPr>
          <w:rFonts w:ascii="Arial" w:hAnsi="Arial" w:cs="Arial"/>
          <w:b/>
          <w:bCs/>
          <w:color w:val="000000"/>
        </w:rPr>
        <w:t xml:space="preserve">Plus another </w:t>
      </w:r>
      <w:r w:rsidR="00261ED2">
        <w:rPr>
          <w:rFonts w:ascii="Arial" w:hAnsi="Arial" w:cs="Arial"/>
          <w:b/>
          <w:bCs/>
          <w:color w:val="000000"/>
        </w:rPr>
        <w:t>3</w:t>
      </w:r>
      <w:r>
        <w:rPr>
          <w:rFonts w:ascii="Arial" w:hAnsi="Arial" w:cs="Arial"/>
          <w:b/>
          <w:bCs/>
          <w:color w:val="000000"/>
        </w:rPr>
        <w:t>00 points for these required cases:</w:t>
      </w:r>
    </w:p>
    <w:p w:rsidR="00926A5A" w:rsidRDefault="00926A5A" w:rsidP="00926A5A">
      <w:pPr>
        <w:keepNext/>
        <w:ind w:left="720" w:hanging="720"/>
        <w:rPr>
          <w:rFonts w:ascii="Arial" w:hAnsi="Arial" w:cs="Arial"/>
          <w:color w:val="000000"/>
        </w:rPr>
      </w:pPr>
      <w:r>
        <w:rPr>
          <w:rFonts w:ascii="Arial" w:hAnsi="Arial" w:cs="Arial"/>
          <w:b/>
          <w:bCs/>
          <w:color w:val="000000"/>
        </w:rPr>
        <w:t xml:space="preserve">  50 points</w:t>
      </w:r>
      <w:r w:rsidRPr="0003081F">
        <w:rPr>
          <w:rFonts w:ascii="Arial" w:hAnsi="Arial" w:cs="Arial"/>
          <w:color w:val="000000"/>
        </w:rPr>
        <w:t xml:space="preserve"> </w:t>
      </w:r>
      <w:r>
        <w:rPr>
          <w:rFonts w:ascii="Arial" w:hAnsi="Arial" w:cs="Arial"/>
          <w:color w:val="000000"/>
        </w:rPr>
        <w:t xml:space="preserve">for </w:t>
      </w:r>
      <w:r w:rsidRPr="00E31130">
        <w:rPr>
          <w:rFonts w:ascii="Arial" w:hAnsi="Arial" w:cs="Arial"/>
          <w:color w:val="C00000"/>
        </w:rPr>
        <w:t xml:space="preserve">Nadir Publishing </w:t>
      </w:r>
      <w:r w:rsidRPr="00E31130">
        <w:rPr>
          <w:rFonts w:ascii="Arial" w:hAnsi="Arial" w:cs="Arial"/>
          <w:b/>
          <w:color w:val="C00000"/>
        </w:rPr>
        <w:t>(required)</w:t>
      </w:r>
      <w:r>
        <w:rPr>
          <w:rFonts w:ascii="Arial" w:hAnsi="Arial" w:cs="Arial"/>
          <w:color w:val="000000"/>
        </w:rPr>
        <w:t xml:space="preserve">. Evaluation equally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s</w:t>
      </w:r>
      <w:r w:rsidRPr="0003081F">
        <w:rPr>
          <w:rFonts w:ascii="Arial" w:hAnsi="Arial" w:cs="Arial"/>
          <w:color w:val="000000"/>
        </w:rPr>
        <w:t xml:space="preserve"> </w:t>
      </w:r>
      <w:r>
        <w:rPr>
          <w:rFonts w:ascii="Arial" w:hAnsi="Arial" w:cs="Arial"/>
          <w:color w:val="000000"/>
        </w:rPr>
        <w:t xml:space="preserve">supported by analytics of </w:t>
      </w:r>
      <w:r w:rsidR="00406453">
        <w:rPr>
          <w:rFonts w:ascii="Arial" w:hAnsi="Arial" w:cs="Arial"/>
          <w:color w:val="000000"/>
        </w:rPr>
        <w:t>the case</w:t>
      </w:r>
      <w:r>
        <w:rPr>
          <w:rFonts w:ascii="Arial" w:hAnsi="Arial" w:cs="Arial"/>
          <w:color w:val="000000"/>
        </w:rPr>
        <w:t xml:space="preserve">; </w:t>
      </w:r>
    </w:p>
    <w:p w:rsidR="00926A5A" w:rsidRPr="0003081F" w:rsidRDefault="00926A5A" w:rsidP="00926A5A">
      <w:pPr>
        <w:keepNext/>
        <w:ind w:left="720" w:hanging="720"/>
        <w:rPr>
          <w:rFonts w:ascii="Arial" w:hAnsi="Arial" w:cs="Arial"/>
        </w:rPr>
      </w:pPr>
      <w:r>
        <w:rPr>
          <w:rFonts w:ascii="Arial" w:hAnsi="Arial" w:cs="Arial"/>
          <w:b/>
          <w:bCs/>
          <w:color w:val="000000"/>
        </w:rPr>
        <w:t>200 points</w:t>
      </w:r>
      <w:r w:rsidRPr="0003081F">
        <w:rPr>
          <w:rFonts w:ascii="Arial" w:hAnsi="Arial" w:cs="Arial"/>
          <w:color w:val="000000"/>
        </w:rPr>
        <w:t xml:space="preserve"> for </w:t>
      </w:r>
      <w:r w:rsidRPr="00E31130">
        <w:rPr>
          <w:rFonts w:ascii="Arial" w:hAnsi="Arial" w:cs="Arial"/>
          <w:color w:val="C00000"/>
        </w:rPr>
        <w:t xml:space="preserve">Bonne Chance (A and B) </w:t>
      </w:r>
      <w:r w:rsidRPr="00E31130">
        <w:rPr>
          <w:rFonts w:ascii="Arial" w:hAnsi="Arial" w:cs="Arial"/>
          <w:b/>
          <w:color w:val="C00000"/>
        </w:rPr>
        <w:t>(required)</w:t>
      </w:r>
      <w:r>
        <w:rPr>
          <w:rFonts w:ascii="Arial" w:hAnsi="Arial" w:cs="Arial"/>
          <w:color w:val="000000"/>
        </w:rPr>
        <w:t xml:space="preserve">. Evaluation equally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s</w:t>
      </w:r>
      <w:r w:rsidRPr="0003081F">
        <w:rPr>
          <w:rFonts w:ascii="Arial" w:hAnsi="Arial" w:cs="Arial"/>
          <w:color w:val="000000"/>
        </w:rPr>
        <w:t xml:space="preserve"> </w:t>
      </w:r>
      <w:r>
        <w:rPr>
          <w:rFonts w:ascii="Arial" w:hAnsi="Arial" w:cs="Arial"/>
          <w:color w:val="000000"/>
        </w:rPr>
        <w:t xml:space="preserve">supported by analytics of </w:t>
      </w:r>
      <w:r w:rsidR="00406453">
        <w:rPr>
          <w:rFonts w:ascii="Arial" w:hAnsi="Arial" w:cs="Arial"/>
          <w:color w:val="000000"/>
        </w:rPr>
        <w:t>the case</w:t>
      </w:r>
      <w:r>
        <w:rPr>
          <w:rFonts w:ascii="Arial" w:hAnsi="Arial" w:cs="Arial"/>
          <w:color w:val="000000"/>
        </w:rPr>
        <w:t xml:space="preserve">;  </w:t>
      </w:r>
    </w:p>
    <w:p w:rsidR="00926A5A" w:rsidRDefault="00926A5A" w:rsidP="00926A5A">
      <w:pPr>
        <w:ind w:left="720" w:hanging="720"/>
        <w:rPr>
          <w:rFonts w:ascii="Arial" w:hAnsi="Arial" w:cs="Arial"/>
          <w:color w:val="000000"/>
        </w:rPr>
      </w:pPr>
      <w:r>
        <w:rPr>
          <w:rFonts w:ascii="Arial" w:hAnsi="Arial" w:cs="Arial"/>
          <w:b/>
          <w:bCs/>
          <w:color w:val="000000"/>
        </w:rPr>
        <w:t xml:space="preserve">  50 points</w:t>
      </w:r>
      <w:r w:rsidRPr="0003081F">
        <w:rPr>
          <w:rFonts w:ascii="Arial" w:hAnsi="Arial" w:cs="Arial"/>
          <w:color w:val="000000"/>
        </w:rPr>
        <w:t xml:space="preserve"> for </w:t>
      </w:r>
      <w:r w:rsidRPr="00E31130">
        <w:rPr>
          <w:rFonts w:ascii="Arial" w:hAnsi="Arial" w:cs="Arial"/>
          <w:color w:val="C00000"/>
        </w:rPr>
        <w:t xml:space="preserve">Bonne Chance 2006 </w:t>
      </w:r>
      <w:r w:rsidRPr="00E31130">
        <w:rPr>
          <w:rFonts w:ascii="Arial" w:hAnsi="Arial" w:cs="Arial"/>
          <w:b/>
          <w:color w:val="C00000"/>
        </w:rPr>
        <w:t>(required)</w:t>
      </w:r>
      <w:r>
        <w:rPr>
          <w:rFonts w:ascii="Arial" w:hAnsi="Arial" w:cs="Arial"/>
          <w:color w:val="000000"/>
        </w:rPr>
        <w:t xml:space="preserve">. Although analytics are required, evaluation </w:t>
      </w:r>
      <w:r w:rsidR="00406453">
        <w:rPr>
          <w:rFonts w:ascii="Arial" w:hAnsi="Arial" w:cs="Arial"/>
          <w:color w:val="000000"/>
        </w:rPr>
        <w:t>is</w:t>
      </w:r>
      <w:r>
        <w:rPr>
          <w:rFonts w:ascii="Arial" w:hAnsi="Arial" w:cs="Arial"/>
          <w:color w:val="000000"/>
        </w:rPr>
        <w:t xml:space="preserve"> skewed towards </w:t>
      </w:r>
      <w:r w:rsidRPr="0003081F">
        <w:rPr>
          <w:rFonts w:ascii="Arial" w:hAnsi="Arial" w:cs="Arial"/>
          <w:color w:val="000000"/>
        </w:rPr>
        <w:t xml:space="preserve">insightful discussion/ recommendations </w:t>
      </w:r>
      <w:r>
        <w:rPr>
          <w:rFonts w:ascii="Arial" w:hAnsi="Arial" w:cs="Arial"/>
          <w:color w:val="000000"/>
        </w:rPr>
        <w:t xml:space="preserve">suggested by </w:t>
      </w:r>
      <w:r w:rsidRPr="0003081F">
        <w:rPr>
          <w:rFonts w:ascii="Arial" w:hAnsi="Arial" w:cs="Arial"/>
          <w:color w:val="000000"/>
        </w:rPr>
        <w:t>a 16-month cash-flow forecast for Bonne Chance</w:t>
      </w:r>
      <w:r>
        <w:rPr>
          <w:rFonts w:ascii="Arial" w:hAnsi="Arial" w:cs="Arial"/>
          <w:color w:val="000000"/>
        </w:rPr>
        <w:t xml:space="preserve"> 2006; </w:t>
      </w:r>
    </w:p>
    <w:p w:rsidR="00926A5A" w:rsidRDefault="00926A5A" w:rsidP="00926A5A">
      <w:pPr>
        <w:ind w:left="720" w:hanging="720"/>
        <w:jc w:val="center"/>
        <w:rPr>
          <w:rFonts w:ascii="Arial" w:hAnsi="Arial" w:cs="Arial"/>
          <w:b/>
          <w:bCs/>
          <w:color w:val="000000"/>
        </w:rPr>
      </w:pPr>
      <w:r>
        <w:rPr>
          <w:rFonts w:ascii="Arial" w:hAnsi="Arial" w:cs="Arial"/>
          <w:b/>
          <w:bCs/>
          <w:color w:val="000000"/>
        </w:rPr>
        <w:t xml:space="preserve"> (subtotal is up to </w:t>
      </w:r>
      <w:r w:rsidR="00E853DF">
        <w:rPr>
          <w:rFonts w:ascii="Arial" w:hAnsi="Arial" w:cs="Arial"/>
          <w:b/>
          <w:bCs/>
          <w:color w:val="000000"/>
        </w:rPr>
        <w:t>9</w:t>
      </w:r>
      <w:r>
        <w:rPr>
          <w:rFonts w:ascii="Arial" w:hAnsi="Arial" w:cs="Arial"/>
          <w:b/>
          <w:bCs/>
          <w:color w:val="000000"/>
        </w:rPr>
        <w:t>00 points now)</w:t>
      </w:r>
    </w:p>
    <w:p w:rsidR="00926A5A" w:rsidRDefault="00E853DF" w:rsidP="00926A5A">
      <w:pPr>
        <w:ind w:left="720" w:hanging="720"/>
        <w:jc w:val="center"/>
        <w:rPr>
          <w:rFonts w:ascii="Arial" w:hAnsi="Arial" w:cs="Arial"/>
          <w:b/>
          <w:bCs/>
          <w:color w:val="000000"/>
        </w:rPr>
      </w:pPr>
      <w:r>
        <w:rPr>
          <w:rFonts w:ascii="Arial" w:hAnsi="Arial" w:cs="Arial"/>
          <w:b/>
          <w:bCs/>
          <w:color w:val="000000"/>
        </w:rPr>
        <w:t>PLUS</w:t>
      </w:r>
    </w:p>
    <w:p w:rsidR="00406453" w:rsidRDefault="00EE1512" w:rsidP="00406453">
      <w:pPr>
        <w:ind w:left="720" w:hanging="720"/>
        <w:rPr>
          <w:rFonts w:ascii="Arial" w:hAnsi="Arial" w:cs="Arial"/>
          <w:b/>
          <w:color w:val="000000"/>
        </w:rPr>
      </w:pPr>
      <w:r>
        <w:rPr>
          <w:rFonts w:ascii="Arial" w:hAnsi="Arial" w:cs="Arial"/>
          <w:b/>
          <w:bCs/>
          <w:color w:val="000000"/>
        </w:rPr>
        <w:t>100 points</w:t>
      </w:r>
      <w:r w:rsidRPr="0003081F">
        <w:rPr>
          <w:rFonts w:ascii="Arial" w:hAnsi="Arial" w:cs="Arial"/>
          <w:color w:val="000000"/>
        </w:rPr>
        <w:t xml:space="preserve"> for </w:t>
      </w:r>
      <w:r w:rsidRPr="00E31130">
        <w:rPr>
          <w:rFonts w:ascii="Arial" w:hAnsi="Arial" w:cs="Arial"/>
          <w:color w:val="000099"/>
        </w:rPr>
        <w:t xml:space="preserve">Allegheny International </w:t>
      </w:r>
      <w:r w:rsidRPr="00E31130">
        <w:rPr>
          <w:rFonts w:ascii="Arial" w:hAnsi="Arial" w:cs="Arial"/>
          <w:b/>
          <w:color w:val="000099"/>
        </w:rPr>
        <w:t>(Choice A)</w:t>
      </w:r>
      <w:r w:rsidRPr="00E31130">
        <w:rPr>
          <w:rFonts w:ascii="Arial" w:hAnsi="Arial" w:cs="Arial"/>
          <w:color w:val="000099"/>
        </w:rPr>
        <w:t>.</w:t>
      </w:r>
      <w:r>
        <w:rPr>
          <w:rFonts w:ascii="Arial" w:hAnsi="Arial" w:cs="Arial"/>
          <w:color w:val="000000"/>
        </w:rPr>
        <w:t xml:space="preserve"> Evaluation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 xml:space="preserve"> of the exchange offers</w:t>
      </w:r>
      <w:r w:rsidRPr="0003081F">
        <w:rPr>
          <w:rFonts w:ascii="Arial" w:hAnsi="Arial" w:cs="Arial"/>
          <w:color w:val="000000"/>
        </w:rPr>
        <w:t xml:space="preserve"> </w:t>
      </w:r>
      <w:r>
        <w:rPr>
          <w:rFonts w:ascii="Arial" w:hAnsi="Arial" w:cs="Arial"/>
          <w:color w:val="000000"/>
        </w:rPr>
        <w:t>supported by analytics of Allegheny International</w:t>
      </w:r>
      <w:r>
        <w:rPr>
          <w:rFonts w:ascii="Arial" w:hAnsi="Arial" w:cs="Arial"/>
          <w:b/>
          <w:color w:val="000000"/>
        </w:rPr>
        <w:t xml:space="preserve"> -- OR -- </w:t>
      </w:r>
      <w:r>
        <w:rPr>
          <w:rFonts w:ascii="Arial" w:hAnsi="Arial" w:cs="Arial"/>
          <w:b/>
          <w:bCs/>
          <w:color w:val="000000"/>
        </w:rPr>
        <w:t>100 points</w:t>
      </w:r>
      <w:r w:rsidRPr="0003081F">
        <w:rPr>
          <w:rFonts w:ascii="Arial" w:hAnsi="Arial" w:cs="Arial"/>
          <w:color w:val="000000"/>
        </w:rPr>
        <w:t xml:space="preserve"> for </w:t>
      </w:r>
      <w:r w:rsidRPr="00E31130">
        <w:rPr>
          <w:rFonts w:ascii="Arial" w:hAnsi="Arial" w:cs="Arial"/>
          <w:color w:val="000099"/>
        </w:rPr>
        <w:t xml:space="preserve">Foamex </w:t>
      </w:r>
      <w:r w:rsidRPr="00E31130">
        <w:rPr>
          <w:rFonts w:ascii="Arial" w:hAnsi="Arial" w:cs="Arial"/>
          <w:b/>
          <w:color w:val="000099"/>
        </w:rPr>
        <w:t>(Choice B)</w:t>
      </w:r>
      <w:r w:rsidRPr="00E31130">
        <w:rPr>
          <w:rFonts w:ascii="Arial" w:hAnsi="Arial" w:cs="Arial"/>
          <w:color w:val="000099"/>
        </w:rPr>
        <w:t>.</w:t>
      </w:r>
      <w:r>
        <w:rPr>
          <w:rFonts w:ascii="Arial" w:hAnsi="Arial" w:cs="Arial"/>
          <w:color w:val="000000"/>
        </w:rPr>
        <w:t xml:space="preserve"> Evaluation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 xml:space="preserve"> of the exchange offers</w:t>
      </w:r>
      <w:r w:rsidRPr="0003081F">
        <w:rPr>
          <w:rFonts w:ascii="Arial" w:hAnsi="Arial" w:cs="Arial"/>
          <w:color w:val="000000"/>
        </w:rPr>
        <w:t xml:space="preserve"> </w:t>
      </w:r>
      <w:r>
        <w:rPr>
          <w:rFonts w:ascii="Arial" w:hAnsi="Arial" w:cs="Arial"/>
          <w:color w:val="000000"/>
        </w:rPr>
        <w:t>supported by analytics of Foamex</w:t>
      </w:r>
      <w:r>
        <w:rPr>
          <w:rFonts w:ascii="Arial" w:hAnsi="Arial" w:cs="Arial"/>
          <w:b/>
          <w:color w:val="000000"/>
        </w:rPr>
        <w:t xml:space="preserve">; </w:t>
      </w:r>
    </w:p>
    <w:p w:rsidR="00926A5A" w:rsidRDefault="00E853DF" w:rsidP="00406453">
      <w:pPr>
        <w:ind w:left="720" w:hanging="720"/>
        <w:jc w:val="center"/>
        <w:rPr>
          <w:rFonts w:ascii="Arial" w:hAnsi="Arial" w:cs="Arial"/>
          <w:color w:val="000000"/>
        </w:rPr>
      </w:pPr>
      <w:r>
        <w:rPr>
          <w:rFonts w:ascii="Arial" w:hAnsi="Arial" w:cs="Arial"/>
          <w:b/>
          <w:color w:val="000000"/>
        </w:rPr>
        <w:lastRenderedPageBreak/>
        <w:t>PLUS</w:t>
      </w:r>
      <w:r w:rsidR="00406453">
        <w:rPr>
          <w:rFonts w:ascii="Arial" w:hAnsi="Arial" w:cs="Arial"/>
          <w:b/>
          <w:color w:val="000000"/>
        </w:rPr>
        <w:t xml:space="preserve"> </w:t>
      </w:r>
      <w:r>
        <w:rPr>
          <w:rFonts w:ascii="Arial" w:hAnsi="Arial" w:cs="Arial"/>
          <w:b/>
          <w:bCs/>
          <w:color w:val="000000"/>
        </w:rPr>
        <w:t xml:space="preserve">100 Points </w:t>
      </w:r>
      <w:r>
        <w:rPr>
          <w:rFonts w:ascii="Arial" w:hAnsi="Arial" w:cs="Arial"/>
          <w:bCs/>
          <w:color w:val="000000"/>
        </w:rPr>
        <w:t xml:space="preserve">for write-up of </w:t>
      </w:r>
      <w:r w:rsidR="003B17F9">
        <w:rPr>
          <w:rFonts w:ascii="Arial" w:hAnsi="Arial" w:cs="Arial"/>
          <w:bCs/>
          <w:color w:val="000000"/>
        </w:rPr>
        <w:t xml:space="preserve">an </w:t>
      </w:r>
      <w:r>
        <w:rPr>
          <w:rFonts w:ascii="Arial" w:hAnsi="Arial" w:cs="Arial"/>
          <w:bCs/>
          <w:color w:val="000000"/>
        </w:rPr>
        <w:t>optional case:</w:t>
      </w:r>
      <w:r>
        <w:rPr>
          <w:rStyle w:val="FootnoteReference"/>
          <w:rFonts w:ascii="Arial" w:hAnsi="Arial" w:cs="Arial"/>
          <w:bCs/>
          <w:color w:val="000000"/>
        </w:rPr>
        <w:footnoteReference w:id="1"/>
      </w:r>
    </w:p>
    <w:p w:rsidR="00926A5A" w:rsidRDefault="00926A5A" w:rsidP="00406453">
      <w:pPr>
        <w:ind w:left="720" w:hanging="720"/>
        <w:rPr>
          <w:rFonts w:ascii="Arial" w:hAnsi="Arial" w:cs="Arial"/>
          <w:color w:val="000000"/>
        </w:rPr>
      </w:pPr>
      <w:r>
        <w:rPr>
          <w:rFonts w:ascii="Arial" w:hAnsi="Arial" w:cs="Arial"/>
          <w:b/>
          <w:bCs/>
          <w:color w:val="000000"/>
        </w:rPr>
        <w:t>100 points</w:t>
      </w:r>
      <w:r w:rsidRPr="0003081F">
        <w:rPr>
          <w:rFonts w:ascii="Arial" w:hAnsi="Arial" w:cs="Arial"/>
          <w:color w:val="000000"/>
        </w:rPr>
        <w:t xml:space="preserve"> for </w:t>
      </w:r>
      <w:r w:rsidRPr="0018059A">
        <w:rPr>
          <w:rFonts w:ascii="Arial" w:hAnsi="Arial" w:cs="Arial"/>
          <w:color w:val="FF3399"/>
        </w:rPr>
        <w:t xml:space="preserve">Lyric Dinner Theater </w:t>
      </w:r>
      <w:r>
        <w:rPr>
          <w:rFonts w:ascii="Arial" w:hAnsi="Arial" w:cs="Arial"/>
          <w:color w:val="000000"/>
        </w:rPr>
        <w:t>(</w:t>
      </w:r>
      <w:r w:rsidRPr="00CE1991">
        <w:rPr>
          <w:rFonts w:ascii="Arial" w:hAnsi="Arial" w:cs="Arial"/>
          <w:b/>
          <w:color w:val="000000"/>
        </w:rPr>
        <w:t>OPTIONAL</w:t>
      </w:r>
      <w:r>
        <w:rPr>
          <w:rFonts w:ascii="Arial" w:hAnsi="Arial" w:cs="Arial"/>
          <w:b/>
          <w:color w:val="000000"/>
        </w:rPr>
        <w:t>)</w:t>
      </w:r>
      <w:r w:rsidR="00406453">
        <w:rPr>
          <w:rFonts w:ascii="Arial" w:hAnsi="Arial" w:cs="Arial"/>
          <w:b/>
          <w:color w:val="000000"/>
        </w:rPr>
        <w:t xml:space="preserve"> – </w:t>
      </w:r>
      <w:r w:rsidR="0018059A">
        <w:rPr>
          <w:rFonts w:ascii="Arial" w:hAnsi="Arial" w:cs="Arial"/>
          <w:b/>
          <w:color w:val="000000"/>
        </w:rPr>
        <w:t>OR</w:t>
      </w:r>
      <w:r w:rsidR="00406453">
        <w:rPr>
          <w:rFonts w:ascii="Arial" w:hAnsi="Arial" w:cs="Arial"/>
          <w:b/>
          <w:color w:val="000000"/>
        </w:rPr>
        <w:t xml:space="preserve"> -- </w:t>
      </w:r>
      <w:r>
        <w:rPr>
          <w:rFonts w:ascii="Arial" w:hAnsi="Arial" w:cs="Arial"/>
          <w:b/>
          <w:bCs/>
          <w:color w:val="000000"/>
        </w:rPr>
        <w:t>100 points</w:t>
      </w:r>
      <w:r w:rsidRPr="0003081F">
        <w:rPr>
          <w:rFonts w:ascii="Arial" w:hAnsi="Arial" w:cs="Arial"/>
          <w:color w:val="000000"/>
        </w:rPr>
        <w:t xml:space="preserve"> for </w:t>
      </w:r>
      <w:r>
        <w:rPr>
          <w:rFonts w:ascii="Arial" w:hAnsi="Arial" w:cs="Arial"/>
          <w:color w:val="000000"/>
        </w:rPr>
        <w:t xml:space="preserve">the </w:t>
      </w:r>
      <w:r w:rsidRPr="0018059A">
        <w:rPr>
          <w:rFonts w:ascii="Arial" w:hAnsi="Arial" w:cs="Arial"/>
          <w:color w:val="FF3399"/>
        </w:rPr>
        <w:t>Arch Wireless</w:t>
      </w:r>
      <w:r>
        <w:rPr>
          <w:rFonts w:ascii="Arial" w:hAnsi="Arial" w:cs="Arial"/>
          <w:color w:val="000000"/>
        </w:rPr>
        <w:t xml:space="preserve"> </w:t>
      </w:r>
      <w:r w:rsidRPr="0003081F">
        <w:rPr>
          <w:rFonts w:ascii="Arial" w:hAnsi="Arial" w:cs="Arial"/>
          <w:color w:val="000000"/>
        </w:rPr>
        <w:t>“Fairness Opinion”</w:t>
      </w:r>
      <w:r w:rsidRPr="0070138B">
        <w:rPr>
          <w:rFonts w:ascii="Arial" w:hAnsi="Arial" w:cs="Arial"/>
          <w:b/>
          <w:color w:val="000000"/>
        </w:rPr>
        <w:t xml:space="preserve"> </w:t>
      </w:r>
      <w:r>
        <w:rPr>
          <w:rFonts w:ascii="Arial" w:hAnsi="Arial" w:cs="Arial"/>
          <w:b/>
          <w:color w:val="000000"/>
        </w:rPr>
        <w:t>(</w:t>
      </w:r>
      <w:r w:rsidRPr="00E51274">
        <w:rPr>
          <w:rFonts w:ascii="Arial" w:hAnsi="Arial" w:cs="Arial"/>
          <w:b/>
          <w:color w:val="000000"/>
        </w:rPr>
        <w:t>OPTIONAL</w:t>
      </w:r>
      <w:r>
        <w:rPr>
          <w:rFonts w:ascii="Arial" w:hAnsi="Arial" w:cs="Arial"/>
          <w:b/>
          <w:color w:val="000000"/>
        </w:rPr>
        <w:t>)</w:t>
      </w:r>
      <w:r w:rsidR="00406453">
        <w:rPr>
          <w:rFonts w:ascii="Arial" w:hAnsi="Arial" w:cs="Arial"/>
          <w:b/>
          <w:color w:val="000000"/>
        </w:rPr>
        <w:t xml:space="preserve"> – </w:t>
      </w:r>
      <w:r w:rsidR="0018059A">
        <w:rPr>
          <w:rFonts w:ascii="Arial" w:hAnsi="Arial" w:cs="Arial"/>
          <w:b/>
          <w:color w:val="000000"/>
        </w:rPr>
        <w:t>OR</w:t>
      </w:r>
      <w:r w:rsidR="00406453">
        <w:rPr>
          <w:rFonts w:ascii="Arial" w:hAnsi="Arial" w:cs="Arial"/>
          <w:b/>
          <w:color w:val="000000"/>
        </w:rPr>
        <w:t xml:space="preserve"> -- </w:t>
      </w:r>
      <w:r w:rsidR="00406453">
        <w:rPr>
          <w:rFonts w:ascii="Arial" w:hAnsi="Arial" w:cs="Arial"/>
          <w:b/>
          <w:bCs/>
          <w:color w:val="000000"/>
        </w:rPr>
        <w:t>100 points</w:t>
      </w:r>
      <w:r w:rsidR="00406453" w:rsidRPr="0003081F">
        <w:rPr>
          <w:rFonts w:ascii="Arial" w:hAnsi="Arial" w:cs="Arial"/>
          <w:color w:val="000000"/>
        </w:rPr>
        <w:t xml:space="preserve"> for </w:t>
      </w:r>
      <w:r w:rsidR="00406453" w:rsidRPr="0018059A">
        <w:rPr>
          <w:rFonts w:ascii="Arial" w:hAnsi="Arial" w:cs="Arial"/>
          <w:color w:val="FF3399"/>
        </w:rPr>
        <w:t>PRG-Schultz International (A)</w:t>
      </w:r>
      <w:r w:rsidR="00406453" w:rsidRPr="0003081F">
        <w:rPr>
          <w:rFonts w:ascii="Arial" w:hAnsi="Arial" w:cs="Arial"/>
          <w:color w:val="000000"/>
        </w:rPr>
        <w:t xml:space="preserve"> </w:t>
      </w:r>
      <w:r w:rsidR="00406453">
        <w:rPr>
          <w:rFonts w:ascii="Arial" w:hAnsi="Arial" w:cs="Arial"/>
          <w:color w:val="000000"/>
        </w:rPr>
        <w:t>(</w:t>
      </w:r>
      <w:r w:rsidR="00406453" w:rsidRPr="00E51274">
        <w:rPr>
          <w:rFonts w:ascii="Arial" w:hAnsi="Arial" w:cs="Arial"/>
          <w:b/>
          <w:color w:val="000000"/>
        </w:rPr>
        <w:t>OPTIONAL</w:t>
      </w:r>
      <w:r w:rsidR="00406453">
        <w:rPr>
          <w:rFonts w:ascii="Arial" w:hAnsi="Arial" w:cs="Arial"/>
          <w:color w:val="000000"/>
        </w:rPr>
        <w:t>).</w:t>
      </w:r>
      <w:r w:rsidRPr="0003081F">
        <w:rPr>
          <w:rFonts w:ascii="Arial" w:hAnsi="Arial" w:cs="Arial"/>
          <w:color w:val="000000"/>
        </w:rPr>
        <w:t xml:space="preserve"> </w:t>
      </w:r>
      <w:r w:rsidRPr="0070138B">
        <w:rPr>
          <w:rFonts w:ascii="Arial" w:hAnsi="Arial" w:cs="Arial"/>
          <w:color w:val="000000"/>
        </w:rPr>
        <w:t xml:space="preserve">Evaluation </w:t>
      </w:r>
      <w:r>
        <w:rPr>
          <w:rFonts w:ascii="Arial" w:hAnsi="Arial" w:cs="Arial"/>
          <w:color w:val="000000"/>
        </w:rPr>
        <w:t xml:space="preserve">equally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w:t>
      </w:r>
      <w:r>
        <w:rPr>
          <w:rFonts w:ascii="Arial" w:hAnsi="Arial" w:cs="Arial"/>
          <w:color w:val="000000"/>
        </w:rPr>
        <w:t xml:space="preserve">insightful discussion of issues supported by analytics of </w:t>
      </w:r>
      <w:r w:rsidR="00406453">
        <w:rPr>
          <w:rFonts w:ascii="Arial" w:hAnsi="Arial" w:cs="Arial"/>
          <w:color w:val="000000"/>
        </w:rPr>
        <w:t>case</w:t>
      </w:r>
      <w:r>
        <w:rPr>
          <w:rFonts w:ascii="Arial" w:hAnsi="Arial" w:cs="Arial"/>
          <w:color w:val="000000"/>
        </w:rPr>
        <w:t xml:space="preserve">. </w:t>
      </w:r>
    </w:p>
    <w:p w:rsidR="00926A5A" w:rsidRDefault="00926A5A" w:rsidP="00926A5A">
      <w:pPr>
        <w:ind w:left="720" w:hanging="720"/>
        <w:rPr>
          <w:rFonts w:ascii="Arial" w:hAnsi="Arial" w:cs="Arial"/>
          <w:color w:val="000000"/>
        </w:rPr>
      </w:pPr>
    </w:p>
    <w:p w:rsidR="00926A5A" w:rsidRDefault="00926A5A" w:rsidP="00926A5A">
      <w:pPr>
        <w:ind w:left="720" w:hanging="720"/>
        <w:jc w:val="center"/>
        <w:rPr>
          <w:rFonts w:ascii="Arial" w:hAnsi="Arial" w:cs="Arial"/>
          <w:b/>
          <w:color w:val="000000"/>
        </w:rPr>
      </w:pPr>
      <w:r>
        <w:rPr>
          <w:rFonts w:ascii="Arial" w:hAnsi="Arial" w:cs="Arial"/>
          <w:b/>
          <w:color w:val="000000"/>
        </w:rPr>
        <w:t>There are 1,</w:t>
      </w:r>
      <w:r w:rsidR="008652F2">
        <w:rPr>
          <w:rFonts w:ascii="Arial" w:hAnsi="Arial" w:cs="Arial"/>
          <w:b/>
          <w:color w:val="000000"/>
        </w:rPr>
        <w:t>4</w:t>
      </w:r>
      <w:r>
        <w:rPr>
          <w:rFonts w:ascii="Arial" w:hAnsi="Arial" w:cs="Arial"/>
          <w:b/>
          <w:color w:val="000000"/>
        </w:rPr>
        <w:t xml:space="preserve">00 points available. </w:t>
      </w:r>
    </w:p>
    <w:p w:rsidR="00926A5A" w:rsidRPr="00B002ED" w:rsidRDefault="00926A5A" w:rsidP="00926A5A">
      <w:pPr>
        <w:ind w:left="720" w:hanging="720"/>
        <w:jc w:val="center"/>
        <w:rPr>
          <w:rFonts w:ascii="Arial" w:hAnsi="Arial" w:cs="Arial"/>
          <w:b/>
          <w:color w:val="000000"/>
        </w:rPr>
      </w:pPr>
      <w:r>
        <w:rPr>
          <w:rFonts w:ascii="Arial" w:hAnsi="Arial" w:cs="Arial"/>
          <w:b/>
          <w:color w:val="000000"/>
        </w:rPr>
        <w:t>70% of the basic 1,</w:t>
      </w:r>
      <w:r w:rsidR="00626D02">
        <w:rPr>
          <w:rFonts w:ascii="Arial" w:hAnsi="Arial" w:cs="Arial"/>
          <w:b/>
          <w:color w:val="000000"/>
        </w:rPr>
        <w:t>1</w:t>
      </w:r>
      <w:r>
        <w:rPr>
          <w:rFonts w:ascii="Arial" w:hAnsi="Arial" w:cs="Arial"/>
          <w:b/>
          <w:color w:val="000000"/>
        </w:rPr>
        <w:t xml:space="preserve">00 points are needed for a </w:t>
      </w:r>
      <w:r w:rsidR="00D5257B">
        <w:rPr>
          <w:rFonts w:ascii="Arial" w:hAnsi="Arial" w:cs="Arial"/>
          <w:b/>
          <w:color w:val="000000"/>
        </w:rPr>
        <w:t>“P”</w:t>
      </w:r>
      <w:r w:rsidR="00E853DF">
        <w:rPr>
          <w:rFonts w:ascii="Arial" w:hAnsi="Arial" w:cs="Arial"/>
          <w:b/>
          <w:color w:val="000000"/>
        </w:rPr>
        <w:t xml:space="preserve"> (That’s 770 points)</w:t>
      </w:r>
    </w:p>
    <w:p w:rsidR="001A1F39" w:rsidRPr="0003081F" w:rsidRDefault="001A1F39" w:rsidP="001A0B21">
      <w:pPr>
        <w:pStyle w:val="NormalWeb"/>
        <w:rPr>
          <w:rFonts w:ascii="Arial" w:hAnsi="Arial" w:cs="Arial"/>
        </w:rPr>
      </w:pPr>
      <w:r w:rsidRPr="0003081F">
        <w:rPr>
          <w:rStyle w:val="Strong"/>
          <w:rFonts w:ascii="Arial" w:hAnsi="Arial" w:cs="Arial"/>
          <w:b w:val="0"/>
          <w:bCs w:val="0"/>
          <w:color w:val="000000"/>
          <w:u w:val="single"/>
        </w:rPr>
        <w:t>Preparation and Class Participation</w:t>
      </w:r>
      <w:r w:rsidRPr="0003081F">
        <w:rPr>
          <w:rFonts w:ascii="Arial" w:hAnsi="Arial" w:cs="Arial"/>
          <w:color w:val="000000"/>
        </w:rPr>
        <w:br/>
        <w:t xml:space="preserve">Write-ups, projects, assigned cases and readings for this course constitute a </w:t>
      </w:r>
      <w:r w:rsidRPr="0003081F">
        <w:rPr>
          <w:rFonts w:ascii="Arial" w:hAnsi="Arial" w:cs="Arial"/>
          <w:i/>
          <w:iCs/>
          <w:color w:val="000000"/>
        </w:rPr>
        <w:t>heavy</w:t>
      </w:r>
      <w:r w:rsidRPr="0003081F">
        <w:rPr>
          <w:rFonts w:ascii="Arial" w:hAnsi="Arial" w:cs="Arial"/>
          <w:color w:val="000000"/>
        </w:rPr>
        <w:t xml:space="preserve"> preparation load.  The expectation is that these materials will be fully prepared for each session</w:t>
      </w:r>
      <w:r w:rsidR="00F219B6">
        <w:rPr>
          <w:rFonts w:ascii="Arial" w:hAnsi="Arial" w:cs="Arial"/>
          <w:color w:val="000000"/>
        </w:rPr>
        <w:t xml:space="preserve"> and that </w:t>
      </w:r>
      <w:r w:rsidR="00522768">
        <w:rPr>
          <w:rFonts w:ascii="Arial" w:hAnsi="Arial" w:cs="Arial"/>
          <w:color w:val="000000"/>
        </w:rPr>
        <w:t xml:space="preserve">all </w:t>
      </w:r>
      <w:r w:rsidR="00F219B6">
        <w:rPr>
          <w:rFonts w:ascii="Arial" w:hAnsi="Arial" w:cs="Arial"/>
          <w:color w:val="000000"/>
        </w:rPr>
        <w:t>team members have worked on the assignments due</w:t>
      </w:r>
      <w:r w:rsidRPr="0003081F">
        <w:rPr>
          <w:rFonts w:ascii="Arial" w:hAnsi="Arial" w:cs="Arial"/>
          <w:color w:val="000000"/>
        </w:rPr>
        <w:t xml:space="preserve">. Each </w:t>
      </w:r>
      <w:r w:rsidR="00EA19A8">
        <w:rPr>
          <w:rFonts w:ascii="Arial" w:hAnsi="Arial" w:cs="Arial"/>
          <w:color w:val="000000"/>
        </w:rPr>
        <w:t>team</w:t>
      </w:r>
      <w:r w:rsidRPr="0003081F">
        <w:rPr>
          <w:rFonts w:ascii="Arial" w:hAnsi="Arial" w:cs="Arial"/>
          <w:color w:val="000000"/>
        </w:rPr>
        <w:t xml:space="preserve"> should </w:t>
      </w:r>
      <w:r w:rsidR="00EA19A8">
        <w:rPr>
          <w:rFonts w:ascii="Arial" w:hAnsi="Arial" w:cs="Arial"/>
          <w:color w:val="000000"/>
        </w:rPr>
        <w:t xml:space="preserve">volunteer to </w:t>
      </w:r>
      <w:r w:rsidRPr="0003081F">
        <w:rPr>
          <w:rFonts w:ascii="Arial" w:hAnsi="Arial" w:cs="Arial"/>
          <w:color w:val="000000"/>
        </w:rPr>
        <w:t>come to class ready to open the day’s discussion</w:t>
      </w:r>
      <w:r w:rsidR="00DE33E5">
        <w:rPr>
          <w:rFonts w:ascii="Arial" w:hAnsi="Arial" w:cs="Arial"/>
          <w:color w:val="000000"/>
        </w:rPr>
        <w:t xml:space="preserve"> with a few PowerPoint slides in hand</w:t>
      </w:r>
      <w:r w:rsidRPr="0003081F">
        <w:rPr>
          <w:rFonts w:ascii="Arial" w:hAnsi="Arial" w:cs="Arial"/>
          <w:color w:val="000000"/>
        </w:rPr>
        <w:t xml:space="preserve">. </w:t>
      </w:r>
      <w:r w:rsidR="00DE33E5">
        <w:rPr>
          <w:rFonts w:ascii="Arial" w:hAnsi="Arial" w:cs="Arial"/>
          <w:color w:val="000000"/>
        </w:rPr>
        <w:t xml:space="preserve">There is </w:t>
      </w:r>
      <w:r w:rsidR="00DE33E5" w:rsidRPr="00DE33E5">
        <w:rPr>
          <w:rFonts w:ascii="Arial" w:hAnsi="Arial" w:cs="Arial"/>
          <w:i/>
          <w:color w:val="000000"/>
        </w:rPr>
        <w:t>Extra Credit</w:t>
      </w:r>
      <w:r w:rsidR="00DE33E5">
        <w:rPr>
          <w:rFonts w:ascii="Arial" w:hAnsi="Arial" w:cs="Arial"/>
          <w:color w:val="000000"/>
        </w:rPr>
        <w:t xml:space="preserve"> to be earned by volunteering to make a special presentation on the </w:t>
      </w:r>
      <w:r w:rsidRPr="0003081F">
        <w:rPr>
          <w:rFonts w:ascii="Arial" w:hAnsi="Arial" w:cs="Arial"/>
          <w:color w:val="000000"/>
        </w:rPr>
        <w:t>day’s topic</w:t>
      </w:r>
      <w:r w:rsidR="00DE33E5">
        <w:rPr>
          <w:rFonts w:ascii="Arial" w:hAnsi="Arial" w:cs="Arial"/>
          <w:color w:val="000000"/>
        </w:rPr>
        <w:t xml:space="preserve"> – which can include</w:t>
      </w:r>
      <w:r w:rsidRPr="0003081F">
        <w:rPr>
          <w:rFonts w:ascii="Arial" w:hAnsi="Arial" w:cs="Arial"/>
          <w:color w:val="000000"/>
        </w:rPr>
        <w:t xml:space="preserve"> critiqu</w:t>
      </w:r>
      <w:r w:rsidR="00DE33E5">
        <w:rPr>
          <w:rFonts w:ascii="Arial" w:hAnsi="Arial" w:cs="Arial"/>
          <w:color w:val="000000"/>
        </w:rPr>
        <w:t>ing</w:t>
      </w:r>
      <w:r w:rsidRPr="0003081F">
        <w:rPr>
          <w:rFonts w:ascii="Arial" w:hAnsi="Arial" w:cs="Arial"/>
          <w:color w:val="000000"/>
        </w:rPr>
        <w:t xml:space="preserve"> all related reading materials</w:t>
      </w:r>
      <w:r w:rsidR="00DE33E5">
        <w:rPr>
          <w:rFonts w:ascii="Arial" w:hAnsi="Arial" w:cs="Arial"/>
          <w:color w:val="000000"/>
        </w:rPr>
        <w:t xml:space="preserve"> – accompanied by a</w:t>
      </w:r>
      <w:r w:rsidRPr="0003081F">
        <w:rPr>
          <w:rFonts w:ascii="Arial" w:hAnsi="Arial" w:cs="Arial"/>
          <w:color w:val="000000"/>
        </w:rPr>
        <w:t xml:space="preserve"> PowerPoint presentation</w:t>
      </w:r>
      <w:r w:rsidR="00DE33E5">
        <w:rPr>
          <w:rFonts w:ascii="Arial" w:hAnsi="Arial" w:cs="Arial"/>
          <w:color w:val="000000"/>
        </w:rPr>
        <w:t xml:space="preserve"> (with handouts provided to members of class)</w:t>
      </w:r>
      <w:r w:rsidR="00EA19A8">
        <w:rPr>
          <w:rFonts w:ascii="Arial" w:hAnsi="Arial" w:cs="Arial"/>
          <w:color w:val="000000"/>
        </w:rPr>
        <w:t xml:space="preserve"> or other innovative topics</w:t>
      </w:r>
      <w:r w:rsidR="00DE33E5">
        <w:rPr>
          <w:rFonts w:ascii="Arial" w:hAnsi="Arial" w:cs="Arial"/>
          <w:color w:val="000000"/>
        </w:rPr>
        <w:t>.</w:t>
      </w:r>
      <w:r w:rsidRPr="0003081F">
        <w:rPr>
          <w:rFonts w:ascii="Arial" w:hAnsi="Arial" w:cs="Arial"/>
          <w:color w:val="000000"/>
        </w:rPr>
        <w:t xml:space="preserve"> </w:t>
      </w:r>
      <w:r w:rsidR="00522768">
        <w:rPr>
          <w:rFonts w:ascii="Arial" w:hAnsi="Arial" w:cs="Arial"/>
          <w:color w:val="000000"/>
        </w:rPr>
        <w:t>Schedule these presentations with Professor.</w:t>
      </w:r>
      <w:r w:rsidR="001A0B21">
        <w:rPr>
          <w:rFonts w:ascii="Arial" w:hAnsi="Arial" w:cs="Arial"/>
          <w:color w:val="000000"/>
        </w:rPr>
        <w:t xml:space="preserve"> </w:t>
      </w:r>
      <w:r w:rsidRPr="0003081F">
        <w:rPr>
          <w:rFonts w:ascii="Arial" w:hAnsi="Arial" w:cs="Arial"/>
          <w:color w:val="000000"/>
        </w:rPr>
        <w:t xml:space="preserve">Every day the Professor must assess your contributions – individually and in your teams.  </w:t>
      </w:r>
      <w:r w:rsidR="005C3BE2">
        <w:rPr>
          <w:rFonts w:ascii="Arial" w:hAnsi="Arial" w:cs="Arial"/>
          <w:color w:val="000000"/>
        </w:rPr>
        <w:t>MBA</w:t>
      </w:r>
      <w:r w:rsidR="001A0B21">
        <w:rPr>
          <w:rFonts w:ascii="Arial" w:hAnsi="Arial" w:cs="Arial"/>
          <w:color w:val="000000"/>
        </w:rPr>
        <w:t xml:space="preserve">s receive one point per day for attending class and saying nothing (that includes asking no questions). Presentations receive the maximum daily grade, but </w:t>
      </w:r>
      <w:r w:rsidR="001A0B21">
        <w:rPr>
          <w:rFonts w:ascii="Arial" w:hAnsi="Arial" w:cs="Arial"/>
        </w:rPr>
        <w:t>c</w:t>
      </w:r>
      <w:r w:rsidRPr="0003081F">
        <w:rPr>
          <w:rFonts w:ascii="Arial" w:hAnsi="Arial" w:cs="Arial"/>
          <w:color w:val="000000"/>
        </w:rPr>
        <w:t xml:space="preserve">ontributions based on thorough analysis leading the case discussion in important new directions -- including specific examples as well as </w:t>
      </w:r>
      <w:r w:rsidR="00FA1613">
        <w:rPr>
          <w:rFonts w:ascii="Arial" w:hAnsi="Arial" w:cs="Arial"/>
          <w:color w:val="000000"/>
        </w:rPr>
        <w:t>great</w:t>
      </w:r>
      <w:r w:rsidRPr="0003081F">
        <w:rPr>
          <w:rFonts w:ascii="Arial" w:hAnsi="Arial" w:cs="Arial"/>
          <w:color w:val="000000"/>
        </w:rPr>
        <w:t xml:space="preserve"> underlying analysis</w:t>
      </w:r>
      <w:r w:rsidR="001A0B21">
        <w:rPr>
          <w:rFonts w:ascii="Arial" w:hAnsi="Arial" w:cs="Arial"/>
          <w:color w:val="000000"/>
        </w:rPr>
        <w:t xml:space="preserve"> – receive almost as many daily points</w:t>
      </w:r>
      <w:r w:rsidRPr="0003081F">
        <w:rPr>
          <w:rFonts w:ascii="Arial" w:hAnsi="Arial" w:cs="Arial"/>
          <w:color w:val="000000"/>
        </w:rPr>
        <w:t>. </w:t>
      </w:r>
      <w:r w:rsidR="001A0B21">
        <w:rPr>
          <w:rFonts w:ascii="Arial" w:hAnsi="Arial" w:cs="Arial"/>
          <w:color w:val="000000"/>
        </w:rPr>
        <w:t xml:space="preserve">“Ringers” (professionals who work daily on restructuring firms) that share their knowledge daily receive lots of discussion points too. </w:t>
      </w:r>
      <w:r w:rsidRPr="0003081F">
        <w:rPr>
          <w:rFonts w:ascii="Arial" w:hAnsi="Arial" w:cs="Arial"/>
          <w:color w:val="000000"/>
        </w:rPr>
        <w:t xml:space="preserve">Contributions which are based on students’ own experience from situations outside the case will be welcomed when they enrich the case discussion.  </w:t>
      </w:r>
    </w:p>
    <w:p w:rsidR="001A1F39" w:rsidRPr="0003081F" w:rsidRDefault="001A1F39" w:rsidP="00F219B6">
      <w:pPr>
        <w:pStyle w:val="NormalWeb"/>
        <w:rPr>
          <w:rFonts w:ascii="Arial" w:hAnsi="Arial" w:cs="Arial"/>
        </w:rPr>
      </w:pPr>
      <w:r w:rsidRPr="0003081F">
        <w:rPr>
          <w:rFonts w:ascii="Arial" w:hAnsi="Arial" w:cs="Arial"/>
          <w:color w:val="000000"/>
        </w:rPr>
        <w:t xml:space="preserve">The assignments are done individually or in groups.  These assignments involve a balanced mix of quantitative and conceptual analysis -- as well as a high degree of cooperation among team members.  Each team should be composed of </w:t>
      </w:r>
      <w:r w:rsidRPr="0003081F">
        <w:rPr>
          <w:rFonts w:ascii="Arial" w:hAnsi="Arial" w:cs="Arial"/>
          <w:i/>
          <w:iCs/>
          <w:color w:val="000000"/>
        </w:rPr>
        <w:t>no more than</w:t>
      </w:r>
      <w:r w:rsidRPr="0003081F">
        <w:rPr>
          <w:rFonts w:ascii="Arial" w:hAnsi="Arial" w:cs="Arial"/>
          <w:color w:val="000000"/>
        </w:rPr>
        <w:t xml:space="preserve"> </w:t>
      </w:r>
      <w:r w:rsidR="00D5257B">
        <w:rPr>
          <w:rFonts w:ascii="Arial" w:hAnsi="Arial" w:cs="Arial"/>
          <w:i/>
          <w:iCs/>
          <w:color w:val="000000"/>
        </w:rPr>
        <w:t>six</w:t>
      </w:r>
      <w:r w:rsidRPr="0003081F">
        <w:rPr>
          <w:rFonts w:ascii="Arial" w:hAnsi="Arial" w:cs="Arial"/>
          <w:i/>
          <w:iCs/>
          <w:color w:val="000000"/>
        </w:rPr>
        <w:t xml:space="preserve"> members</w:t>
      </w:r>
      <w:r w:rsidRPr="0003081F">
        <w:rPr>
          <w:rFonts w:ascii="Arial" w:hAnsi="Arial" w:cs="Arial"/>
          <w:color w:val="000000"/>
        </w:rPr>
        <w:t xml:space="preserve">.  If you have no team affiliation, you will turn in papers </w:t>
      </w:r>
      <w:r w:rsidRPr="0003081F">
        <w:rPr>
          <w:rFonts w:ascii="Arial" w:hAnsi="Arial" w:cs="Arial"/>
          <w:i/>
          <w:iCs/>
          <w:color w:val="000000"/>
        </w:rPr>
        <w:t>alone</w:t>
      </w:r>
      <w:r w:rsidRPr="0003081F">
        <w:rPr>
          <w:rFonts w:ascii="Arial" w:hAnsi="Arial" w:cs="Arial"/>
          <w:color w:val="000000"/>
        </w:rPr>
        <w:t>.  </w:t>
      </w:r>
    </w:p>
    <w:p w:rsidR="001A1F39" w:rsidRPr="0003081F" w:rsidRDefault="001A1F39" w:rsidP="00F20F2F">
      <w:pPr>
        <w:pStyle w:val="NormalWeb"/>
        <w:keepNext/>
        <w:spacing w:before="0" w:beforeAutospacing="0" w:after="0" w:afterAutospacing="0"/>
        <w:rPr>
          <w:rFonts w:ascii="Arial" w:hAnsi="Arial" w:cs="Arial"/>
        </w:rPr>
      </w:pPr>
      <w:r w:rsidRPr="0003081F">
        <w:rPr>
          <w:rStyle w:val="Strong"/>
          <w:rFonts w:ascii="Arial" w:hAnsi="Arial" w:cs="Arial"/>
          <w:b w:val="0"/>
          <w:bCs w:val="0"/>
          <w:color w:val="000000"/>
          <w:u w:val="single"/>
        </w:rPr>
        <w:t>Deliverables</w:t>
      </w:r>
    </w:p>
    <w:p w:rsidR="001A1F39" w:rsidRPr="00AA1363" w:rsidRDefault="001A1F39" w:rsidP="00F20F2F">
      <w:pPr>
        <w:pStyle w:val="NormalWeb"/>
        <w:keepNext/>
        <w:spacing w:before="0" w:beforeAutospacing="0" w:after="0" w:afterAutospacing="0"/>
        <w:rPr>
          <w:rFonts w:ascii="Arial" w:hAnsi="Arial" w:cs="Arial"/>
          <w:i/>
        </w:rPr>
      </w:pPr>
      <w:r w:rsidRPr="0003081F">
        <w:rPr>
          <w:rFonts w:ascii="Arial" w:hAnsi="Arial" w:cs="Arial"/>
          <w:color w:val="000000"/>
        </w:rPr>
        <w:t>Written analyses are assigned during the course</w:t>
      </w:r>
      <w:r w:rsidR="00506438">
        <w:rPr>
          <w:rFonts w:ascii="Arial" w:hAnsi="Arial" w:cs="Arial"/>
          <w:color w:val="000000"/>
        </w:rPr>
        <w:t xml:space="preserve"> with all inclusive page limits.</w:t>
      </w:r>
      <w:r w:rsidRPr="0003081F">
        <w:rPr>
          <w:rFonts w:ascii="Arial" w:hAnsi="Arial" w:cs="Arial"/>
          <w:color w:val="000000"/>
        </w:rPr>
        <w:t xml:space="preserve">  Please note that </w:t>
      </w:r>
      <w:r w:rsidRPr="00506438">
        <w:rPr>
          <w:rFonts w:ascii="Arial" w:hAnsi="Arial" w:cs="Arial"/>
          <w:i/>
          <w:color w:val="000000"/>
        </w:rPr>
        <w:t>“all inclusive”</w:t>
      </w:r>
      <w:r w:rsidRPr="0003081F">
        <w:rPr>
          <w:rFonts w:ascii="Arial" w:hAnsi="Arial" w:cs="Arial"/>
          <w:color w:val="000000"/>
        </w:rPr>
        <w:t xml:space="preserve"> means that </w:t>
      </w:r>
      <w:r w:rsidR="00506438">
        <w:rPr>
          <w:rFonts w:ascii="Arial" w:hAnsi="Arial" w:cs="Arial"/>
          <w:color w:val="000000"/>
        </w:rPr>
        <w:t xml:space="preserve">all </w:t>
      </w:r>
      <w:r w:rsidRPr="0003081F">
        <w:rPr>
          <w:rFonts w:ascii="Arial" w:hAnsi="Arial" w:cs="Arial"/>
          <w:color w:val="000000"/>
        </w:rPr>
        <w:t>pages of text and pages of spreadsheets or charts count towards the limit.</w:t>
      </w:r>
      <w:r w:rsidR="00506438">
        <w:rPr>
          <w:rStyle w:val="FootnoteReference"/>
          <w:rFonts w:ascii="Arial" w:hAnsi="Arial" w:cs="Arial"/>
          <w:color w:val="000000"/>
        </w:rPr>
        <w:footnoteReference w:id="2"/>
      </w:r>
      <w:r w:rsidRPr="0003081F">
        <w:rPr>
          <w:rFonts w:ascii="Arial" w:hAnsi="Arial" w:cs="Arial"/>
          <w:color w:val="000000"/>
        </w:rPr>
        <w:t xml:space="preserve">  </w:t>
      </w:r>
      <w:r w:rsidRPr="0003081F">
        <w:rPr>
          <w:rFonts w:ascii="Arial" w:hAnsi="Arial" w:cs="Arial"/>
          <w:color w:val="000000"/>
          <w:u w:val="single"/>
        </w:rPr>
        <w:t xml:space="preserve">All written submission must be prepared using 10-point Arial </w:t>
      </w:r>
      <w:r w:rsidRPr="0003081F">
        <w:rPr>
          <w:rFonts w:ascii="Arial" w:hAnsi="Arial" w:cs="Arial"/>
          <w:color w:val="000000"/>
          <w:u w:val="single"/>
        </w:rPr>
        <w:lastRenderedPageBreak/>
        <w:t>font for all alpha and numeric characters.</w:t>
      </w:r>
      <w:r w:rsidRPr="0003081F">
        <w:rPr>
          <w:rFonts w:ascii="Arial" w:hAnsi="Arial" w:cs="Arial"/>
          <w:color w:val="000000"/>
        </w:rPr>
        <w:t xml:space="preserve"> Use of legal size paper for financial presentations is fine. The Professor will read and evaluate each one.  </w:t>
      </w:r>
      <w:r w:rsidR="00506438">
        <w:rPr>
          <w:rFonts w:ascii="Arial" w:hAnsi="Arial" w:cs="Arial"/>
          <w:color w:val="000000"/>
        </w:rPr>
        <w:t xml:space="preserve">In </w:t>
      </w:r>
      <w:r w:rsidR="00B376F4">
        <w:rPr>
          <w:rFonts w:ascii="Arial" w:hAnsi="Arial" w:cs="Arial"/>
          <w:color w:val="000000"/>
        </w:rPr>
        <w:t>CANVAS</w:t>
      </w:r>
      <w:r w:rsidR="00506438">
        <w:rPr>
          <w:rFonts w:ascii="Arial" w:hAnsi="Arial" w:cs="Arial"/>
          <w:color w:val="000000"/>
        </w:rPr>
        <w:t xml:space="preserve">, click on the </w:t>
      </w:r>
      <w:r w:rsidR="00B25A9A">
        <w:rPr>
          <w:rFonts w:ascii="Arial" w:hAnsi="Arial" w:cs="Arial"/>
          <w:color w:val="000000"/>
        </w:rPr>
        <w:t>assignment</w:t>
      </w:r>
      <w:r w:rsidR="00506438">
        <w:rPr>
          <w:rFonts w:ascii="Arial" w:hAnsi="Arial" w:cs="Arial"/>
          <w:color w:val="000000"/>
        </w:rPr>
        <w:t xml:space="preserve"> for each respective write-up to read the </w:t>
      </w:r>
      <w:r w:rsidR="00B25A9A">
        <w:rPr>
          <w:rFonts w:ascii="Arial" w:hAnsi="Arial" w:cs="Arial"/>
          <w:color w:val="000000"/>
        </w:rPr>
        <w:t>instructions</w:t>
      </w:r>
      <w:r w:rsidR="00506438">
        <w:rPr>
          <w:rFonts w:ascii="Arial" w:hAnsi="Arial" w:cs="Arial"/>
          <w:color w:val="000000"/>
        </w:rPr>
        <w:t xml:space="preserve"> associated with that particular case. </w:t>
      </w:r>
      <w:r w:rsidR="00406453">
        <w:rPr>
          <w:rFonts w:ascii="Arial" w:hAnsi="Arial" w:cs="Arial"/>
          <w:i/>
          <w:color w:val="000000"/>
        </w:rPr>
        <w:t>S</w:t>
      </w:r>
      <w:r w:rsidR="00506438" w:rsidRPr="00AA1363">
        <w:rPr>
          <w:rFonts w:ascii="Arial" w:hAnsi="Arial" w:cs="Arial"/>
          <w:i/>
          <w:color w:val="000000"/>
        </w:rPr>
        <w:t xml:space="preserve">ubmit a </w:t>
      </w:r>
      <w:r w:rsidR="00BC58DB">
        <w:rPr>
          <w:rFonts w:ascii="Arial" w:hAnsi="Arial" w:cs="Arial"/>
          <w:i/>
          <w:color w:val="000000"/>
        </w:rPr>
        <w:t>PDF</w:t>
      </w:r>
      <w:r w:rsidR="001A0B21">
        <w:rPr>
          <w:rFonts w:ascii="Arial" w:hAnsi="Arial" w:cs="Arial"/>
          <w:i/>
          <w:color w:val="000000"/>
        </w:rPr>
        <w:t xml:space="preserve"> or</w:t>
      </w:r>
      <w:r w:rsidR="00BC58DB">
        <w:rPr>
          <w:rFonts w:ascii="Arial" w:hAnsi="Arial" w:cs="Arial"/>
          <w:i/>
          <w:color w:val="000000"/>
        </w:rPr>
        <w:t xml:space="preserve"> </w:t>
      </w:r>
      <w:r w:rsidR="00506438" w:rsidRPr="00AA1363">
        <w:rPr>
          <w:rFonts w:ascii="Arial" w:hAnsi="Arial" w:cs="Arial"/>
          <w:i/>
          <w:color w:val="000000"/>
        </w:rPr>
        <w:t>WORD document</w:t>
      </w:r>
      <w:r w:rsidR="001A0B21">
        <w:rPr>
          <w:rFonts w:ascii="Arial" w:hAnsi="Arial" w:cs="Arial"/>
          <w:i/>
          <w:color w:val="000000"/>
        </w:rPr>
        <w:t xml:space="preserve"> -- plus</w:t>
      </w:r>
      <w:r w:rsidR="00506438" w:rsidRPr="00AA1363">
        <w:rPr>
          <w:rFonts w:ascii="Arial" w:hAnsi="Arial" w:cs="Arial"/>
          <w:i/>
          <w:color w:val="000000"/>
        </w:rPr>
        <w:t xml:space="preserve"> </w:t>
      </w:r>
      <w:r w:rsidR="001A0B21">
        <w:rPr>
          <w:rFonts w:ascii="Arial" w:hAnsi="Arial" w:cs="Arial"/>
          <w:i/>
          <w:color w:val="000000"/>
        </w:rPr>
        <w:t>your</w:t>
      </w:r>
      <w:r w:rsidR="00506438" w:rsidRPr="00AA1363">
        <w:rPr>
          <w:rFonts w:ascii="Arial" w:hAnsi="Arial" w:cs="Arial"/>
          <w:i/>
          <w:color w:val="000000"/>
        </w:rPr>
        <w:t xml:space="preserve"> XLS</w:t>
      </w:r>
      <w:r w:rsidR="00324D30">
        <w:rPr>
          <w:rFonts w:ascii="Arial" w:hAnsi="Arial" w:cs="Arial"/>
          <w:i/>
          <w:color w:val="000000"/>
        </w:rPr>
        <w:t>X</w:t>
      </w:r>
      <w:r w:rsidR="00506438" w:rsidRPr="00AA1363">
        <w:rPr>
          <w:rFonts w:ascii="Arial" w:hAnsi="Arial" w:cs="Arial"/>
          <w:i/>
          <w:color w:val="000000"/>
        </w:rPr>
        <w:t xml:space="preserve"> file, and</w:t>
      </w:r>
      <w:r w:rsidR="008E5E46">
        <w:rPr>
          <w:rFonts w:ascii="Arial" w:hAnsi="Arial" w:cs="Arial"/>
          <w:i/>
          <w:color w:val="000000"/>
        </w:rPr>
        <w:t>/ or</w:t>
      </w:r>
      <w:r w:rsidR="00506438" w:rsidRPr="00AA1363">
        <w:rPr>
          <w:rFonts w:ascii="Arial" w:hAnsi="Arial" w:cs="Arial"/>
          <w:i/>
          <w:color w:val="000000"/>
        </w:rPr>
        <w:t xml:space="preserve"> your PPT</w:t>
      </w:r>
      <w:r w:rsidR="00324D30">
        <w:rPr>
          <w:rFonts w:ascii="Arial" w:hAnsi="Arial" w:cs="Arial"/>
          <w:i/>
          <w:color w:val="000000"/>
        </w:rPr>
        <w:t>X</w:t>
      </w:r>
      <w:r w:rsidR="00506438" w:rsidRPr="00AA1363">
        <w:rPr>
          <w:rFonts w:ascii="Arial" w:hAnsi="Arial" w:cs="Arial"/>
          <w:i/>
          <w:color w:val="000000"/>
        </w:rPr>
        <w:t xml:space="preserve"> slides for each assignment </w:t>
      </w:r>
      <w:r w:rsidR="00AA1363" w:rsidRPr="00AA1363">
        <w:rPr>
          <w:rFonts w:ascii="Arial" w:hAnsi="Arial" w:cs="Arial"/>
          <w:i/>
          <w:color w:val="000000"/>
        </w:rPr>
        <w:t>before each respective</w:t>
      </w:r>
      <w:r w:rsidR="00506438" w:rsidRPr="00AA1363">
        <w:rPr>
          <w:rFonts w:ascii="Arial" w:hAnsi="Arial" w:cs="Arial"/>
          <w:i/>
          <w:color w:val="000000"/>
        </w:rPr>
        <w:t xml:space="preserve"> class begins. </w:t>
      </w:r>
      <w:r w:rsidR="00EA19A8">
        <w:rPr>
          <w:rFonts w:ascii="Arial" w:hAnsi="Arial" w:cs="Arial"/>
          <w:i/>
          <w:color w:val="000000"/>
        </w:rPr>
        <w:t xml:space="preserve">Remember also that </w:t>
      </w:r>
      <w:r w:rsidR="00EA19A8" w:rsidRPr="00BC58DB">
        <w:rPr>
          <w:rFonts w:ascii="Arial" w:hAnsi="Arial" w:cs="Arial"/>
          <w:b/>
          <w:color w:val="000000"/>
        </w:rPr>
        <w:t>each</w:t>
      </w:r>
      <w:r w:rsidR="00EA19A8">
        <w:rPr>
          <w:rFonts w:ascii="Arial" w:hAnsi="Arial" w:cs="Arial"/>
          <w:i/>
          <w:color w:val="000000"/>
        </w:rPr>
        <w:t xml:space="preserve"> member of the team should be familiar enough with the solution submitted to answer the online survey </w:t>
      </w:r>
      <w:r w:rsidR="00D07B9E">
        <w:rPr>
          <w:rFonts w:ascii="Arial" w:hAnsi="Arial" w:cs="Arial"/>
          <w:i/>
          <w:color w:val="000000"/>
        </w:rPr>
        <w:t xml:space="preserve">individually </w:t>
      </w:r>
      <w:r w:rsidR="00EA19A8">
        <w:rPr>
          <w:rFonts w:ascii="Arial" w:hAnsi="Arial" w:cs="Arial"/>
          <w:i/>
          <w:color w:val="000000"/>
        </w:rPr>
        <w:t xml:space="preserve">by </w:t>
      </w:r>
      <w:r w:rsidR="00F27842">
        <w:rPr>
          <w:rFonts w:ascii="Arial" w:hAnsi="Arial" w:cs="Arial"/>
          <w:i/>
          <w:color w:val="000000"/>
        </w:rPr>
        <w:t>7:</w:t>
      </w:r>
      <w:r w:rsidR="00406453">
        <w:rPr>
          <w:rFonts w:ascii="Arial" w:hAnsi="Arial" w:cs="Arial"/>
          <w:i/>
          <w:color w:val="000000"/>
        </w:rPr>
        <w:t>30</w:t>
      </w:r>
      <w:r w:rsidR="00F27842">
        <w:rPr>
          <w:rFonts w:ascii="Arial" w:hAnsi="Arial" w:cs="Arial"/>
          <w:i/>
          <w:color w:val="000000"/>
        </w:rPr>
        <w:t xml:space="preserve"> AM</w:t>
      </w:r>
      <w:r w:rsidR="00EA19A8">
        <w:rPr>
          <w:rFonts w:ascii="Arial" w:hAnsi="Arial" w:cs="Arial"/>
          <w:i/>
          <w:color w:val="000000"/>
        </w:rPr>
        <w:t xml:space="preserve"> on the day when the case will be discussed.</w:t>
      </w:r>
    </w:p>
    <w:p w:rsidR="001A1F39" w:rsidRPr="0003081F" w:rsidRDefault="001A1F39" w:rsidP="001A1F39">
      <w:pPr>
        <w:pStyle w:val="NormalWeb"/>
        <w:spacing w:before="0" w:beforeAutospacing="0" w:after="0" w:afterAutospacing="0"/>
        <w:rPr>
          <w:rFonts w:ascii="Arial" w:hAnsi="Arial" w:cs="Arial"/>
        </w:rPr>
      </w:pPr>
      <w:r w:rsidRPr="0003081F">
        <w:rPr>
          <w:rFonts w:ascii="Arial" w:hAnsi="Arial" w:cs="Arial"/>
          <w:color w:val="000000"/>
        </w:rPr>
        <w:t> </w:t>
      </w:r>
    </w:p>
    <w:p w:rsidR="001A1F39" w:rsidRPr="0003081F" w:rsidRDefault="001A1F39" w:rsidP="001A1F39">
      <w:pPr>
        <w:pStyle w:val="Header"/>
        <w:spacing w:before="0" w:beforeAutospacing="0" w:after="0" w:afterAutospacing="0"/>
        <w:rPr>
          <w:rFonts w:ascii="Arial" w:hAnsi="Arial" w:cs="Arial"/>
        </w:rPr>
      </w:pPr>
      <w:r w:rsidRPr="0003081F">
        <w:rPr>
          <w:rStyle w:val="Strong"/>
          <w:rFonts w:ascii="Arial" w:hAnsi="Arial" w:cs="Arial"/>
          <w:b w:val="0"/>
          <w:bCs w:val="0"/>
          <w:color w:val="000000"/>
          <w:u w:val="single"/>
        </w:rPr>
        <w:t>Final Project</w:t>
      </w:r>
    </w:p>
    <w:p w:rsidR="006B6289" w:rsidRDefault="009F7C38" w:rsidP="000D3D56">
      <w:pPr>
        <w:pStyle w:val="NormalWeb"/>
        <w:spacing w:before="0" w:beforeAutospacing="0" w:after="0" w:afterAutospacing="0"/>
        <w:rPr>
          <w:rFonts w:ascii="Arial" w:hAnsi="Arial" w:cs="Arial"/>
          <w:color w:val="000000"/>
        </w:rPr>
      </w:pPr>
      <w:r>
        <w:rPr>
          <w:rFonts w:ascii="Arial" w:hAnsi="Arial" w:cs="Arial"/>
          <w:color w:val="000000"/>
        </w:rPr>
        <w:t xml:space="preserve">It is due at NOON on </w:t>
      </w:r>
      <w:r w:rsidR="00C14A18">
        <w:rPr>
          <w:rFonts w:ascii="Arial" w:hAnsi="Arial" w:cs="Arial"/>
          <w:color w:val="000000"/>
        </w:rPr>
        <w:t>Friday, December 16</w:t>
      </w:r>
      <w:r w:rsidR="00C14A18" w:rsidRPr="00C14A18">
        <w:rPr>
          <w:rFonts w:ascii="Arial" w:hAnsi="Arial" w:cs="Arial"/>
          <w:color w:val="000000"/>
          <w:vertAlign w:val="superscript"/>
        </w:rPr>
        <w:t>th</w:t>
      </w:r>
      <w:r>
        <w:rPr>
          <w:rFonts w:ascii="Arial" w:hAnsi="Arial" w:cs="Arial"/>
          <w:color w:val="000000"/>
        </w:rPr>
        <w:t xml:space="preserve">. With a total and all-inclusive page limit of 30 (PDF pages), </w:t>
      </w:r>
      <w:r w:rsidR="005C3BE2">
        <w:rPr>
          <w:rFonts w:ascii="Arial" w:hAnsi="Arial" w:cs="Arial"/>
          <w:color w:val="000000"/>
        </w:rPr>
        <w:t>MBA</w:t>
      </w:r>
      <w:r w:rsidR="000D3D56">
        <w:rPr>
          <w:rFonts w:ascii="Arial" w:hAnsi="Arial" w:cs="Arial"/>
          <w:color w:val="000000"/>
        </w:rPr>
        <w:t>s</w:t>
      </w:r>
      <w:r w:rsidR="000D3D56" w:rsidRPr="0003081F">
        <w:rPr>
          <w:rFonts w:ascii="Arial" w:hAnsi="Arial" w:cs="Arial"/>
          <w:color w:val="000000"/>
        </w:rPr>
        <w:t xml:space="preserve"> will be expected to </w:t>
      </w:r>
      <w:r>
        <w:rPr>
          <w:rFonts w:ascii="Arial" w:hAnsi="Arial" w:cs="Arial"/>
          <w:color w:val="000000"/>
        </w:rPr>
        <w:t xml:space="preserve">describe a situation and </w:t>
      </w:r>
      <w:r w:rsidR="000D3D56" w:rsidRPr="0003081F">
        <w:rPr>
          <w:rFonts w:ascii="Arial" w:hAnsi="Arial" w:cs="Arial"/>
          <w:color w:val="000000"/>
        </w:rPr>
        <w:t xml:space="preserve">recommend </w:t>
      </w:r>
      <w:r>
        <w:rPr>
          <w:rFonts w:ascii="Arial" w:hAnsi="Arial" w:cs="Arial"/>
          <w:color w:val="000000"/>
        </w:rPr>
        <w:t xml:space="preserve">(with </w:t>
      </w:r>
      <w:r w:rsidR="000D3D56" w:rsidRPr="0003081F">
        <w:rPr>
          <w:rFonts w:ascii="Arial" w:hAnsi="Arial" w:cs="Arial"/>
          <w:color w:val="000000"/>
        </w:rPr>
        <w:t>support</w:t>
      </w:r>
      <w:r w:rsidR="000D3D56">
        <w:rPr>
          <w:rFonts w:ascii="Arial" w:hAnsi="Arial" w:cs="Arial"/>
          <w:color w:val="000000"/>
        </w:rPr>
        <w:t>ing evidence for</w:t>
      </w:r>
      <w:r>
        <w:rPr>
          <w:rFonts w:ascii="Arial" w:hAnsi="Arial" w:cs="Arial"/>
          <w:color w:val="000000"/>
        </w:rPr>
        <w:t>)</w:t>
      </w:r>
      <w:r w:rsidR="000D3D56" w:rsidRPr="0003081F">
        <w:rPr>
          <w:rFonts w:ascii="Arial" w:hAnsi="Arial" w:cs="Arial"/>
          <w:color w:val="000000"/>
        </w:rPr>
        <w:t xml:space="preserve"> </w:t>
      </w:r>
      <w:r w:rsidR="000D3D56">
        <w:rPr>
          <w:rFonts w:ascii="Arial" w:hAnsi="Arial" w:cs="Arial"/>
          <w:color w:val="000000"/>
        </w:rPr>
        <w:t>the</w:t>
      </w:r>
      <w:r w:rsidR="000D3D56" w:rsidRPr="0003081F">
        <w:rPr>
          <w:rFonts w:ascii="Arial" w:hAnsi="Arial" w:cs="Arial"/>
          <w:color w:val="000000"/>
        </w:rPr>
        <w:t xml:space="preserve"> </w:t>
      </w:r>
      <w:r w:rsidR="000D3D56">
        <w:rPr>
          <w:rFonts w:ascii="Arial" w:hAnsi="Arial" w:cs="Arial"/>
          <w:color w:val="000000"/>
        </w:rPr>
        <w:t xml:space="preserve">turnaround </w:t>
      </w:r>
      <w:r w:rsidR="000D3D56" w:rsidRPr="0003081F">
        <w:rPr>
          <w:rFonts w:ascii="Arial" w:hAnsi="Arial" w:cs="Arial"/>
          <w:color w:val="000000"/>
        </w:rPr>
        <w:t xml:space="preserve">strategy </w:t>
      </w:r>
      <w:r w:rsidR="000D3D56">
        <w:rPr>
          <w:rFonts w:ascii="Arial" w:hAnsi="Arial" w:cs="Arial"/>
          <w:color w:val="000000"/>
        </w:rPr>
        <w:t>advocated</w:t>
      </w:r>
      <w:r w:rsidR="000D3D56" w:rsidRPr="0003081F">
        <w:rPr>
          <w:rFonts w:ascii="Arial" w:hAnsi="Arial" w:cs="Arial"/>
          <w:color w:val="000000"/>
        </w:rPr>
        <w:t xml:space="preserve">.  If the students' conclusion is that the entity should sell out, outsource or file for Chapter 11, the implications of this action for managers, shareholders, bankers, creditors, customers, et cetera, should be </w:t>
      </w:r>
      <w:r w:rsidR="000D3D56">
        <w:rPr>
          <w:rFonts w:ascii="Arial" w:hAnsi="Arial" w:cs="Arial"/>
          <w:color w:val="000000"/>
        </w:rPr>
        <w:t>discuss</w:t>
      </w:r>
      <w:r w:rsidR="000D3D56" w:rsidRPr="0003081F">
        <w:rPr>
          <w:rFonts w:ascii="Arial" w:hAnsi="Arial" w:cs="Arial"/>
          <w:color w:val="000000"/>
        </w:rPr>
        <w:t>ed</w:t>
      </w:r>
      <w:r w:rsidR="000D3D56">
        <w:rPr>
          <w:rFonts w:ascii="Arial" w:hAnsi="Arial" w:cs="Arial"/>
          <w:color w:val="000000"/>
        </w:rPr>
        <w:t xml:space="preserve"> thoroughly</w:t>
      </w:r>
      <w:r w:rsidR="000D3D56" w:rsidRPr="0003081F">
        <w:rPr>
          <w:rFonts w:ascii="Arial" w:hAnsi="Arial" w:cs="Arial"/>
          <w:color w:val="000000"/>
        </w:rPr>
        <w:t>, and this course of action must be carefully supported through insightful analytic reasoning and financial analysis.  See</w:t>
      </w:r>
      <w:r w:rsidR="000D3D56">
        <w:rPr>
          <w:rFonts w:ascii="Arial" w:hAnsi="Arial" w:cs="Arial"/>
          <w:color w:val="000000"/>
        </w:rPr>
        <w:t xml:space="preserve"> the </w:t>
      </w:r>
      <w:r>
        <w:rPr>
          <w:rFonts w:ascii="Arial" w:hAnsi="Arial" w:cs="Arial"/>
          <w:color w:val="000000"/>
        </w:rPr>
        <w:t>CANVAS</w:t>
      </w:r>
      <w:r w:rsidR="000D3D56" w:rsidRPr="0003081F">
        <w:rPr>
          <w:rFonts w:ascii="Arial" w:hAnsi="Arial" w:cs="Arial"/>
          <w:color w:val="000000"/>
        </w:rPr>
        <w:t xml:space="preserve"> for additional write-up details</w:t>
      </w:r>
      <w:r w:rsidR="000D3D56">
        <w:rPr>
          <w:rFonts w:ascii="Arial" w:hAnsi="Arial" w:cs="Arial"/>
          <w:color w:val="000000"/>
        </w:rPr>
        <w:t xml:space="preserve"> concerning this assignment.  </w:t>
      </w:r>
      <w:r>
        <w:rPr>
          <w:rFonts w:ascii="Arial" w:hAnsi="Arial" w:cs="Arial"/>
          <w:color w:val="000000"/>
        </w:rPr>
        <w:t xml:space="preserve">The best Final Project(s) will be submitted to the Turnaround Management Association’s annual “Best Paper” Competition. </w:t>
      </w:r>
      <w:r w:rsidR="000D3D56">
        <w:rPr>
          <w:rFonts w:ascii="Arial" w:hAnsi="Arial" w:cs="Arial"/>
          <w:color w:val="000000"/>
        </w:rPr>
        <w:t>Go to the TMA website to see past prize-winning projects.</w:t>
      </w:r>
      <w:r w:rsidR="004E1B07">
        <w:rPr>
          <w:rFonts w:ascii="Arial" w:hAnsi="Arial" w:cs="Arial"/>
          <w:color w:val="000000"/>
        </w:rPr>
        <w:t xml:space="preserve"> </w:t>
      </w:r>
      <w:r w:rsidR="005C3BE2">
        <w:rPr>
          <w:rFonts w:ascii="Arial" w:hAnsi="Arial" w:cs="Arial"/>
          <w:color w:val="000000"/>
        </w:rPr>
        <w:t>MBA</w:t>
      </w:r>
      <w:r w:rsidR="001A0B21">
        <w:rPr>
          <w:rFonts w:ascii="Arial" w:hAnsi="Arial" w:cs="Arial"/>
          <w:color w:val="000000"/>
        </w:rPr>
        <w:t xml:space="preserve"> projects usually win</w:t>
      </w:r>
      <w:r>
        <w:rPr>
          <w:rFonts w:ascii="Arial" w:hAnsi="Arial" w:cs="Arial"/>
          <w:color w:val="000000"/>
        </w:rPr>
        <w:t xml:space="preserve"> the local competition – sometimes the Nationals too</w:t>
      </w:r>
      <w:r w:rsidR="001A0B21">
        <w:rPr>
          <w:rFonts w:ascii="Arial" w:hAnsi="Arial" w:cs="Arial"/>
          <w:color w:val="000000"/>
        </w:rPr>
        <w:t>.</w:t>
      </w:r>
    </w:p>
    <w:p w:rsidR="000D3D56" w:rsidRDefault="000D3D56" w:rsidP="000D3D56">
      <w:pPr>
        <w:pStyle w:val="NormalWeb"/>
        <w:spacing w:before="0" w:beforeAutospacing="0" w:after="0" w:afterAutospacing="0"/>
        <w:rPr>
          <w:rFonts w:ascii="Arial" w:hAnsi="Arial" w:cs="Arial"/>
          <w:color w:val="000000"/>
        </w:rPr>
      </w:pPr>
    </w:p>
    <w:p w:rsidR="006B6289" w:rsidRDefault="006B6289" w:rsidP="006B6289">
      <w:pPr>
        <w:pStyle w:val="NormalWeb"/>
        <w:spacing w:before="0" w:beforeAutospacing="0" w:after="0" w:afterAutospacing="0"/>
        <w:rPr>
          <w:rFonts w:ascii="Arial" w:hAnsi="Arial" w:cs="Arial"/>
          <w:color w:val="000000"/>
          <w:u w:val="single"/>
        </w:rPr>
      </w:pPr>
      <w:r>
        <w:rPr>
          <w:rFonts w:ascii="Arial" w:hAnsi="Arial" w:cs="Arial"/>
          <w:color w:val="000000"/>
          <w:u w:val="single"/>
        </w:rPr>
        <w:t>Suggestions</w:t>
      </w:r>
    </w:p>
    <w:p w:rsidR="006B6289" w:rsidRDefault="006B6289" w:rsidP="006B6289">
      <w:pPr>
        <w:pStyle w:val="NormalWeb"/>
        <w:spacing w:before="0" w:beforeAutospacing="0" w:after="0" w:afterAutospacing="0"/>
        <w:rPr>
          <w:rFonts w:ascii="Arial" w:hAnsi="Arial" w:cs="Arial"/>
          <w:color w:val="000000"/>
        </w:rPr>
      </w:pPr>
      <w:r>
        <w:rPr>
          <w:rFonts w:ascii="Arial" w:hAnsi="Arial" w:cs="Arial"/>
          <w:color w:val="000000"/>
        </w:rPr>
        <w:t xml:space="preserve">Form a team of at least three competent members as soon as you enroll. </w:t>
      </w:r>
    </w:p>
    <w:p w:rsidR="006B6289" w:rsidRDefault="006B6289" w:rsidP="006B6289">
      <w:pPr>
        <w:pStyle w:val="NormalWeb"/>
        <w:spacing w:before="0" w:beforeAutospacing="0" w:after="0" w:afterAutospacing="0"/>
        <w:rPr>
          <w:rFonts w:ascii="Arial" w:hAnsi="Arial" w:cs="Arial"/>
          <w:color w:val="000000"/>
        </w:rPr>
      </w:pPr>
    </w:p>
    <w:p w:rsidR="006B6289" w:rsidRDefault="006B6289" w:rsidP="006B6289">
      <w:pPr>
        <w:pStyle w:val="NormalWeb"/>
        <w:spacing w:before="0" w:beforeAutospacing="0" w:after="0" w:afterAutospacing="0"/>
        <w:rPr>
          <w:rFonts w:ascii="Arial" w:hAnsi="Arial" w:cs="Arial"/>
          <w:color w:val="000000"/>
        </w:rPr>
      </w:pPr>
      <w:r>
        <w:rPr>
          <w:rFonts w:ascii="Arial" w:hAnsi="Arial" w:cs="Arial"/>
          <w:color w:val="000000"/>
        </w:rPr>
        <w:t xml:space="preserve">Give team a </w:t>
      </w:r>
      <w:r>
        <w:rPr>
          <w:rFonts w:ascii="Arial" w:hAnsi="Arial" w:cs="Arial"/>
          <w:i/>
          <w:color w:val="000000"/>
        </w:rPr>
        <w:t>memorable</w:t>
      </w:r>
      <w:r>
        <w:rPr>
          <w:rFonts w:ascii="Arial" w:hAnsi="Arial" w:cs="Arial"/>
          <w:color w:val="000000"/>
        </w:rPr>
        <w:t xml:space="preserve"> name to help the Professor remember your contributions.</w:t>
      </w:r>
    </w:p>
    <w:p w:rsidR="006B6289" w:rsidRDefault="006B6289" w:rsidP="006B6289">
      <w:pPr>
        <w:pStyle w:val="NormalWeb"/>
        <w:spacing w:before="0" w:beforeAutospacing="0" w:after="0" w:afterAutospacing="0"/>
        <w:rPr>
          <w:rFonts w:ascii="Arial" w:hAnsi="Arial" w:cs="Arial"/>
          <w:color w:val="000000"/>
        </w:rPr>
      </w:pPr>
    </w:p>
    <w:p w:rsidR="006B6289" w:rsidRDefault="006B6289" w:rsidP="006B6289">
      <w:pPr>
        <w:pStyle w:val="NormalWeb"/>
        <w:spacing w:before="0" w:beforeAutospacing="0" w:after="0" w:afterAutospacing="0"/>
        <w:rPr>
          <w:rFonts w:ascii="Arial" w:hAnsi="Arial" w:cs="Arial"/>
          <w:color w:val="000000"/>
        </w:rPr>
      </w:pPr>
      <w:r>
        <w:rPr>
          <w:rFonts w:ascii="Arial" w:hAnsi="Arial" w:cs="Arial"/>
          <w:color w:val="000000"/>
        </w:rPr>
        <w:t>Volunteer to present in-class your team’s analysis of one of the early write-ups.</w:t>
      </w:r>
    </w:p>
    <w:p w:rsidR="006B6289" w:rsidRDefault="006B6289" w:rsidP="006B6289">
      <w:pPr>
        <w:pStyle w:val="NormalWeb"/>
        <w:spacing w:before="0" w:beforeAutospacing="0" w:after="0" w:afterAutospacing="0"/>
        <w:rPr>
          <w:rFonts w:ascii="Arial" w:hAnsi="Arial" w:cs="Arial"/>
          <w:color w:val="000000"/>
        </w:rPr>
      </w:pPr>
    </w:p>
    <w:p w:rsidR="006B6289" w:rsidRDefault="006B6289" w:rsidP="006B6289">
      <w:pPr>
        <w:pStyle w:val="NormalWeb"/>
        <w:spacing w:before="0" w:beforeAutospacing="0" w:after="0" w:afterAutospacing="0"/>
        <w:rPr>
          <w:rFonts w:ascii="Arial" w:hAnsi="Arial" w:cs="Arial"/>
          <w:color w:val="000000"/>
        </w:rPr>
      </w:pPr>
      <w:r>
        <w:rPr>
          <w:rFonts w:ascii="Arial" w:hAnsi="Arial" w:cs="Arial"/>
          <w:color w:val="000000"/>
        </w:rPr>
        <w:t>Always submit your XLS</w:t>
      </w:r>
      <w:r w:rsidR="000925C8">
        <w:rPr>
          <w:rFonts w:ascii="Arial" w:hAnsi="Arial" w:cs="Arial"/>
          <w:color w:val="000000"/>
        </w:rPr>
        <w:t>X</w:t>
      </w:r>
      <w:r>
        <w:rPr>
          <w:rFonts w:ascii="Arial" w:hAnsi="Arial" w:cs="Arial"/>
          <w:color w:val="000000"/>
        </w:rPr>
        <w:t xml:space="preserve"> spreadsheets as a supplement to other documents comprising the write-up but include key excerpts in the main document – especially if you </w:t>
      </w:r>
      <w:r w:rsidR="00D07B9E">
        <w:rPr>
          <w:rFonts w:ascii="Arial" w:hAnsi="Arial" w:cs="Arial"/>
          <w:color w:val="000000"/>
        </w:rPr>
        <w:t xml:space="preserve">submit a </w:t>
      </w:r>
      <w:r>
        <w:rPr>
          <w:rFonts w:ascii="Arial" w:hAnsi="Arial" w:cs="Arial"/>
          <w:color w:val="000000"/>
        </w:rPr>
        <w:t>PDF</w:t>
      </w:r>
      <w:r w:rsidR="00D07B9E">
        <w:rPr>
          <w:rFonts w:ascii="Arial" w:hAnsi="Arial" w:cs="Arial"/>
          <w:color w:val="000000"/>
        </w:rPr>
        <w:t xml:space="preserve"> file</w:t>
      </w:r>
      <w:r>
        <w:rPr>
          <w:rFonts w:ascii="Arial" w:hAnsi="Arial" w:cs="Arial"/>
          <w:color w:val="000000"/>
        </w:rPr>
        <w:t>.</w:t>
      </w:r>
      <w:r w:rsidR="00D07B9E">
        <w:rPr>
          <w:rFonts w:ascii="Arial" w:hAnsi="Arial" w:cs="Arial"/>
          <w:color w:val="000000"/>
        </w:rPr>
        <w:t xml:space="preserve"> The Professor offers feedback on XLSX files, where possible. </w:t>
      </w:r>
    </w:p>
    <w:p w:rsidR="006B6289" w:rsidRDefault="006B6289" w:rsidP="006B6289">
      <w:pPr>
        <w:pStyle w:val="NormalWeb"/>
        <w:spacing w:before="0" w:beforeAutospacing="0" w:after="0" w:afterAutospacing="0"/>
        <w:rPr>
          <w:rFonts w:ascii="Arial" w:hAnsi="Arial" w:cs="Arial"/>
          <w:color w:val="000000"/>
        </w:rPr>
      </w:pPr>
    </w:p>
    <w:p w:rsidR="00D77EBC" w:rsidRDefault="006B6289" w:rsidP="006B6289">
      <w:pPr>
        <w:pStyle w:val="NormalWeb"/>
        <w:spacing w:before="0" w:beforeAutospacing="0" w:after="0" w:afterAutospacing="0"/>
        <w:rPr>
          <w:rFonts w:ascii="Arial" w:hAnsi="Arial" w:cs="Arial"/>
          <w:color w:val="000000"/>
        </w:rPr>
      </w:pPr>
      <w:r>
        <w:rPr>
          <w:rFonts w:ascii="Arial" w:hAnsi="Arial" w:cs="Arial"/>
          <w:color w:val="000000"/>
        </w:rPr>
        <w:t xml:space="preserve">Every </w:t>
      </w:r>
      <w:r w:rsidR="00D07B9E">
        <w:rPr>
          <w:rFonts w:ascii="Arial" w:hAnsi="Arial" w:cs="Arial"/>
          <w:color w:val="000000"/>
        </w:rPr>
        <w:t>case discussed</w:t>
      </w:r>
      <w:r>
        <w:rPr>
          <w:rFonts w:ascii="Arial" w:hAnsi="Arial" w:cs="Arial"/>
          <w:color w:val="000000"/>
        </w:rPr>
        <w:t xml:space="preserve"> has a corresponding survey.  Always submit the survey individually by </w:t>
      </w:r>
      <w:r w:rsidR="00F27842">
        <w:rPr>
          <w:rFonts w:ascii="Arial" w:hAnsi="Arial" w:cs="Arial"/>
          <w:color w:val="000000"/>
        </w:rPr>
        <w:t>7:</w:t>
      </w:r>
      <w:r w:rsidR="00406453">
        <w:rPr>
          <w:rFonts w:ascii="Arial" w:hAnsi="Arial" w:cs="Arial"/>
          <w:color w:val="000000"/>
        </w:rPr>
        <w:t>30</w:t>
      </w:r>
      <w:r w:rsidR="00F27842">
        <w:rPr>
          <w:rFonts w:ascii="Arial" w:hAnsi="Arial" w:cs="Arial"/>
          <w:color w:val="000000"/>
        </w:rPr>
        <w:t xml:space="preserve"> AM</w:t>
      </w:r>
      <w:r>
        <w:rPr>
          <w:rFonts w:ascii="Arial" w:hAnsi="Arial" w:cs="Arial"/>
          <w:color w:val="000000"/>
        </w:rPr>
        <w:t xml:space="preserve"> to give the Professor ample time to update teaching notes. Each and every member of a particular team must do each and every survey by </w:t>
      </w:r>
      <w:r w:rsidR="00F27842">
        <w:rPr>
          <w:rFonts w:ascii="Arial" w:hAnsi="Arial" w:cs="Arial"/>
          <w:color w:val="000000"/>
        </w:rPr>
        <w:t>7:</w:t>
      </w:r>
      <w:r w:rsidR="00406453">
        <w:rPr>
          <w:rFonts w:ascii="Arial" w:hAnsi="Arial" w:cs="Arial"/>
          <w:color w:val="000000"/>
        </w:rPr>
        <w:t>30</w:t>
      </w:r>
      <w:r w:rsidR="00F27842">
        <w:rPr>
          <w:rFonts w:ascii="Arial" w:hAnsi="Arial" w:cs="Arial"/>
          <w:color w:val="000000"/>
        </w:rPr>
        <w:t xml:space="preserve"> AM</w:t>
      </w:r>
      <w:r>
        <w:rPr>
          <w:rFonts w:ascii="Arial" w:hAnsi="Arial" w:cs="Arial"/>
          <w:color w:val="000000"/>
        </w:rPr>
        <w:t xml:space="preserve"> on the day when </w:t>
      </w:r>
      <w:r w:rsidR="00E53640">
        <w:rPr>
          <w:rFonts w:ascii="Arial" w:hAnsi="Arial" w:cs="Arial"/>
          <w:color w:val="000000"/>
        </w:rPr>
        <w:t>class meets</w:t>
      </w:r>
      <w:r>
        <w:rPr>
          <w:rFonts w:ascii="Arial" w:hAnsi="Arial" w:cs="Arial"/>
          <w:color w:val="000000"/>
        </w:rPr>
        <w:t>.</w:t>
      </w:r>
      <w:r w:rsidR="00474483">
        <w:rPr>
          <w:rFonts w:ascii="Arial" w:hAnsi="Arial" w:cs="Arial"/>
          <w:color w:val="000000"/>
        </w:rPr>
        <w:t xml:space="preserve"> </w:t>
      </w:r>
      <w:r w:rsidR="00E53640">
        <w:rPr>
          <w:rFonts w:ascii="Arial" w:hAnsi="Arial" w:cs="Arial"/>
          <w:color w:val="000000"/>
        </w:rPr>
        <w:t>The surveys are</w:t>
      </w:r>
      <w:r w:rsidR="001968C1">
        <w:rPr>
          <w:rFonts w:ascii="Arial" w:hAnsi="Arial" w:cs="Arial"/>
          <w:color w:val="000000"/>
        </w:rPr>
        <w:t xml:space="preserve"> part of the “class contributions” grade</w:t>
      </w:r>
      <w:r w:rsidR="00E53640">
        <w:rPr>
          <w:rFonts w:ascii="Arial" w:hAnsi="Arial" w:cs="Arial"/>
          <w:color w:val="000000"/>
        </w:rPr>
        <w:t xml:space="preserve"> and you should always submit them in a timely fashion</w:t>
      </w:r>
      <w:r w:rsidR="001968C1">
        <w:rPr>
          <w:rFonts w:ascii="Arial" w:hAnsi="Arial" w:cs="Arial"/>
          <w:color w:val="000000"/>
        </w:rPr>
        <w:t>.</w:t>
      </w:r>
    </w:p>
    <w:p w:rsidR="00D77EBC" w:rsidRDefault="00D77EBC">
      <w:pPr>
        <w:rPr>
          <w:rFonts w:ascii="Arial" w:hAnsi="Arial" w:cs="Arial"/>
          <w:color w:val="000000"/>
        </w:rPr>
      </w:pPr>
      <w:r>
        <w:rPr>
          <w:rFonts w:ascii="Arial" w:hAnsi="Arial" w:cs="Arial"/>
          <w:color w:val="000000"/>
        </w:rPr>
        <w:br w:type="page"/>
      </w:r>
    </w:p>
    <w:p w:rsidR="001A0B21" w:rsidRDefault="001A0B21" w:rsidP="006B6289">
      <w:pPr>
        <w:pStyle w:val="NormalWeb"/>
        <w:spacing w:before="0" w:beforeAutospacing="0" w:after="0" w:afterAutospacing="0"/>
        <w:rPr>
          <w:rFonts w:ascii="Arial" w:hAnsi="Arial" w:cs="Arial"/>
          <w:color w:val="000000"/>
        </w:rPr>
      </w:pPr>
    </w:p>
    <w:p w:rsidR="001A1F39" w:rsidRPr="00AD31E4" w:rsidRDefault="001A1F39" w:rsidP="00C0700C">
      <w:pPr>
        <w:pStyle w:val="NormalWeb"/>
        <w:spacing w:before="0" w:beforeAutospacing="0" w:after="0" w:afterAutospacing="0"/>
        <w:jc w:val="center"/>
        <w:rPr>
          <w:rFonts w:ascii="Arial Narrow" w:hAnsi="Arial Narrow" w:cs="Arial"/>
          <w:b/>
          <w:sz w:val="32"/>
          <w:szCs w:val="32"/>
        </w:rPr>
      </w:pPr>
      <w:r w:rsidRPr="00AD31E4">
        <w:rPr>
          <w:rFonts w:ascii="Arial Narrow" w:hAnsi="Arial Narrow" w:cs="Arial"/>
          <w:b/>
          <w:sz w:val="32"/>
          <w:szCs w:val="32"/>
        </w:rPr>
        <w:t>COURSE OUTLINE AND MATERIALS LIST</w:t>
      </w:r>
      <w:r w:rsidR="00474483" w:rsidRPr="00AD31E4">
        <w:rPr>
          <w:rFonts w:ascii="Arial Narrow" w:hAnsi="Arial Narrow" w:cs="Arial"/>
          <w:b/>
          <w:sz w:val="32"/>
          <w:szCs w:val="32"/>
        </w:rPr>
        <w:t xml:space="preserve"> FOR </w:t>
      </w:r>
      <w:r w:rsidR="00913A21">
        <w:rPr>
          <w:rFonts w:ascii="Arial Narrow" w:hAnsi="Arial Narrow" w:cs="Arial"/>
          <w:b/>
          <w:sz w:val="32"/>
          <w:szCs w:val="32"/>
        </w:rPr>
        <w:t>AUTUMN 2016</w:t>
      </w:r>
    </w:p>
    <w:p w:rsidR="001A1F39" w:rsidRPr="0003081F" w:rsidRDefault="00C3209C" w:rsidP="001004DB">
      <w:pPr>
        <w:pStyle w:val="Subtitle"/>
        <w:spacing w:after="120"/>
        <w:rPr>
          <w:rFonts w:ascii="Arial" w:hAnsi="Arial" w:cs="Arial"/>
        </w:rPr>
      </w:pPr>
      <w:r>
        <w:rPr>
          <w:rFonts w:ascii="Arial" w:hAnsi="Arial" w:cs="Arial"/>
        </w:rPr>
        <w:t>B</w:t>
      </w:r>
      <w:r w:rsidR="005C3BE2">
        <w:rPr>
          <w:rFonts w:ascii="Arial" w:hAnsi="Arial" w:cs="Arial"/>
        </w:rPr>
        <w:t>8511</w:t>
      </w:r>
      <w:r w:rsidR="001A1F39" w:rsidRPr="0003081F">
        <w:rPr>
          <w:rFonts w:ascii="Arial" w:hAnsi="Arial" w:cs="Arial"/>
        </w:rPr>
        <w:t xml:space="preserve"> Turnaround Management</w:t>
      </w:r>
      <w:r w:rsidR="00474483">
        <w:rPr>
          <w:rFonts w:ascii="Arial" w:hAnsi="Arial" w:cs="Arial"/>
        </w:rPr>
        <w:t xml:space="preserve"> </w:t>
      </w:r>
    </w:p>
    <w:p w:rsidR="001A1F39" w:rsidRPr="001004DB" w:rsidRDefault="001A1F39" w:rsidP="001004DB">
      <w:pPr>
        <w:spacing w:after="120"/>
        <w:rPr>
          <w:rStyle w:val="pagetitlespan"/>
          <w:rFonts w:ascii="Arial Narrow" w:hAnsi="Arial Narrow" w:cs="Arial"/>
          <w:bCs/>
          <w:i/>
          <w:sz w:val="22"/>
          <w:szCs w:val="22"/>
        </w:rPr>
      </w:pPr>
      <w:r w:rsidRPr="0003081F">
        <w:rPr>
          <w:rFonts w:ascii="Arial" w:hAnsi="Arial" w:cs="Arial"/>
          <w:snapToGrid w:val="0"/>
        </w:rPr>
        <w:t> </w:t>
      </w:r>
      <w:r w:rsidR="00AA1363" w:rsidRPr="001004DB">
        <w:rPr>
          <w:rStyle w:val="pagetitlespan"/>
          <w:rFonts w:ascii="Arial Narrow" w:hAnsi="Arial Narrow" w:cs="Arial"/>
          <w:bCs/>
          <w:i/>
          <w:sz w:val="22"/>
          <w:szCs w:val="22"/>
        </w:rPr>
        <w:t>Here</w:t>
      </w:r>
      <w:r w:rsidR="0099542C" w:rsidRPr="001004DB">
        <w:rPr>
          <w:rStyle w:val="pagetitlespan"/>
          <w:rFonts w:ascii="Arial Narrow" w:hAnsi="Arial Narrow" w:cs="Arial"/>
          <w:bCs/>
          <w:i/>
          <w:sz w:val="22"/>
          <w:szCs w:val="22"/>
        </w:rPr>
        <w:t xml:space="preserve"> is the “planned” session sequence.  </w:t>
      </w:r>
      <w:r w:rsidR="00C00434" w:rsidRPr="001004DB">
        <w:rPr>
          <w:rStyle w:val="pagetitlespan"/>
          <w:rFonts w:ascii="Arial Narrow" w:hAnsi="Arial Narrow" w:cs="Arial"/>
          <w:bCs/>
          <w:i/>
          <w:sz w:val="22"/>
          <w:szCs w:val="22"/>
        </w:rPr>
        <w:t xml:space="preserve">Parts of it may </w:t>
      </w:r>
      <w:r w:rsidR="0099542C" w:rsidRPr="001004DB">
        <w:rPr>
          <w:rStyle w:val="pagetitlespan"/>
          <w:rFonts w:ascii="Arial Narrow" w:hAnsi="Arial Narrow" w:cs="Arial"/>
          <w:bCs/>
          <w:i/>
          <w:sz w:val="22"/>
          <w:szCs w:val="22"/>
        </w:rPr>
        <w:t>be re-arranged to acc</w:t>
      </w:r>
      <w:r w:rsidR="00E32DFF" w:rsidRPr="001004DB">
        <w:rPr>
          <w:rStyle w:val="pagetitlespan"/>
          <w:rFonts w:ascii="Arial Narrow" w:hAnsi="Arial Narrow" w:cs="Arial"/>
          <w:bCs/>
          <w:i/>
          <w:sz w:val="22"/>
          <w:szCs w:val="22"/>
        </w:rPr>
        <w:t>om</w:t>
      </w:r>
      <w:r w:rsidR="0099542C" w:rsidRPr="001004DB">
        <w:rPr>
          <w:rStyle w:val="pagetitlespan"/>
          <w:rFonts w:ascii="Arial Narrow" w:hAnsi="Arial Narrow" w:cs="Arial"/>
          <w:bCs/>
          <w:i/>
          <w:sz w:val="22"/>
          <w:szCs w:val="22"/>
        </w:rPr>
        <w:t>modate the schedule changes of guest speakers</w:t>
      </w:r>
      <w:r w:rsidR="00D77EBC" w:rsidRPr="001004DB">
        <w:rPr>
          <w:rStyle w:val="pagetitlespan"/>
          <w:rFonts w:ascii="Arial Narrow" w:hAnsi="Arial Narrow" w:cs="Arial"/>
          <w:bCs/>
          <w:i/>
          <w:sz w:val="22"/>
          <w:szCs w:val="22"/>
        </w:rPr>
        <w:t>.</w:t>
      </w:r>
      <w:r w:rsidR="0099542C" w:rsidRPr="001004DB">
        <w:rPr>
          <w:rStyle w:val="pagetitlespan"/>
          <w:rFonts w:ascii="Arial Narrow" w:hAnsi="Arial Narrow" w:cs="Arial"/>
          <w:bCs/>
          <w:i/>
          <w:sz w:val="22"/>
          <w:szCs w:val="22"/>
        </w:rPr>
        <w:t xml:space="preserve">  </w:t>
      </w:r>
      <w:r w:rsidR="00AA1363" w:rsidRPr="001004DB">
        <w:rPr>
          <w:rStyle w:val="pagetitlespan"/>
          <w:rFonts w:ascii="Arial Narrow" w:hAnsi="Arial Narrow" w:cs="Arial"/>
          <w:bCs/>
          <w:i/>
          <w:sz w:val="22"/>
          <w:szCs w:val="22"/>
        </w:rPr>
        <w:t>For each session, a</w:t>
      </w:r>
      <w:r w:rsidR="0099542C" w:rsidRPr="001004DB">
        <w:rPr>
          <w:rStyle w:val="pagetitlespan"/>
          <w:rFonts w:ascii="Arial Narrow" w:hAnsi="Arial Narrow" w:cs="Arial"/>
          <w:bCs/>
          <w:i/>
          <w:sz w:val="22"/>
          <w:szCs w:val="22"/>
        </w:rPr>
        <w:t xml:space="preserve">lways check </w:t>
      </w:r>
      <w:r w:rsidR="00F10465" w:rsidRPr="001004DB">
        <w:rPr>
          <w:rStyle w:val="pagetitlespan"/>
          <w:rFonts w:ascii="Arial Narrow" w:hAnsi="Arial Narrow" w:cs="Arial"/>
          <w:bCs/>
          <w:i/>
          <w:sz w:val="22"/>
          <w:szCs w:val="22"/>
        </w:rPr>
        <w:t xml:space="preserve">with </w:t>
      </w:r>
      <w:r w:rsidR="00B376F4" w:rsidRPr="001004DB">
        <w:rPr>
          <w:rStyle w:val="pagetitlespan"/>
          <w:rFonts w:ascii="Arial Narrow" w:hAnsi="Arial Narrow" w:cs="Arial"/>
          <w:bCs/>
          <w:i/>
          <w:sz w:val="22"/>
          <w:szCs w:val="22"/>
        </w:rPr>
        <w:t>CANVAS</w:t>
      </w:r>
      <w:r w:rsidR="0099542C" w:rsidRPr="001004DB">
        <w:rPr>
          <w:rStyle w:val="pagetitlespan"/>
          <w:rFonts w:ascii="Arial Narrow" w:hAnsi="Arial Narrow" w:cs="Arial"/>
          <w:bCs/>
          <w:i/>
          <w:sz w:val="22"/>
          <w:szCs w:val="22"/>
        </w:rPr>
        <w:t xml:space="preserve"> for </w:t>
      </w:r>
      <w:r w:rsidR="00BC58DB" w:rsidRPr="001004DB">
        <w:rPr>
          <w:rStyle w:val="pagetitlespan"/>
          <w:rFonts w:ascii="Arial Narrow" w:hAnsi="Arial Narrow" w:cs="Arial"/>
          <w:bCs/>
          <w:i/>
          <w:sz w:val="22"/>
          <w:szCs w:val="22"/>
        </w:rPr>
        <w:t xml:space="preserve">any </w:t>
      </w:r>
      <w:r w:rsidR="00F10465" w:rsidRPr="001004DB">
        <w:rPr>
          <w:rStyle w:val="pagetitlespan"/>
          <w:rFonts w:ascii="Arial Narrow" w:hAnsi="Arial Narrow" w:cs="Arial"/>
          <w:bCs/>
          <w:i/>
          <w:sz w:val="22"/>
          <w:szCs w:val="22"/>
        </w:rPr>
        <w:t>updates</w:t>
      </w:r>
      <w:r w:rsidR="00BC58DB" w:rsidRPr="001004DB">
        <w:rPr>
          <w:rStyle w:val="pagetitlespan"/>
          <w:rFonts w:ascii="Arial Narrow" w:hAnsi="Arial Narrow" w:cs="Arial"/>
          <w:bCs/>
          <w:i/>
          <w:sz w:val="22"/>
          <w:szCs w:val="22"/>
        </w:rPr>
        <w:t xml:space="preserve"> to keep up with</w:t>
      </w:r>
      <w:r w:rsidR="00AA1363" w:rsidRPr="001004DB">
        <w:rPr>
          <w:rStyle w:val="pagetitlespan"/>
          <w:rFonts w:ascii="Arial Narrow" w:hAnsi="Arial Narrow" w:cs="Arial"/>
          <w:bCs/>
          <w:i/>
          <w:sz w:val="22"/>
          <w:szCs w:val="22"/>
        </w:rPr>
        <w:t xml:space="preserve"> changes in the readings and assignments</w:t>
      </w:r>
      <w:r w:rsidR="0099542C" w:rsidRPr="001004DB">
        <w:rPr>
          <w:rStyle w:val="pagetitlespan"/>
          <w:rFonts w:ascii="Arial Narrow" w:hAnsi="Arial Narrow" w:cs="Arial"/>
          <w:bCs/>
          <w:i/>
          <w:sz w:val="22"/>
          <w:szCs w:val="22"/>
        </w:rPr>
        <w:t>.</w:t>
      </w:r>
      <w:r w:rsidR="00D604A1" w:rsidRPr="001004DB">
        <w:rPr>
          <w:rStyle w:val="pagetitlespan"/>
          <w:rFonts w:ascii="Arial Narrow" w:hAnsi="Arial Narrow" w:cs="Arial"/>
          <w:bCs/>
          <w:i/>
          <w:sz w:val="22"/>
          <w:szCs w:val="22"/>
        </w:rPr>
        <w:t xml:space="preserve"> Always answer the survey questions by </w:t>
      </w:r>
      <w:r w:rsidR="00F27842" w:rsidRPr="001004DB">
        <w:rPr>
          <w:rStyle w:val="pagetitlespan"/>
          <w:rFonts w:ascii="Arial Narrow" w:hAnsi="Arial Narrow" w:cs="Arial"/>
          <w:bCs/>
          <w:i/>
          <w:sz w:val="22"/>
          <w:szCs w:val="22"/>
        </w:rPr>
        <w:t>7:</w:t>
      </w:r>
      <w:r w:rsidR="00406453" w:rsidRPr="001004DB">
        <w:rPr>
          <w:rStyle w:val="pagetitlespan"/>
          <w:rFonts w:ascii="Arial Narrow" w:hAnsi="Arial Narrow" w:cs="Arial"/>
          <w:bCs/>
          <w:i/>
          <w:sz w:val="22"/>
          <w:szCs w:val="22"/>
        </w:rPr>
        <w:t>30</w:t>
      </w:r>
      <w:r w:rsidR="00F27842" w:rsidRPr="001004DB">
        <w:rPr>
          <w:rStyle w:val="pagetitlespan"/>
          <w:rFonts w:ascii="Arial Narrow" w:hAnsi="Arial Narrow" w:cs="Arial"/>
          <w:bCs/>
          <w:i/>
          <w:sz w:val="22"/>
          <w:szCs w:val="22"/>
        </w:rPr>
        <w:t xml:space="preserve"> AM</w:t>
      </w:r>
      <w:r w:rsidR="00D604A1" w:rsidRPr="001004DB">
        <w:rPr>
          <w:rStyle w:val="pagetitlespan"/>
          <w:rFonts w:ascii="Arial Narrow" w:hAnsi="Arial Narrow" w:cs="Arial"/>
          <w:bCs/>
          <w:i/>
          <w:sz w:val="22"/>
          <w:szCs w:val="22"/>
        </w:rPr>
        <w:t xml:space="preserve"> on the day when class meets.</w:t>
      </w:r>
    </w:p>
    <w:p w:rsidR="001A1F39" w:rsidRPr="00E5332C" w:rsidRDefault="00F9349B" w:rsidP="00406453">
      <w:pPr>
        <w:keepNext/>
        <w:jc w:val="center"/>
        <w:rPr>
          <w:rFonts w:ascii="Arial" w:hAnsi="Arial" w:cs="Aharoni"/>
          <w:sz w:val="36"/>
          <w:szCs w:val="36"/>
        </w:rPr>
      </w:pPr>
      <w:r w:rsidRPr="00E5332C">
        <w:rPr>
          <w:rFonts w:ascii="Arial" w:hAnsi="Arial" w:cs="Aharoni"/>
          <w:b/>
          <w:bCs/>
          <w:snapToGrid w:val="0"/>
          <w:sz w:val="36"/>
          <w:szCs w:val="36"/>
        </w:rPr>
        <w:t>Part I</w:t>
      </w:r>
      <w:r w:rsidR="001A1F39" w:rsidRPr="00E5332C">
        <w:rPr>
          <w:rFonts w:ascii="Arial" w:hAnsi="Arial" w:cs="Aharoni"/>
          <w:b/>
          <w:bCs/>
          <w:snapToGrid w:val="0"/>
          <w:sz w:val="36"/>
          <w:szCs w:val="36"/>
        </w:rPr>
        <w:t>: Sink or Swim</w:t>
      </w:r>
    </w:p>
    <w:p w:rsidR="00EB5AA4" w:rsidRDefault="00EB5AA4" w:rsidP="00406453">
      <w:pPr>
        <w:keepNext/>
        <w:rPr>
          <w:rStyle w:val="pagetitlespan"/>
          <w:rFonts w:ascii="Arial" w:hAnsi="Arial" w:cs="Arial"/>
          <w:b/>
          <w:bCs/>
          <w:sz w:val="27"/>
          <w:szCs w:val="27"/>
        </w:rPr>
      </w:pPr>
      <w:r>
        <w:rPr>
          <w:rStyle w:val="pagetitlespan"/>
          <w:rFonts w:ascii="Arial" w:hAnsi="Arial" w:cs="Arial"/>
          <w:b/>
          <w:bCs/>
          <w:sz w:val="27"/>
          <w:szCs w:val="27"/>
        </w:rPr>
        <w:t>September 7, 2016</w:t>
      </w:r>
    </w:p>
    <w:p w:rsidR="003A0FA1" w:rsidRPr="0003081F" w:rsidRDefault="00C3209C" w:rsidP="00406453">
      <w:pPr>
        <w:keepNext/>
        <w:rPr>
          <w:rStyle w:val="pagetitlespan"/>
          <w:rFonts w:ascii="Arial" w:hAnsi="Arial" w:cs="Arial"/>
          <w:b/>
          <w:bCs/>
          <w:sz w:val="27"/>
          <w:szCs w:val="27"/>
        </w:rPr>
      </w:pPr>
      <w:r>
        <w:rPr>
          <w:rStyle w:val="pagetitlespan"/>
          <w:rFonts w:ascii="Arial" w:hAnsi="Arial" w:cs="Arial"/>
          <w:b/>
          <w:bCs/>
          <w:sz w:val="27"/>
          <w:szCs w:val="27"/>
        </w:rPr>
        <w:t>B</w:t>
      </w:r>
      <w:r w:rsidR="005C3BE2">
        <w:rPr>
          <w:rStyle w:val="pagetitlespan"/>
          <w:rFonts w:ascii="Arial" w:hAnsi="Arial" w:cs="Arial"/>
          <w:b/>
          <w:bCs/>
          <w:sz w:val="27"/>
          <w:szCs w:val="27"/>
        </w:rPr>
        <w:t>8511</w:t>
      </w:r>
      <w:r w:rsidR="003A0FA1" w:rsidRPr="0003081F">
        <w:rPr>
          <w:rStyle w:val="pagetitlespan"/>
          <w:rFonts w:ascii="Arial" w:hAnsi="Arial" w:cs="Arial"/>
          <w:b/>
          <w:bCs/>
          <w:sz w:val="27"/>
          <w:szCs w:val="27"/>
        </w:rPr>
        <w:t xml:space="preserve"> Session 1: </w:t>
      </w:r>
      <w:r w:rsidR="00722C03">
        <w:rPr>
          <w:rStyle w:val="pagetitlespan"/>
          <w:rFonts w:ascii="Arial" w:hAnsi="Arial" w:cs="Arial"/>
          <w:b/>
          <w:bCs/>
          <w:sz w:val="27"/>
          <w:szCs w:val="27"/>
        </w:rPr>
        <w:t>Distress</w:t>
      </w:r>
      <w:r w:rsidR="003A0FA1" w:rsidRPr="0003081F">
        <w:rPr>
          <w:rStyle w:val="pagetitlespan"/>
          <w:rFonts w:ascii="Arial" w:hAnsi="Arial" w:cs="Arial"/>
          <w:b/>
          <w:bCs/>
          <w:sz w:val="27"/>
          <w:szCs w:val="27"/>
        </w:rPr>
        <w:t xml:space="preserve">ed Companies </w:t>
      </w:r>
      <w:r w:rsidR="00722C03">
        <w:rPr>
          <w:rStyle w:val="pagetitlespan"/>
          <w:rFonts w:ascii="Arial" w:hAnsi="Arial" w:cs="Arial"/>
          <w:b/>
          <w:bCs/>
          <w:sz w:val="27"/>
          <w:szCs w:val="27"/>
        </w:rPr>
        <w:t>–</w:t>
      </w:r>
      <w:r w:rsidR="003A0FA1" w:rsidRPr="0003081F">
        <w:rPr>
          <w:rStyle w:val="pagetitlespan"/>
          <w:rFonts w:ascii="Arial" w:hAnsi="Arial" w:cs="Arial"/>
          <w:b/>
          <w:bCs/>
          <w:sz w:val="27"/>
          <w:szCs w:val="27"/>
        </w:rPr>
        <w:t xml:space="preserve"> </w:t>
      </w:r>
      <w:r w:rsidR="00722C03">
        <w:rPr>
          <w:rStyle w:val="pagetitlespan"/>
          <w:rFonts w:ascii="Arial" w:hAnsi="Arial" w:cs="Arial"/>
          <w:b/>
          <w:bCs/>
          <w:sz w:val="27"/>
          <w:szCs w:val="27"/>
        </w:rPr>
        <w:t>Cash Flow Is King!</w:t>
      </w:r>
    </w:p>
    <w:p w:rsidR="003A0FA1" w:rsidRPr="0003081F" w:rsidRDefault="003A0FA1" w:rsidP="00C62073">
      <w:pPr>
        <w:rPr>
          <w:rFonts w:ascii="Arial" w:hAnsi="Arial" w:cs="Arial"/>
          <w:b/>
          <w:i/>
          <w:u w:val="single"/>
        </w:rPr>
      </w:pPr>
      <w:r w:rsidRPr="0003081F">
        <w:rPr>
          <w:rFonts w:ascii="Arial" w:hAnsi="Arial" w:cs="Arial"/>
          <w:b/>
          <w:i/>
          <w:u w:val="single"/>
        </w:rPr>
        <w:t xml:space="preserve">Assignments Due for </w:t>
      </w:r>
      <w:r w:rsidR="00C62073">
        <w:rPr>
          <w:rFonts w:ascii="Arial" w:hAnsi="Arial" w:cs="Arial"/>
          <w:b/>
          <w:i/>
          <w:u w:val="single"/>
        </w:rPr>
        <w:t>Session</w:t>
      </w:r>
      <w:r w:rsidRPr="0003081F">
        <w:rPr>
          <w:rFonts w:ascii="Arial" w:hAnsi="Arial" w:cs="Arial"/>
          <w:b/>
          <w:i/>
          <w:u w:val="single"/>
        </w:rPr>
        <w:t xml:space="preserve"> #1</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 xml:space="preserve">: </w:t>
      </w:r>
    </w:p>
    <w:p w:rsidR="00D604A1" w:rsidRDefault="00D604A1" w:rsidP="00F877C1">
      <w:pPr>
        <w:shd w:val="clear" w:color="auto" w:fill="D9D9D9" w:themeFill="background1" w:themeFillShade="D9"/>
        <w:ind w:left="1440" w:hanging="1440"/>
        <w:jc w:val="center"/>
        <w:rPr>
          <w:rFonts w:ascii="Arial" w:hAnsi="Arial" w:cs="Arial"/>
          <w:b/>
        </w:rPr>
      </w:pPr>
      <w:r>
        <w:rPr>
          <w:rFonts w:ascii="Arial" w:hAnsi="Arial" w:cs="Arial"/>
          <w:b/>
        </w:rPr>
        <w:t xml:space="preserve">Answer </w:t>
      </w:r>
      <w:r w:rsidR="00F877C1">
        <w:rPr>
          <w:rFonts w:ascii="Arial" w:hAnsi="Arial" w:cs="Arial"/>
          <w:b/>
        </w:rPr>
        <w:t xml:space="preserve">Case-Related </w:t>
      </w:r>
      <w:r>
        <w:rPr>
          <w:rFonts w:ascii="Arial" w:hAnsi="Arial" w:cs="Arial"/>
          <w:b/>
        </w:rPr>
        <w:t xml:space="preserve">Questions on </w:t>
      </w:r>
      <w:r w:rsidR="00B376F4">
        <w:rPr>
          <w:rFonts w:ascii="Arial" w:hAnsi="Arial" w:cs="Arial"/>
          <w:b/>
        </w:rPr>
        <w:t>CANVAS</w:t>
      </w:r>
      <w:r>
        <w:rPr>
          <w:rFonts w:ascii="Arial" w:hAnsi="Arial" w:cs="Arial"/>
          <w:b/>
        </w:rPr>
        <w:t xml:space="preserve"> by </w:t>
      </w:r>
      <w:r w:rsidR="00F27842">
        <w:rPr>
          <w:rFonts w:ascii="Arial" w:hAnsi="Arial" w:cs="Arial"/>
          <w:b/>
        </w:rPr>
        <w:t>7:</w:t>
      </w:r>
      <w:r w:rsidR="00F877C1">
        <w:rPr>
          <w:rFonts w:ascii="Arial" w:hAnsi="Arial" w:cs="Arial"/>
          <w:b/>
        </w:rPr>
        <w:t>30</w:t>
      </w:r>
      <w:r>
        <w:rPr>
          <w:rFonts w:ascii="Arial" w:hAnsi="Arial" w:cs="Arial"/>
          <w:b/>
        </w:rPr>
        <w:t xml:space="preserve"> AM</w:t>
      </w:r>
    </w:p>
    <w:p w:rsidR="001004DB" w:rsidRPr="001004DB" w:rsidRDefault="001004DB" w:rsidP="001004DB">
      <w:pPr>
        <w:ind w:left="1440" w:hanging="1440"/>
        <w:jc w:val="center"/>
        <w:rPr>
          <w:rFonts w:ascii="Arial Narrow" w:hAnsi="Arial Narrow" w:cs="Arial"/>
          <w:i/>
          <w:sz w:val="22"/>
          <w:szCs w:val="22"/>
        </w:rPr>
      </w:pPr>
      <w:r>
        <w:rPr>
          <w:rFonts w:ascii="Arial Narrow" w:hAnsi="Arial Narrow" w:cs="Arial"/>
          <w:i/>
          <w:sz w:val="22"/>
          <w:szCs w:val="22"/>
        </w:rPr>
        <w:t>Part I emphasizes “operating turnarounds”</w:t>
      </w:r>
    </w:p>
    <w:p w:rsidR="003A0FA1" w:rsidRPr="0003081F" w:rsidRDefault="003A0FA1" w:rsidP="001004DB">
      <w:pPr>
        <w:ind w:left="864" w:hanging="864"/>
        <w:rPr>
          <w:rFonts w:ascii="Arial" w:hAnsi="Arial" w:cs="Arial"/>
        </w:rPr>
      </w:pPr>
      <w:r w:rsidRPr="0003081F">
        <w:rPr>
          <w:rFonts w:ascii="Arial" w:hAnsi="Arial" w:cs="Arial"/>
          <w:b/>
        </w:rPr>
        <w:t>Case</w:t>
      </w:r>
      <w:r w:rsidR="001004DB">
        <w:rPr>
          <w:rFonts w:ascii="Arial" w:hAnsi="Arial" w:cs="Arial"/>
          <w:b/>
        </w:rPr>
        <w:t>s</w:t>
      </w:r>
      <w:r w:rsidRPr="0003081F">
        <w:rPr>
          <w:rFonts w:ascii="Arial" w:hAnsi="Arial" w:cs="Arial"/>
          <w:b/>
        </w:rPr>
        <w:t>:</w:t>
      </w:r>
      <w:r w:rsidR="00EF14E6" w:rsidRPr="0003081F">
        <w:rPr>
          <w:rFonts w:ascii="Arial" w:hAnsi="Arial" w:cs="Arial"/>
        </w:rPr>
        <w:t> </w:t>
      </w:r>
      <w:r w:rsidR="00CD1F2E">
        <w:rPr>
          <w:rFonts w:ascii="Arial" w:hAnsi="Arial" w:cs="Arial"/>
          <w:b/>
          <w:color w:val="C00000"/>
        </w:rPr>
        <w:t>“</w:t>
      </w:r>
      <w:r w:rsidRPr="00E31130">
        <w:rPr>
          <w:rFonts w:ascii="Arial" w:hAnsi="Arial" w:cs="Arial"/>
          <w:b/>
          <w:color w:val="C00000"/>
        </w:rPr>
        <w:t>Nadir Publishing</w:t>
      </w:r>
      <w:r w:rsidR="001B1C6C">
        <w:rPr>
          <w:rFonts w:ascii="Arial" w:hAnsi="Arial" w:cs="Arial"/>
          <w:b/>
          <w:color w:val="C00000"/>
        </w:rPr>
        <w:t>”</w:t>
      </w:r>
      <w:r w:rsidR="00AB2CBA" w:rsidRPr="00E31130">
        <w:rPr>
          <w:rStyle w:val="FootnoteReference"/>
          <w:rFonts w:ascii="Arial" w:hAnsi="Arial" w:cs="Arial"/>
          <w:b/>
          <w:color w:val="C00000"/>
        </w:rPr>
        <w:footnoteReference w:customMarkFollows="1" w:id="3"/>
        <w:t>*</w:t>
      </w:r>
      <w:r w:rsidR="00451C17" w:rsidRPr="0003081F">
        <w:rPr>
          <w:rFonts w:ascii="Arial" w:hAnsi="Arial" w:cs="Arial"/>
        </w:rPr>
        <w:t xml:space="preserve"> </w:t>
      </w:r>
      <w:r w:rsidR="001B1C6C">
        <w:rPr>
          <w:rFonts w:ascii="Arial" w:hAnsi="Arial" w:cs="Arial"/>
        </w:rPr>
        <w:t>CaseWorks #</w:t>
      </w:r>
      <w:r w:rsidR="00E50E63">
        <w:rPr>
          <w:rFonts w:ascii="Arial" w:hAnsi="Arial" w:cs="Arial"/>
        </w:rPr>
        <w:t>160421</w:t>
      </w:r>
      <w:r w:rsidR="001B1C6C">
        <w:rPr>
          <w:rFonts w:ascii="Arial" w:hAnsi="Arial" w:cs="Arial"/>
        </w:rPr>
        <w:t xml:space="preserve"> </w:t>
      </w:r>
      <w:r w:rsidR="00451C17" w:rsidRPr="0003081F">
        <w:rPr>
          <w:rFonts w:ascii="Arial" w:hAnsi="Arial" w:cs="Arial"/>
          <w:sz w:val="16"/>
          <w:szCs w:val="16"/>
        </w:rPr>
        <w:t xml:space="preserve">(posted on </w:t>
      </w:r>
      <w:r w:rsidR="00B376F4">
        <w:rPr>
          <w:rFonts w:ascii="Arial" w:hAnsi="Arial" w:cs="Arial"/>
          <w:sz w:val="16"/>
          <w:szCs w:val="16"/>
        </w:rPr>
        <w:t>CANVAS</w:t>
      </w:r>
      <w:r w:rsidR="0099542C" w:rsidRPr="0003081F">
        <w:rPr>
          <w:rFonts w:ascii="Arial" w:hAnsi="Arial" w:cs="Arial"/>
          <w:sz w:val="16"/>
          <w:szCs w:val="16"/>
        </w:rPr>
        <w:t xml:space="preserve"> and in casebook</w:t>
      </w:r>
      <w:r w:rsidR="00451C17" w:rsidRPr="0003081F">
        <w:rPr>
          <w:rFonts w:ascii="Arial" w:hAnsi="Arial" w:cs="Arial"/>
          <w:sz w:val="16"/>
          <w:szCs w:val="16"/>
        </w:rPr>
        <w:t>)</w:t>
      </w:r>
      <w:r w:rsidRPr="0003081F">
        <w:rPr>
          <w:rFonts w:ascii="Arial" w:hAnsi="Arial" w:cs="Arial"/>
        </w:rPr>
        <w:t xml:space="preserve"> [</w:t>
      </w:r>
      <w:r w:rsidR="00342F2E" w:rsidRPr="0003081F">
        <w:rPr>
          <w:rFonts w:ascii="Arial" w:hAnsi="Arial" w:cs="Arial"/>
        </w:rPr>
        <w:t>Put</w:t>
      </w:r>
      <w:r w:rsidRPr="0003081F">
        <w:rPr>
          <w:rFonts w:ascii="Arial" w:hAnsi="Arial" w:cs="Arial"/>
        </w:rPr>
        <w:t xml:space="preserve"> your analysis in </w:t>
      </w:r>
      <w:r w:rsidR="00B376F4">
        <w:rPr>
          <w:rFonts w:ascii="Arial" w:hAnsi="Arial" w:cs="Arial"/>
        </w:rPr>
        <w:t>CANVAS</w:t>
      </w:r>
      <w:r w:rsidRPr="0003081F">
        <w:rPr>
          <w:rFonts w:ascii="Arial" w:hAnsi="Arial" w:cs="Arial"/>
        </w:rPr>
        <w:t xml:space="preserve">’s </w:t>
      </w:r>
      <w:r w:rsidR="00FB4A94">
        <w:rPr>
          <w:rFonts w:ascii="Arial" w:hAnsi="Arial" w:cs="Arial"/>
        </w:rPr>
        <w:t>Session</w:t>
      </w:r>
      <w:r w:rsidRPr="0003081F">
        <w:rPr>
          <w:rFonts w:ascii="Arial" w:hAnsi="Arial" w:cs="Arial"/>
        </w:rPr>
        <w:t xml:space="preserve"> 1 </w:t>
      </w:r>
      <w:r w:rsidRPr="0003081F">
        <w:rPr>
          <w:rFonts w:ascii="Arial" w:hAnsi="Arial" w:cs="Arial"/>
          <w:i/>
        </w:rPr>
        <w:t>Nadir Publishing</w:t>
      </w:r>
      <w:r w:rsidRPr="0003081F">
        <w:rPr>
          <w:rFonts w:ascii="Arial" w:hAnsi="Arial" w:cs="Arial"/>
        </w:rPr>
        <w:t xml:space="preserve"> drop box.  </w:t>
      </w:r>
      <w:r w:rsidRPr="0003081F">
        <w:rPr>
          <w:rFonts w:ascii="Arial" w:hAnsi="Arial" w:cs="Arial"/>
          <w:b/>
          <w:i/>
        </w:rPr>
        <w:t xml:space="preserve">Read the </w:t>
      </w:r>
      <w:r w:rsidR="00B25A9A">
        <w:rPr>
          <w:rFonts w:ascii="Arial" w:hAnsi="Arial" w:cs="Arial"/>
          <w:b/>
          <w:i/>
        </w:rPr>
        <w:t>CANVAS assignment</w:t>
      </w:r>
      <w:r w:rsidRPr="0003081F">
        <w:rPr>
          <w:rFonts w:ascii="Arial" w:hAnsi="Arial" w:cs="Arial"/>
          <w:b/>
          <w:i/>
        </w:rPr>
        <w:t xml:space="preserve"> for further instructions</w:t>
      </w:r>
      <w:r w:rsidR="00586919">
        <w:rPr>
          <w:rFonts w:ascii="Arial" w:hAnsi="Arial" w:cs="Arial"/>
          <w:b/>
          <w:i/>
        </w:rPr>
        <w:t xml:space="preserve"> about </w:t>
      </w:r>
      <w:r w:rsidR="00E31130">
        <w:rPr>
          <w:rFonts w:ascii="Arial" w:hAnsi="Arial" w:cs="Arial"/>
          <w:b/>
          <w:i/>
        </w:rPr>
        <w:t xml:space="preserve">this REQUIRED </w:t>
      </w:r>
      <w:r w:rsidR="00586919">
        <w:rPr>
          <w:rFonts w:ascii="Arial" w:hAnsi="Arial" w:cs="Arial"/>
          <w:b/>
          <w:i/>
        </w:rPr>
        <w:t>write-up</w:t>
      </w:r>
      <w:r w:rsidRPr="0003081F">
        <w:rPr>
          <w:rFonts w:ascii="Arial" w:hAnsi="Arial" w:cs="Arial"/>
        </w:rPr>
        <w:t>]</w:t>
      </w:r>
      <w:r w:rsidR="00451C17" w:rsidRPr="0003081F">
        <w:rPr>
          <w:rFonts w:ascii="Arial" w:hAnsi="Arial" w:cs="Arial"/>
        </w:rPr>
        <w:t xml:space="preserve"> </w:t>
      </w:r>
    </w:p>
    <w:p w:rsidR="00D85416" w:rsidRPr="0003081F" w:rsidRDefault="00CD1F2E" w:rsidP="00BC58DB">
      <w:pPr>
        <w:ind w:left="720"/>
        <w:rPr>
          <w:rFonts w:ascii="Arial" w:hAnsi="Arial" w:cs="Arial"/>
        </w:rPr>
      </w:pPr>
      <w:r>
        <w:rPr>
          <w:rFonts w:ascii="Arial" w:hAnsi="Arial" w:cs="Arial"/>
          <w:b/>
          <w:bCs/>
          <w:color w:val="C00000"/>
        </w:rPr>
        <w:t>“</w:t>
      </w:r>
      <w:r w:rsidR="00D85416" w:rsidRPr="00E31130">
        <w:rPr>
          <w:rFonts w:ascii="Arial" w:hAnsi="Arial" w:cs="Arial"/>
          <w:b/>
          <w:bCs/>
          <w:color w:val="C00000"/>
        </w:rPr>
        <w:t>Bonne Chance</w:t>
      </w:r>
      <w:r>
        <w:rPr>
          <w:rFonts w:ascii="Arial" w:hAnsi="Arial" w:cs="Arial"/>
          <w:b/>
          <w:bCs/>
          <w:color w:val="C00000"/>
        </w:rPr>
        <w:t>”</w:t>
      </w:r>
      <w:r w:rsidR="00227F24">
        <w:rPr>
          <w:rFonts w:ascii="Arial" w:hAnsi="Arial" w:cs="Arial"/>
          <w:b/>
          <w:bCs/>
          <w:color w:val="C00000"/>
        </w:rPr>
        <w:t>*</w:t>
      </w:r>
      <w:r w:rsidR="00D85416" w:rsidRPr="0003081F">
        <w:rPr>
          <w:rFonts w:ascii="Arial" w:hAnsi="Arial" w:cs="Arial"/>
        </w:rPr>
        <w:t xml:space="preserve"> </w:t>
      </w:r>
      <w:r w:rsidR="001B1C6C">
        <w:rPr>
          <w:rFonts w:ascii="Arial" w:hAnsi="Arial" w:cs="Arial"/>
        </w:rPr>
        <w:t>CaseWorks #</w:t>
      </w:r>
      <w:r w:rsidR="00E50E63">
        <w:rPr>
          <w:rFonts w:ascii="Arial" w:hAnsi="Arial" w:cs="Arial"/>
        </w:rPr>
        <w:t>160420</w:t>
      </w:r>
      <w:r w:rsidR="001B1C6C">
        <w:rPr>
          <w:rFonts w:ascii="Arial" w:hAnsi="Arial" w:cs="Arial"/>
        </w:rPr>
        <w:t xml:space="preserve"> </w:t>
      </w:r>
      <w:r w:rsidR="00D85416" w:rsidRPr="0003081F">
        <w:rPr>
          <w:rFonts w:ascii="Arial" w:hAnsi="Arial" w:cs="Arial"/>
          <w:i/>
        </w:rPr>
        <w:t>Introduction</w:t>
      </w:r>
      <w:r w:rsidR="00342F2E" w:rsidRPr="0003081F">
        <w:rPr>
          <w:rFonts w:ascii="Arial" w:hAnsi="Arial" w:cs="Arial"/>
          <w:i/>
        </w:rPr>
        <w:t xml:space="preserve"> only</w:t>
      </w:r>
      <w:r w:rsidR="00451C17" w:rsidRPr="0003081F">
        <w:rPr>
          <w:rFonts w:ascii="Arial" w:hAnsi="Arial" w:cs="Arial"/>
          <w:i/>
        </w:rPr>
        <w:t xml:space="preserve"> </w:t>
      </w:r>
      <w:r w:rsidR="00451C17" w:rsidRPr="0003081F">
        <w:rPr>
          <w:rFonts w:ascii="Arial" w:hAnsi="Arial" w:cs="Arial"/>
          <w:sz w:val="16"/>
          <w:szCs w:val="16"/>
        </w:rPr>
        <w:t xml:space="preserve">(posted on </w:t>
      </w:r>
      <w:r w:rsidR="00B376F4">
        <w:rPr>
          <w:rFonts w:ascii="Arial" w:hAnsi="Arial" w:cs="Arial"/>
          <w:sz w:val="16"/>
          <w:szCs w:val="16"/>
        </w:rPr>
        <w:t>CANVAS</w:t>
      </w:r>
      <w:r w:rsidR="0084599C" w:rsidRPr="0003081F">
        <w:rPr>
          <w:rFonts w:ascii="Arial" w:hAnsi="Arial" w:cs="Arial"/>
          <w:sz w:val="16"/>
          <w:szCs w:val="16"/>
        </w:rPr>
        <w:t xml:space="preserve"> and in casebook</w:t>
      </w:r>
      <w:r w:rsidR="00451C17" w:rsidRPr="0003081F">
        <w:rPr>
          <w:rFonts w:ascii="Arial" w:hAnsi="Arial" w:cs="Arial"/>
          <w:sz w:val="16"/>
          <w:szCs w:val="16"/>
        </w:rPr>
        <w:t>)</w:t>
      </w:r>
      <w:r w:rsidR="00BC58DB">
        <w:rPr>
          <w:rFonts w:ascii="Arial" w:hAnsi="Arial" w:cs="Arial"/>
          <w:sz w:val="16"/>
          <w:szCs w:val="16"/>
        </w:rPr>
        <w:t xml:space="preserve"> Your Bonne Chance </w:t>
      </w:r>
      <w:r>
        <w:rPr>
          <w:rFonts w:ascii="Arial" w:hAnsi="Arial" w:cs="Arial"/>
          <w:sz w:val="16"/>
          <w:szCs w:val="16"/>
        </w:rPr>
        <w:t xml:space="preserve">write-up </w:t>
      </w:r>
      <w:r w:rsidR="00BC58DB">
        <w:rPr>
          <w:rFonts w:ascii="Arial" w:hAnsi="Arial" w:cs="Arial"/>
          <w:sz w:val="16"/>
          <w:szCs w:val="16"/>
        </w:rPr>
        <w:t xml:space="preserve">will be </w:t>
      </w:r>
      <w:r>
        <w:rPr>
          <w:rFonts w:ascii="Arial" w:hAnsi="Arial" w:cs="Arial"/>
          <w:sz w:val="16"/>
          <w:szCs w:val="16"/>
        </w:rPr>
        <w:t>due</w:t>
      </w:r>
      <w:r w:rsidR="00BC58DB">
        <w:rPr>
          <w:rFonts w:ascii="Arial" w:hAnsi="Arial" w:cs="Arial"/>
          <w:sz w:val="16"/>
          <w:szCs w:val="16"/>
        </w:rPr>
        <w:t xml:space="preserve"> for Session 2.</w:t>
      </w:r>
      <w:r>
        <w:rPr>
          <w:rFonts w:ascii="Arial" w:hAnsi="Arial" w:cs="Arial"/>
          <w:sz w:val="16"/>
          <w:szCs w:val="16"/>
        </w:rPr>
        <w:t xml:space="preserve"> Come to class with questions.</w:t>
      </w:r>
    </w:p>
    <w:p w:rsidR="00342F2E" w:rsidRPr="0003081F" w:rsidRDefault="00342F2E" w:rsidP="00342F2E">
      <w:pPr>
        <w:rPr>
          <w:rFonts w:ascii="Arial" w:hAnsi="Arial" w:cs="Arial"/>
        </w:rPr>
      </w:pPr>
    </w:p>
    <w:p w:rsidR="003A0FA1" w:rsidRPr="0003081F" w:rsidRDefault="003A0FA1" w:rsidP="00342F2E">
      <w:pPr>
        <w:rPr>
          <w:rFonts w:ascii="Arial" w:hAnsi="Arial" w:cs="Arial"/>
          <w:b/>
        </w:rPr>
      </w:pPr>
      <w:r w:rsidRPr="0003081F">
        <w:rPr>
          <w:rFonts w:ascii="Arial" w:hAnsi="Arial" w:cs="Arial"/>
          <w:b/>
        </w:rPr>
        <w:t>Required Reading Assignments Due:</w:t>
      </w:r>
    </w:p>
    <w:p w:rsidR="00BA296A" w:rsidRDefault="003A0FA1" w:rsidP="00342F2E">
      <w:pPr>
        <w:ind w:left="720"/>
        <w:rPr>
          <w:rFonts w:ascii="Arial" w:hAnsi="Arial" w:cs="Arial"/>
        </w:rPr>
      </w:pPr>
      <w:r w:rsidRPr="0003081F">
        <w:rPr>
          <w:rFonts w:ascii="Arial" w:hAnsi="Arial" w:cs="Arial"/>
        </w:rPr>
        <w:t>“Chapter 1: Style and Substance,” in J. Whitney</w:t>
      </w:r>
      <w:r w:rsidR="00AB2CBA">
        <w:rPr>
          <w:rStyle w:val="FootnoteReference"/>
          <w:rFonts w:ascii="Arial" w:hAnsi="Arial" w:cs="Arial"/>
        </w:rPr>
        <w:footnoteReference w:customMarkFollows="1" w:id="4"/>
        <w:t>**</w:t>
      </w:r>
      <w:r w:rsidRPr="0003081F">
        <w:rPr>
          <w:rFonts w:ascii="Arial" w:hAnsi="Arial" w:cs="Arial"/>
        </w:rPr>
        <w:t xml:space="preserve"> (1987), </w:t>
      </w:r>
      <w:r w:rsidRPr="0003081F">
        <w:rPr>
          <w:rFonts w:ascii="Arial" w:hAnsi="Arial" w:cs="Arial"/>
          <w:u w:val="single"/>
        </w:rPr>
        <w:t>Taking Charge: A Management Guide to Troubled Companies and Turnarounds</w:t>
      </w:r>
      <w:r w:rsidRPr="0003081F">
        <w:rPr>
          <w:rFonts w:ascii="Arial" w:hAnsi="Arial" w:cs="Arial"/>
        </w:rPr>
        <w:t xml:space="preserve">, Dow Jones Irwin, pp. 3-25. </w:t>
      </w:r>
      <w:r w:rsidR="00BA296A" w:rsidRPr="0003081F">
        <w:rPr>
          <w:rFonts w:ascii="Arial" w:hAnsi="Arial" w:cs="Arial"/>
          <w:sz w:val="16"/>
          <w:szCs w:val="16"/>
        </w:rPr>
        <w:t xml:space="preserve">[posted on </w:t>
      </w:r>
      <w:r w:rsidR="00B376F4">
        <w:rPr>
          <w:rFonts w:ascii="Arial" w:hAnsi="Arial" w:cs="Arial"/>
          <w:sz w:val="16"/>
          <w:szCs w:val="16"/>
        </w:rPr>
        <w:t>CANVAS</w:t>
      </w:r>
      <w:r w:rsidR="00BA296A">
        <w:rPr>
          <w:rFonts w:ascii="Arial" w:hAnsi="Arial" w:cs="Arial"/>
          <w:sz w:val="16"/>
          <w:szCs w:val="16"/>
        </w:rPr>
        <w:t xml:space="preserve"> and in casebook</w:t>
      </w:r>
      <w:r w:rsidR="00BA296A" w:rsidRPr="0003081F">
        <w:rPr>
          <w:rFonts w:ascii="Arial" w:hAnsi="Arial" w:cs="Arial"/>
          <w:sz w:val="16"/>
          <w:szCs w:val="16"/>
        </w:rPr>
        <w:t xml:space="preserve">] </w:t>
      </w:r>
      <w:r w:rsidR="00BA296A" w:rsidRPr="0003081F">
        <w:rPr>
          <w:rFonts w:ascii="Arial" w:hAnsi="Arial" w:cs="Arial"/>
        </w:rPr>
        <w:t xml:space="preserve"> </w:t>
      </w:r>
    </w:p>
    <w:p w:rsidR="002060E5" w:rsidRDefault="003A0FA1" w:rsidP="00342F2E">
      <w:pPr>
        <w:ind w:left="720"/>
        <w:rPr>
          <w:rFonts w:ascii="Arial" w:hAnsi="Arial" w:cs="Arial"/>
        </w:rPr>
      </w:pPr>
      <w:r w:rsidRPr="0003081F">
        <w:rPr>
          <w:rFonts w:ascii="Arial" w:hAnsi="Arial" w:cs="Arial"/>
        </w:rPr>
        <w:br/>
        <w:t>“Chapter 2: Marketing in the Turnaround’s Early Stages,” in J. Whitney</w:t>
      </w:r>
      <w:r w:rsidR="00AB2CBA" w:rsidRPr="00AB2CBA">
        <w:rPr>
          <w:rFonts w:ascii="Arial" w:hAnsi="Arial" w:cs="Arial"/>
          <w:vertAlign w:val="superscript"/>
        </w:rPr>
        <w:t>**</w:t>
      </w:r>
      <w:r w:rsidRPr="0003081F">
        <w:rPr>
          <w:rFonts w:ascii="Arial" w:hAnsi="Arial" w:cs="Arial"/>
        </w:rPr>
        <w:t xml:space="preserve"> (1987), </w:t>
      </w:r>
      <w:r w:rsidRPr="0003081F">
        <w:rPr>
          <w:rFonts w:ascii="Arial" w:hAnsi="Arial" w:cs="Arial"/>
          <w:u w:val="single"/>
        </w:rPr>
        <w:t>Taking Charge: A Management Guide to Troubled Companies and Turnarounds</w:t>
      </w:r>
      <w:r w:rsidRPr="0003081F">
        <w:rPr>
          <w:rFonts w:ascii="Arial" w:hAnsi="Arial" w:cs="Arial"/>
        </w:rPr>
        <w:t xml:space="preserve">, Dow Jones Irwin, pp. 26-34. </w:t>
      </w:r>
      <w:r w:rsidR="00BA296A" w:rsidRPr="0003081F">
        <w:rPr>
          <w:rFonts w:ascii="Arial" w:hAnsi="Arial" w:cs="Arial"/>
          <w:sz w:val="16"/>
          <w:szCs w:val="16"/>
        </w:rPr>
        <w:t xml:space="preserve">[posted on </w:t>
      </w:r>
      <w:r w:rsidR="00B376F4">
        <w:rPr>
          <w:rFonts w:ascii="Arial" w:hAnsi="Arial" w:cs="Arial"/>
          <w:sz w:val="16"/>
          <w:szCs w:val="16"/>
        </w:rPr>
        <w:t>CANVAS</w:t>
      </w:r>
      <w:r w:rsidR="00BA296A">
        <w:rPr>
          <w:rFonts w:ascii="Arial" w:hAnsi="Arial" w:cs="Arial"/>
          <w:sz w:val="16"/>
          <w:szCs w:val="16"/>
        </w:rPr>
        <w:t xml:space="preserve"> and in casebook</w:t>
      </w:r>
      <w:r w:rsidR="00BA296A" w:rsidRPr="0003081F">
        <w:rPr>
          <w:rFonts w:ascii="Arial" w:hAnsi="Arial" w:cs="Arial"/>
          <w:sz w:val="16"/>
          <w:szCs w:val="16"/>
        </w:rPr>
        <w:t xml:space="preserve">] </w:t>
      </w:r>
      <w:r w:rsidR="00BA296A" w:rsidRPr="0003081F">
        <w:rPr>
          <w:rFonts w:ascii="Arial" w:hAnsi="Arial" w:cs="Arial"/>
        </w:rPr>
        <w:t xml:space="preserve"> </w:t>
      </w:r>
    </w:p>
    <w:p w:rsidR="00BA296A" w:rsidRDefault="00BA296A" w:rsidP="00342F2E">
      <w:pPr>
        <w:ind w:left="720"/>
        <w:rPr>
          <w:rFonts w:ascii="Arial" w:hAnsi="Arial" w:cs="Arial"/>
          <w:sz w:val="16"/>
          <w:szCs w:val="16"/>
        </w:rPr>
      </w:pPr>
    </w:p>
    <w:p w:rsidR="002060E5" w:rsidRPr="002060E5" w:rsidRDefault="002060E5" w:rsidP="00342F2E">
      <w:pPr>
        <w:ind w:left="720"/>
        <w:rPr>
          <w:rFonts w:ascii="Arial" w:hAnsi="Arial" w:cs="Arial"/>
        </w:rPr>
      </w:pPr>
      <w:r w:rsidRPr="002060E5">
        <w:rPr>
          <w:rFonts w:ascii="Arial" w:hAnsi="Arial" w:cs="Arial"/>
        </w:rPr>
        <w:t>Harrigan</w:t>
      </w:r>
      <w:r>
        <w:rPr>
          <w:rFonts w:ascii="Arial" w:hAnsi="Arial" w:cs="Arial"/>
        </w:rPr>
        <w:t>, K.R.</w:t>
      </w:r>
      <w:r w:rsidR="00227F24">
        <w:rPr>
          <w:rFonts w:ascii="Arial" w:hAnsi="Arial" w:cs="Arial"/>
        </w:rPr>
        <w:t>**</w:t>
      </w:r>
      <w:r>
        <w:rPr>
          <w:rFonts w:ascii="Arial" w:hAnsi="Arial" w:cs="Arial"/>
        </w:rPr>
        <w:t xml:space="preserve"> (2011) “A Turnaround Strategy Framework,” Caseworks #</w:t>
      </w:r>
      <w:r w:rsidR="00240BD6">
        <w:rPr>
          <w:rFonts w:ascii="Arial" w:hAnsi="Arial" w:cs="Arial"/>
        </w:rPr>
        <w:t>110407</w:t>
      </w:r>
      <w:r w:rsidR="00BA296A">
        <w:rPr>
          <w:rFonts w:ascii="Arial" w:hAnsi="Arial" w:cs="Arial"/>
        </w:rPr>
        <w:t xml:space="preserve"> </w:t>
      </w:r>
      <w:r w:rsidR="00BA296A" w:rsidRPr="0003081F">
        <w:rPr>
          <w:rFonts w:ascii="Arial" w:hAnsi="Arial" w:cs="Arial"/>
          <w:sz w:val="16"/>
          <w:szCs w:val="16"/>
        </w:rPr>
        <w:t xml:space="preserve">[posted on </w:t>
      </w:r>
      <w:r w:rsidR="00B376F4">
        <w:rPr>
          <w:rFonts w:ascii="Arial" w:hAnsi="Arial" w:cs="Arial"/>
          <w:sz w:val="16"/>
          <w:szCs w:val="16"/>
        </w:rPr>
        <w:t>CANVAS</w:t>
      </w:r>
      <w:r w:rsidR="00BA296A">
        <w:rPr>
          <w:rFonts w:ascii="Arial" w:hAnsi="Arial" w:cs="Arial"/>
          <w:sz w:val="16"/>
          <w:szCs w:val="16"/>
        </w:rPr>
        <w:t xml:space="preserve"> and in casebook</w:t>
      </w:r>
      <w:r w:rsidR="00BA296A" w:rsidRPr="0003081F">
        <w:rPr>
          <w:rFonts w:ascii="Arial" w:hAnsi="Arial" w:cs="Arial"/>
          <w:sz w:val="16"/>
          <w:szCs w:val="16"/>
        </w:rPr>
        <w:t xml:space="preserve">] </w:t>
      </w:r>
      <w:r w:rsidR="00BA296A" w:rsidRPr="0003081F">
        <w:rPr>
          <w:rFonts w:ascii="Arial" w:hAnsi="Arial" w:cs="Arial"/>
        </w:rPr>
        <w:t xml:space="preserve"> </w:t>
      </w:r>
    </w:p>
    <w:p w:rsidR="003A0FA1" w:rsidRPr="0003081F" w:rsidRDefault="003A0FA1" w:rsidP="003A0FA1">
      <w:pPr>
        <w:ind w:left="2160"/>
        <w:rPr>
          <w:rFonts w:ascii="Arial" w:hAnsi="Arial" w:cs="Arial"/>
        </w:rPr>
      </w:pPr>
    </w:p>
    <w:p w:rsidR="00342F2E" w:rsidRPr="0003081F" w:rsidRDefault="003A0FA1" w:rsidP="00342F2E">
      <w:pPr>
        <w:rPr>
          <w:rFonts w:ascii="Arial" w:hAnsi="Arial" w:cs="Arial"/>
        </w:rPr>
      </w:pPr>
      <w:r w:rsidRPr="0003081F">
        <w:rPr>
          <w:rFonts w:ascii="Arial" w:hAnsi="Arial" w:cs="Arial"/>
          <w:b/>
        </w:rPr>
        <w:t xml:space="preserve">Optional </w:t>
      </w:r>
      <w:smartTag w:uri="urn:schemas-microsoft-com:office:smarttags" w:element="place">
        <w:smartTag w:uri="urn:schemas-microsoft-com:office:smarttags" w:element="City">
          <w:r w:rsidRPr="0003081F">
            <w:rPr>
              <w:rFonts w:ascii="Arial" w:hAnsi="Arial" w:cs="Arial"/>
              <w:b/>
            </w:rPr>
            <w:t>Reading</w:t>
          </w:r>
        </w:smartTag>
      </w:smartTag>
      <w:r w:rsidRPr="0003081F">
        <w:rPr>
          <w:rFonts w:ascii="Arial" w:hAnsi="Arial" w:cs="Arial"/>
          <w:b/>
        </w:rPr>
        <w:t xml:space="preserve"> Assignments Due</w:t>
      </w:r>
      <w:r w:rsidRPr="0003081F">
        <w:rPr>
          <w:rFonts w:ascii="Arial" w:hAnsi="Arial" w:cs="Arial"/>
        </w:rPr>
        <w:t xml:space="preserve">: </w:t>
      </w:r>
    </w:p>
    <w:p w:rsidR="003A0FA1" w:rsidRPr="0003081F" w:rsidRDefault="003A0FA1" w:rsidP="00342F2E">
      <w:pPr>
        <w:ind w:left="720"/>
        <w:rPr>
          <w:rFonts w:ascii="Arial" w:hAnsi="Arial" w:cs="Arial"/>
        </w:rPr>
      </w:pPr>
      <w:r w:rsidRPr="0003081F">
        <w:rPr>
          <w:rFonts w:ascii="Arial" w:hAnsi="Arial" w:cs="Arial"/>
        </w:rPr>
        <w:t xml:space="preserve">Tractenberg (2005), “Quest for Best Seller Creates Pileup of Returned Books,” </w:t>
      </w:r>
      <w:r w:rsidRPr="0003081F">
        <w:rPr>
          <w:rFonts w:ascii="Arial" w:hAnsi="Arial" w:cs="Arial"/>
          <w:u w:val="single"/>
        </w:rPr>
        <w:t>Wall Street Journal</w:t>
      </w:r>
      <w:r w:rsidRPr="0003081F">
        <w:rPr>
          <w:rFonts w:ascii="Arial" w:hAnsi="Arial" w:cs="Arial"/>
        </w:rPr>
        <w:t>, June 3, p. A1</w:t>
      </w:r>
      <w:r w:rsidR="00451C17" w:rsidRPr="0003081F">
        <w:rPr>
          <w:rFonts w:ascii="Arial" w:hAnsi="Arial" w:cs="Arial"/>
        </w:rPr>
        <w:t>.</w:t>
      </w:r>
      <w:r w:rsidRPr="0003081F">
        <w:rPr>
          <w:rFonts w:ascii="Arial" w:hAnsi="Arial" w:cs="Arial"/>
        </w:rPr>
        <w:t xml:space="preserve"> </w:t>
      </w:r>
      <w:r w:rsidR="00451C17" w:rsidRPr="0003081F">
        <w:rPr>
          <w:rFonts w:ascii="Arial" w:hAnsi="Arial" w:cs="Arial"/>
          <w:sz w:val="16"/>
          <w:szCs w:val="16"/>
        </w:rPr>
        <w:t xml:space="preserve">(posted on </w:t>
      </w:r>
      <w:r w:rsidR="00B376F4">
        <w:rPr>
          <w:rFonts w:ascii="Arial" w:hAnsi="Arial" w:cs="Arial"/>
          <w:sz w:val="16"/>
          <w:szCs w:val="16"/>
        </w:rPr>
        <w:t>CANVAS</w:t>
      </w:r>
      <w:r w:rsidR="00324D30">
        <w:rPr>
          <w:rFonts w:ascii="Arial" w:hAnsi="Arial" w:cs="Arial"/>
          <w:sz w:val="16"/>
          <w:szCs w:val="16"/>
        </w:rPr>
        <w:t xml:space="preserve"> only</w:t>
      </w:r>
      <w:r w:rsidR="00451C17" w:rsidRPr="0003081F">
        <w:rPr>
          <w:rFonts w:ascii="Arial" w:hAnsi="Arial" w:cs="Arial"/>
          <w:sz w:val="16"/>
          <w:szCs w:val="16"/>
        </w:rPr>
        <w:t>)</w:t>
      </w:r>
    </w:p>
    <w:p w:rsidR="00D115B6" w:rsidRPr="0003081F" w:rsidRDefault="00D115B6" w:rsidP="003A0FA1">
      <w:pPr>
        <w:ind w:left="720"/>
        <w:rPr>
          <w:rFonts w:ascii="Arial" w:hAnsi="Arial" w:cs="Arial"/>
        </w:rPr>
      </w:pPr>
    </w:p>
    <w:p w:rsidR="00D115B6" w:rsidRPr="0003081F" w:rsidRDefault="00D115B6" w:rsidP="00342F2E">
      <w:pPr>
        <w:ind w:left="720"/>
        <w:rPr>
          <w:rFonts w:ascii="Arial" w:hAnsi="Arial" w:cs="Arial"/>
        </w:rPr>
      </w:pPr>
      <w:r w:rsidRPr="0003081F">
        <w:rPr>
          <w:rFonts w:ascii="Arial" w:hAnsi="Arial" w:cs="Arial"/>
        </w:rPr>
        <w:t xml:space="preserve">Collard (2006), “Mining Value from Distressed Companies,” </w:t>
      </w:r>
      <w:r w:rsidRPr="0003081F">
        <w:rPr>
          <w:rFonts w:ascii="Arial" w:hAnsi="Arial" w:cs="Arial"/>
          <w:u w:val="single"/>
        </w:rPr>
        <w:t>Turnaround Management Association</w:t>
      </w:r>
      <w:r w:rsidRPr="0003081F">
        <w:rPr>
          <w:rFonts w:ascii="Arial" w:hAnsi="Arial" w:cs="Arial"/>
        </w:rPr>
        <w:t>, November, pp. 4-6.</w:t>
      </w:r>
      <w:r w:rsidR="00451C17" w:rsidRPr="0003081F">
        <w:rPr>
          <w:rFonts w:ascii="Arial" w:hAnsi="Arial" w:cs="Arial"/>
        </w:rPr>
        <w:t xml:space="preserve"> </w:t>
      </w:r>
      <w:r w:rsidR="00451C17" w:rsidRPr="0003081F">
        <w:rPr>
          <w:rFonts w:ascii="Arial" w:hAnsi="Arial" w:cs="Arial"/>
          <w:sz w:val="16"/>
          <w:szCs w:val="16"/>
        </w:rPr>
        <w:t xml:space="preserve">(posted on </w:t>
      </w:r>
      <w:r w:rsidR="00B376F4">
        <w:rPr>
          <w:rFonts w:ascii="Arial" w:hAnsi="Arial" w:cs="Arial"/>
          <w:sz w:val="16"/>
          <w:szCs w:val="16"/>
        </w:rPr>
        <w:t>CANVAS</w:t>
      </w:r>
      <w:r w:rsidR="00324D30">
        <w:rPr>
          <w:rFonts w:ascii="Arial" w:hAnsi="Arial" w:cs="Arial"/>
          <w:sz w:val="16"/>
          <w:szCs w:val="16"/>
        </w:rPr>
        <w:t xml:space="preserve"> only</w:t>
      </w:r>
      <w:r w:rsidR="00451C17" w:rsidRPr="0003081F">
        <w:rPr>
          <w:rFonts w:ascii="Arial" w:hAnsi="Arial" w:cs="Arial"/>
          <w:sz w:val="16"/>
          <w:szCs w:val="16"/>
        </w:rPr>
        <w:t>)</w:t>
      </w:r>
    </w:p>
    <w:p w:rsidR="003A0FA1" w:rsidRDefault="003A0FA1" w:rsidP="003A0FA1">
      <w:pPr>
        <w:ind w:left="720"/>
        <w:rPr>
          <w:rFonts w:ascii="Arial" w:hAnsi="Arial" w:cs="Arial"/>
        </w:rPr>
      </w:pPr>
    </w:p>
    <w:p w:rsidR="001240E6" w:rsidRDefault="001240E6" w:rsidP="003A0FA1">
      <w:pPr>
        <w:ind w:left="720"/>
        <w:rPr>
          <w:rFonts w:ascii="Arial" w:hAnsi="Arial" w:cs="Arial"/>
        </w:rPr>
      </w:pPr>
      <w:r>
        <w:rPr>
          <w:rFonts w:ascii="Arial" w:hAnsi="Arial" w:cs="Arial"/>
        </w:rPr>
        <w:t xml:space="preserve">The Big Number: 24 Days of Working Capital, 2012, </w:t>
      </w:r>
      <w:r w:rsidRPr="001240E6">
        <w:rPr>
          <w:rFonts w:ascii="Arial" w:hAnsi="Arial" w:cs="Arial"/>
          <w:u w:val="single"/>
        </w:rPr>
        <w:t>Wall Street Journal</w:t>
      </w:r>
      <w:r>
        <w:rPr>
          <w:rFonts w:ascii="Arial" w:hAnsi="Arial" w:cs="Arial"/>
        </w:rPr>
        <w:t>, July 23, page B4</w:t>
      </w:r>
    </w:p>
    <w:p w:rsidR="001240E6" w:rsidRPr="0003081F" w:rsidRDefault="001240E6" w:rsidP="003A0FA1">
      <w:pPr>
        <w:ind w:left="720"/>
        <w:rPr>
          <w:rFonts w:ascii="Arial" w:hAnsi="Arial" w:cs="Arial"/>
        </w:rPr>
      </w:pPr>
    </w:p>
    <w:p w:rsidR="00F20F2F" w:rsidRPr="00E94661" w:rsidRDefault="00E94661" w:rsidP="00D86B32">
      <w:pPr>
        <w:keepNext/>
        <w:rPr>
          <w:rFonts w:ascii="Arial" w:hAnsi="Arial" w:cs="Arial"/>
          <w:i/>
        </w:rPr>
      </w:pPr>
      <w:r>
        <w:rPr>
          <w:rFonts w:ascii="Arial" w:hAnsi="Arial" w:cs="Arial"/>
          <w:b/>
        </w:rPr>
        <w:lastRenderedPageBreak/>
        <w:t>Topics from</w:t>
      </w:r>
      <w:r w:rsidR="00F20F2F">
        <w:rPr>
          <w:rFonts w:ascii="Arial" w:hAnsi="Arial" w:cs="Arial"/>
          <w:b/>
        </w:rPr>
        <w:t xml:space="preserve"> Core Courses: </w:t>
      </w:r>
      <w:r w:rsidRPr="00E94661">
        <w:rPr>
          <w:rFonts w:ascii="Arial" w:hAnsi="Arial" w:cs="Arial"/>
          <w:i/>
        </w:rPr>
        <w:t xml:space="preserve">Change management; product line selection; releasing cash from assets; ratio analysis; pro forma analyses </w:t>
      </w:r>
    </w:p>
    <w:p w:rsidR="00F20F2F" w:rsidRDefault="00F20F2F" w:rsidP="00D86B32">
      <w:pPr>
        <w:keepNext/>
        <w:rPr>
          <w:rFonts w:ascii="Arial" w:hAnsi="Arial" w:cs="Arial"/>
          <w:b/>
        </w:rPr>
      </w:pPr>
    </w:p>
    <w:p w:rsidR="00235FA7" w:rsidRPr="0003081F" w:rsidRDefault="00235FA7" w:rsidP="00D86B32">
      <w:pPr>
        <w:keepNext/>
        <w:rPr>
          <w:rFonts w:ascii="Arial" w:hAnsi="Arial" w:cs="Arial"/>
        </w:rPr>
      </w:pPr>
      <w:r w:rsidRPr="0003081F">
        <w:rPr>
          <w:rFonts w:ascii="Arial" w:hAnsi="Arial" w:cs="Arial"/>
          <w:b/>
        </w:rPr>
        <w:t xml:space="preserve">Comments concerning the write-up of </w:t>
      </w:r>
      <w:r w:rsidRPr="00E31130">
        <w:rPr>
          <w:rFonts w:ascii="Arial" w:hAnsi="Arial" w:cs="Arial"/>
          <w:b/>
          <w:i/>
          <w:color w:val="C00000"/>
        </w:rPr>
        <w:t>Nadir Publishing</w:t>
      </w:r>
      <w:r w:rsidR="00227F24">
        <w:rPr>
          <w:rFonts w:ascii="Arial" w:hAnsi="Arial" w:cs="Arial"/>
          <w:b/>
          <w:i/>
          <w:color w:val="C00000"/>
        </w:rPr>
        <w:t>*</w:t>
      </w:r>
      <w:r w:rsidRPr="0003081F">
        <w:rPr>
          <w:rFonts w:ascii="Arial" w:hAnsi="Arial" w:cs="Arial"/>
          <w:b/>
        </w:rPr>
        <w:t xml:space="preserve"> due in Session 1: </w:t>
      </w:r>
    </w:p>
    <w:p w:rsidR="00235FA7" w:rsidRPr="0003081F" w:rsidRDefault="00235FA7" w:rsidP="00D86B32">
      <w:pPr>
        <w:keepNext/>
        <w:rPr>
          <w:rFonts w:ascii="Arial" w:hAnsi="Arial" w:cs="Arial"/>
        </w:rPr>
      </w:pPr>
      <w:r w:rsidRPr="0003081F">
        <w:rPr>
          <w:rFonts w:ascii="Arial" w:hAnsi="Arial" w:cs="Arial"/>
        </w:rPr>
        <w:t xml:space="preserve">Make recommendations for Nadir Publishing that will make it more solvent (and keep it away from bankruptcy). Suggest ways of improving cash flow. Make a recommendation about the opportunity to distribute the new line of titles (include your persuasive evidence). </w:t>
      </w:r>
      <w:r w:rsidR="009664BC" w:rsidRPr="0003081F">
        <w:rPr>
          <w:rFonts w:ascii="Arial" w:hAnsi="Arial" w:cs="Arial"/>
        </w:rPr>
        <w:t xml:space="preserve">Recommend how to handle future relationships with creditors. You could provide annotated ratio analysis (if it provides insights), a calculation of Nadir’s “burn rate,” an estimate of break-even levels of activity, some comparison with industry norms, projections of cash flows (at least one week hence), pro forma financial statements and analyses, and a candid assessment of Nadir’s liquidation value (if it were not a going concern). See the Session 1: </w:t>
      </w:r>
      <w:r w:rsidR="009664BC" w:rsidRPr="00E31130">
        <w:rPr>
          <w:rFonts w:ascii="Arial" w:hAnsi="Arial" w:cs="Arial"/>
          <w:i/>
          <w:color w:val="C00000"/>
        </w:rPr>
        <w:t>Nadir Publishing</w:t>
      </w:r>
      <w:r w:rsidR="00227F24">
        <w:rPr>
          <w:rFonts w:ascii="Arial" w:hAnsi="Arial" w:cs="Arial"/>
          <w:i/>
          <w:color w:val="C00000"/>
        </w:rPr>
        <w:t>*</w:t>
      </w:r>
      <w:r w:rsidR="009664BC" w:rsidRPr="0003081F">
        <w:rPr>
          <w:rFonts w:ascii="Arial" w:hAnsi="Arial" w:cs="Arial"/>
        </w:rPr>
        <w:t xml:space="preserve"> </w:t>
      </w:r>
      <w:r w:rsidR="00B25A9A">
        <w:rPr>
          <w:rFonts w:ascii="Arial" w:hAnsi="Arial" w:cs="Arial"/>
        </w:rPr>
        <w:t>assignment</w:t>
      </w:r>
      <w:r w:rsidR="009664BC" w:rsidRPr="0003081F">
        <w:rPr>
          <w:rFonts w:ascii="Arial" w:hAnsi="Arial" w:cs="Arial"/>
        </w:rPr>
        <w:t xml:space="preserve"> for additional instructions.</w:t>
      </w:r>
    </w:p>
    <w:p w:rsidR="003A0FA1" w:rsidRDefault="00AD251A" w:rsidP="003A0FA1">
      <w:pPr>
        <w:rPr>
          <w:rFonts w:ascii="Arial" w:hAnsi="Arial" w:cs="Arial"/>
        </w:rPr>
      </w:pPr>
      <w:r>
        <w:rPr>
          <w:rFonts w:ascii="Arial" w:hAnsi="Arial" w:cs="Arial"/>
        </w:rPr>
        <w:t>______________________________________________________________________</w:t>
      </w:r>
    </w:p>
    <w:p w:rsidR="00AD251A" w:rsidRPr="0003081F" w:rsidRDefault="00AD251A" w:rsidP="003A0FA1">
      <w:pPr>
        <w:rPr>
          <w:rFonts w:ascii="Arial" w:hAnsi="Arial" w:cs="Arial"/>
        </w:rPr>
      </w:pPr>
    </w:p>
    <w:p w:rsidR="00EB5AA4" w:rsidRDefault="00EB5AA4" w:rsidP="003A0FA1">
      <w:pPr>
        <w:rPr>
          <w:rStyle w:val="pagetitlespan"/>
          <w:rFonts w:ascii="Arial" w:hAnsi="Arial" w:cs="Arial"/>
          <w:b/>
          <w:bCs/>
          <w:sz w:val="27"/>
          <w:szCs w:val="27"/>
        </w:rPr>
      </w:pPr>
      <w:r>
        <w:rPr>
          <w:rStyle w:val="pagetitlespan"/>
          <w:rFonts w:ascii="Arial" w:hAnsi="Arial" w:cs="Arial"/>
          <w:b/>
          <w:bCs/>
          <w:sz w:val="27"/>
          <w:szCs w:val="27"/>
        </w:rPr>
        <w:t>September 14, 2016</w:t>
      </w:r>
    </w:p>
    <w:p w:rsidR="003A0FA1" w:rsidRPr="0003081F" w:rsidRDefault="00C3209C" w:rsidP="003A0FA1">
      <w:pPr>
        <w:rPr>
          <w:rFonts w:ascii="Arial" w:hAnsi="Arial" w:cs="Arial"/>
        </w:rPr>
      </w:pPr>
      <w:r>
        <w:rPr>
          <w:rStyle w:val="pagetitlespan"/>
          <w:rFonts w:ascii="Arial" w:hAnsi="Arial" w:cs="Arial"/>
          <w:b/>
          <w:bCs/>
          <w:sz w:val="27"/>
          <w:szCs w:val="27"/>
        </w:rPr>
        <w:t>B</w:t>
      </w:r>
      <w:r w:rsidR="005C3BE2">
        <w:rPr>
          <w:rStyle w:val="pagetitlespan"/>
          <w:rFonts w:ascii="Arial" w:hAnsi="Arial" w:cs="Arial"/>
          <w:b/>
          <w:bCs/>
          <w:sz w:val="27"/>
          <w:szCs w:val="27"/>
        </w:rPr>
        <w:t>8511</w:t>
      </w:r>
      <w:r w:rsidR="003A0FA1" w:rsidRPr="0003081F">
        <w:rPr>
          <w:rStyle w:val="pagetitlespan"/>
          <w:rFonts w:ascii="Arial" w:hAnsi="Arial" w:cs="Arial"/>
          <w:b/>
          <w:bCs/>
          <w:sz w:val="27"/>
          <w:szCs w:val="27"/>
        </w:rPr>
        <w:t xml:space="preserve"> Session 2: Managing the Turnaround Process</w:t>
      </w:r>
    </w:p>
    <w:p w:rsidR="003A0FA1" w:rsidRPr="0003081F" w:rsidRDefault="003A0FA1" w:rsidP="003A0FA1">
      <w:pPr>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#2</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001116D4">
        <w:rPr>
          <w:rFonts w:ascii="Arial" w:hAnsi="Arial" w:cs="Arial"/>
          <w:b/>
          <w:i/>
          <w:u w:val="single"/>
        </w:rPr>
        <w:t>)</w:t>
      </w:r>
      <w:r w:rsidRPr="0003081F">
        <w:rPr>
          <w:rFonts w:ascii="Arial" w:hAnsi="Arial" w:cs="Arial"/>
          <w:b/>
          <w:i/>
          <w:u w:val="single"/>
        </w:rPr>
        <w:t xml:space="preserve">: </w:t>
      </w:r>
    </w:p>
    <w:p w:rsidR="00D604A1" w:rsidRDefault="00D604A1" w:rsidP="00C0700C">
      <w:pPr>
        <w:shd w:val="pct10" w:color="auto" w:fill="auto"/>
        <w:ind w:left="1440" w:hanging="1440"/>
        <w:jc w:val="center"/>
        <w:rPr>
          <w:rFonts w:ascii="Arial" w:hAnsi="Arial" w:cs="Arial"/>
          <w:b/>
        </w:rPr>
      </w:pPr>
      <w:r>
        <w:rPr>
          <w:rFonts w:ascii="Arial" w:hAnsi="Arial" w:cs="Arial"/>
          <w:b/>
        </w:rPr>
        <w:t xml:space="preserve">Answer </w:t>
      </w:r>
      <w:r w:rsidR="00F877C1">
        <w:rPr>
          <w:rFonts w:ascii="Arial" w:hAnsi="Arial" w:cs="Arial"/>
          <w:b/>
        </w:rPr>
        <w:t xml:space="preserve">Case-Related </w:t>
      </w:r>
      <w:r>
        <w:rPr>
          <w:rFonts w:ascii="Arial" w:hAnsi="Arial" w:cs="Arial"/>
          <w:b/>
        </w:rPr>
        <w:t xml:space="preserve">Questions on </w:t>
      </w:r>
      <w:r w:rsidR="00B376F4">
        <w:rPr>
          <w:rFonts w:ascii="Arial" w:hAnsi="Arial" w:cs="Arial"/>
          <w:b/>
        </w:rPr>
        <w:t>CANVAS</w:t>
      </w:r>
      <w:r>
        <w:rPr>
          <w:rFonts w:ascii="Arial" w:hAnsi="Arial" w:cs="Arial"/>
          <w:b/>
        </w:rPr>
        <w:t xml:space="preserve"> by </w:t>
      </w:r>
      <w:r w:rsidR="00F27842">
        <w:rPr>
          <w:rFonts w:ascii="Arial" w:hAnsi="Arial" w:cs="Arial"/>
          <w:b/>
        </w:rPr>
        <w:t>7:</w:t>
      </w:r>
      <w:r w:rsidR="00F877C1">
        <w:rPr>
          <w:rFonts w:ascii="Arial" w:hAnsi="Arial" w:cs="Arial"/>
          <w:b/>
        </w:rPr>
        <w:t>30</w:t>
      </w:r>
      <w:r w:rsidR="00F27842">
        <w:rPr>
          <w:rFonts w:ascii="Arial" w:hAnsi="Arial" w:cs="Arial"/>
          <w:b/>
        </w:rPr>
        <w:t xml:space="preserve"> AM</w:t>
      </w:r>
    </w:p>
    <w:p w:rsidR="001F480B" w:rsidRPr="0003081F" w:rsidRDefault="003A0FA1" w:rsidP="001F480B">
      <w:pPr>
        <w:rPr>
          <w:rFonts w:ascii="Arial" w:hAnsi="Arial" w:cs="Arial"/>
        </w:rPr>
      </w:pPr>
      <w:r w:rsidRPr="0003081F">
        <w:rPr>
          <w:rFonts w:ascii="Arial" w:hAnsi="Arial" w:cs="Arial"/>
          <w:b/>
        </w:rPr>
        <w:t>Case</w:t>
      </w:r>
      <w:r w:rsidR="00EF14E6" w:rsidRPr="0003081F">
        <w:rPr>
          <w:rFonts w:ascii="Arial" w:hAnsi="Arial" w:cs="Arial"/>
          <w:b/>
        </w:rPr>
        <w:t>s Due</w:t>
      </w:r>
      <w:r w:rsidRPr="0003081F">
        <w:rPr>
          <w:rFonts w:ascii="Arial" w:hAnsi="Arial" w:cs="Arial"/>
          <w:b/>
        </w:rPr>
        <w:t>:</w:t>
      </w:r>
      <w:r w:rsidR="00EF14E6" w:rsidRPr="0003081F">
        <w:rPr>
          <w:rFonts w:ascii="Arial" w:hAnsi="Arial" w:cs="Arial"/>
        </w:rPr>
        <w:t xml:space="preserve">  </w:t>
      </w:r>
      <w:r w:rsidR="00EF14E6" w:rsidRPr="0003081F">
        <w:rPr>
          <w:rFonts w:ascii="Arial" w:hAnsi="Arial" w:cs="Arial"/>
        </w:rPr>
        <w:tab/>
      </w:r>
    </w:p>
    <w:p w:rsidR="00B96D12" w:rsidRDefault="00CD1F2E" w:rsidP="00B96D12">
      <w:pPr>
        <w:ind w:left="720"/>
        <w:rPr>
          <w:rFonts w:ascii="Arial" w:hAnsi="Arial" w:cs="Arial"/>
        </w:rPr>
      </w:pPr>
      <w:r>
        <w:rPr>
          <w:rFonts w:ascii="Arial" w:hAnsi="Arial" w:cs="Arial"/>
          <w:b/>
          <w:color w:val="C00000"/>
        </w:rPr>
        <w:t>“</w:t>
      </w:r>
      <w:r w:rsidR="003A0FA1" w:rsidRPr="00E31130">
        <w:rPr>
          <w:rFonts w:ascii="Arial" w:hAnsi="Arial" w:cs="Arial"/>
          <w:b/>
          <w:color w:val="C00000"/>
        </w:rPr>
        <w:t>Bonne Chance</w:t>
      </w:r>
      <w:r w:rsidR="001B1C6C">
        <w:rPr>
          <w:rFonts w:ascii="Arial" w:hAnsi="Arial" w:cs="Arial"/>
          <w:b/>
          <w:color w:val="C00000"/>
        </w:rPr>
        <w:t>”</w:t>
      </w:r>
      <w:r w:rsidR="00AB2CBA" w:rsidRPr="00E31130">
        <w:rPr>
          <w:rStyle w:val="FootnoteReference"/>
          <w:rFonts w:ascii="Arial" w:hAnsi="Arial" w:cs="Arial"/>
          <w:b/>
          <w:color w:val="C00000"/>
        </w:rPr>
        <w:footnoteReference w:customMarkFollows="1" w:id="5"/>
        <w:t>*</w:t>
      </w:r>
      <w:r w:rsidR="003A0FA1" w:rsidRPr="00E31130">
        <w:rPr>
          <w:rFonts w:ascii="Arial" w:hAnsi="Arial" w:cs="Arial"/>
          <w:b/>
          <w:color w:val="C00000"/>
        </w:rPr>
        <w:t xml:space="preserve"> </w:t>
      </w:r>
      <w:r w:rsidR="001B1C6C" w:rsidRPr="001B1C6C">
        <w:rPr>
          <w:rFonts w:ascii="Arial" w:hAnsi="Arial" w:cs="Arial"/>
        </w:rPr>
        <w:t xml:space="preserve">CaseWorks </w:t>
      </w:r>
      <w:r w:rsidR="001B1C6C" w:rsidRPr="00E50E63">
        <w:rPr>
          <w:rFonts w:ascii="Arial" w:hAnsi="Arial" w:cs="Arial"/>
        </w:rPr>
        <w:t>#</w:t>
      </w:r>
      <w:r w:rsidR="00E50E63" w:rsidRPr="00E50E63">
        <w:rPr>
          <w:rFonts w:ascii="Arial" w:hAnsi="Arial" w:cs="Arial"/>
        </w:rPr>
        <w:t>160420</w:t>
      </w:r>
      <w:r w:rsidR="001B1C6C">
        <w:rPr>
          <w:rFonts w:ascii="Arial" w:hAnsi="Arial" w:cs="Arial"/>
          <w:sz w:val="16"/>
          <w:szCs w:val="16"/>
        </w:rPr>
        <w:t xml:space="preserve"> </w:t>
      </w:r>
      <w:r w:rsidR="00451C17" w:rsidRPr="0003081F">
        <w:rPr>
          <w:rFonts w:ascii="Arial" w:hAnsi="Arial" w:cs="Arial"/>
          <w:sz w:val="16"/>
          <w:szCs w:val="16"/>
        </w:rPr>
        <w:t xml:space="preserve">(posted on </w:t>
      </w:r>
      <w:r w:rsidR="00B376F4">
        <w:rPr>
          <w:rFonts w:ascii="Arial" w:hAnsi="Arial" w:cs="Arial"/>
          <w:sz w:val="16"/>
          <w:szCs w:val="16"/>
        </w:rPr>
        <w:t>CANVAS</w:t>
      </w:r>
      <w:r w:rsidR="0084599C" w:rsidRPr="0003081F">
        <w:rPr>
          <w:rFonts w:ascii="Arial" w:hAnsi="Arial" w:cs="Arial"/>
          <w:sz w:val="16"/>
          <w:szCs w:val="16"/>
        </w:rPr>
        <w:t xml:space="preserve"> and in casebook</w:t>
      </w:r>
      <w:r w:rsidR="00451C17" w:rsidRPr="0003081F">
        <w:rPr>
          <w:rFonts w:ascii="Arial" w:hAnsi="Arial" w:cs="Arial"/>
          <w:sz w:val="16"/>
          <w:szCs w:val="16"/>
        </w:rPr>
        <w:t>)</w:t>
      </w:r>
      <w:r w:rsidR="003A0FA1" w:rsidRPr="0003081F">
        <w:rPr>
          <w:rFonts w:ascii="Arial" w:hAnsi="Arial" w:cs="Arial"/>
        </w:rPr>
        <w:t xml:space="preserve"> [Submit your analysis in </w:t>
      </w:r>
      <w:r w:rsidR="00B376F4">
        <w:rPr>
          <w:rFonts w:ascii="Arial" w:hAnsi="Arial" w:cs="Arial"/>
        </w:rPr>
        <w:t>CANVAS</w:t>
      </w:r>
      <w:r w:rsidR="003A0FA1" w:rsidRPr="0003081F">
        <w:rPr>
          <w:rFonts w:ascii="Arial" w:hAnsi="Arial" w:cs="Arial"/>
        </w:rPr>
        <w:t xml:space="preserve">’s </w:t>
      </w:r>
      <w:r w:rsidR="00FB4A94">
        <w:rPr>
          <w:rFonts w:ascii="Arial" w:hAnsi="Arial" w:cs="Arial"/>
        </w:rPr>
        <w:t>Session</w:t>
      </w:r>
      <w:r w:rsidR="003A0FA1" w:rsidRPr="0003081F">
        <w:rPr>
          <w:rFonts w:ascii="Arial" w:hAnsi="Arial" w:cs="Arial"/>
        </w:rPr>
        <w:t xml:space="preserve"> 2/ </w:t>
      </w:r>
      <w:r w:rsidR="003A0FA1" w:rsidRPr="0003081F">
        <w:rPr>
          <w:rFonts w:ascii="Arial" w:hAnsi="Arial" w:cs="Arial"/>
          <w:i/>
        </w:rPr>
        <w:t>Bonne Chance</w:t>
      </w:r>
      <w:r w:rsidR="001B1C6C">
        <w:rPr>
          <w:rFonts w:ascii="Arial" w:hAnsi="Arial" w:cs="Arial"/>
          <w:i/>
        </w:rPr>
        <w:t xml:space="preserve"> </w:t>
      </w:r>
      <w:r w:rsidR="003A0FA1" w:rsidRPr="0003081F">
        <w:rPr>
          <w:rFonts w:ascii="Arial" w:hAnsi="Arial" w:cs="Arial"/>
        </w:rPr>
        <w:t xml:space="preserve">drop box. </w:t>
      </w:r>
      <w:r w:rsidR="003A0FA1" w:rsidRPr="00B01B3B">
        <w:rPr>
          <w:rFonts w:ascii="Arial" w:hAnsi="Arial" w:cs="Arial"/>
          <w:bCs/>
          <w:i/>
        </w:rPr>
        <w:t xml:space="preserve">Read the </w:t>
      </w:r>
      <w:r w:rsidR="00B25A9A">
        <w:rPr>
          <w:rFonts w:ascii="Arial" w:hAnsi="Arial" w:cs="Arial"/>
          <w:bCs/>
          <w:i/>
        </w:rPr>
        <w:t>CANVAS assignment</w:t>
      </w:r>
      <w:r w:rsidR="003A0FA1" w:rsidRPr="00B01B3B">
        <w:rPr>
          <w:rFonts w:ascii="Arial" w:hAnsi="Arial" w:cs="Arial"/>
          <w:bCs/>
          <w:i/>
        </w:rPr>
        <w:t xml:space="preserve"> for further instructions</w:t>
      </w:r>
      <w:r w:rsidR="00787328" w:rsidRPr="00B01B3B">
        <w:rPr>
          <w:rFonts w:ascii="Arial" w:hAnsi="Arial" w:cs="Arial"/>
          <w:bCs/>
        </w:rPr>
        <w:t>]</w:t>
      </w:r>
      <w:r w:rsidR="00E31130">
        <w:rPr>
          <w:rFonts w:ascii="Arial" w:hAnsi="Arial" w:cs="Arial"/>
          <w:bCs/>
        </w:rPr>
        <w:t xml:space="preserve"> This is a REQUIRED write-up.</w:t>
      </w:r>
      <w:r w:rsidR="00787328" w:rsidRPr="00B01B3B">
        <w:rPr>
          <w:rFonts w:ascii="Arial" w:hAnsi="Arial" w:cs="Arial"/>
          <w:bCs/>
        </w:rPr>
        <w:br/>
      </w:r>
      <w:r w:rsidR="00B96D12" w:rsidRPr="00676F1E">
        <w:rPr>
          <w:rFonts w:ascii="Arial" w:hAnsi="Arial" w:cs="Arial"/>
          <w:b/>
        </w:rPr>
        <w:t>“Elan Corporation Turnaround,”</w:t>
      </w:r>
      <w:r w:rsidR="00B96D12">
        <w:rPr>
          <w:rFonts w:ascii="Arial" w:hAnsi="Arial" w:cs="Arial"/>
          <w:b/>
        </w:rPr>
        <w:t xml:space="preserve"> </w:t>
      </w:r>
      <w:r w:rsidR="00B96D12" w:rsidRPr="00DA11F1">
        <w:rPr>
          <w:rFonts w:ascii="Arial" w:hAnsi="Arial" w:cs="Arial"/>
        </w:rPr>
        <w:t>[</w:t>
      </w:r>
      <w:r w:rsidR="00B96D12">
        <w:rPr>
          <w:rFonts w:ascii="Arial" w:hAnsi="Arial" w:cs="Arial"/>
        </w:rPr>
        <w:t xml:space="preserve">KEL 507] </w:t>
      </w:r>
      <w:r w:rsidR="00B96D12" w:rsidRPr="0003081F">
        <w:rPr>
          <w:rFonts w:ascii="Arial" w:hAnsi="Arial" w:cs="Arial"/>
          <w:sz w:val="16"/>
          <w:szCs w:val="16"/>
        </w:rPr>
        <w:t xml:space="preserve">[posted on </w:t>
      </w:r>
      <w:r w:rsidR="00B376F4">
        <w:rPr>
          <w:rFonts w:ascii="Arial" w:hAnsi="Arial" w:cs="Arial"/>
          <w:sz w:val="16"/>
          <w:szCs w:val="16"/>
        </w:rPr>
        <w:t>CANVAS</w:t>
      </w:r>
      <w:r w:rsidR="00B96D12">
        <w:rPr>
          <w:rFonts w:ascii="Arial" w:hAnsi="Arial" w:cs="Arial"/>
          <w:sz w:val="16"/>
          <w:szCs w:val="16"/>
        </w:rPr>
        <w:t xml:space="preserve"> and in casebook</w:t>
      </w:r>
      <w:r w:rsidR="00B96D12" w:rsidRPr="0003081F">
        <w:rPr>
          <w:rFonts w:ascii="Arial" w:hAnsi="Arial" w:cs="Arial"/>
          <w:sz w:val="16"/>
          <w:szCs w:val="16"/>
        </w:rPr>
        <w:t xml:space="preserve">] </w:t>
      </w:r>
      <w:r w:rsidR="00B96D12" w:rsidRPr="0003081F">
        <w:rPr>
          <w:rFonts w:ascii="Arial" w:hAnsi="Arial" w:cs="Arial"/>
        </w:rPr>
        <w:t xml:space="preserve"> </w:t>
      </w:r>
    </w:p>
    <w:p w:rsidR="0054330C" w:rsidRPr="0003081F" w:rsidRDefault="0054330C" w:rsidP="0054330C">
      <w:pPr>
        <w:ind w:left="720" w:hanging="720"/>
        <w:rPr>
          <w:rFonts w:ascii="Arial" w:hAnsi="Arial" w:cs="Arial"/>
          <w:b/>
        </w:rPr>
      </w:pPr>
    </w:p>
    <w:p w:rsidR="003A0FA1" w:rsidRPr="0003081F" w:rsidRDefault="003A0FA1" w:rsidP="001F480B">
      <w:pPr>
        <w:rPr>
          <w:rFonts w:ascii="Arial" w:hAnsi="Arial" w:cs="Arial"/>
          <w:b/>
        </w:rPr>
      </w:pPr>
      <w:r w:rsidRPr="0003081F">
        <w:rPr>
          <w:rFonts w:ascii="Arial" w:hAnsi="Arial" w:cs="Arial"/>
          <w:b/>
        </w:rPr>
        <w:t>Required Reading Assignments Due:</w:t>
      </w:r>
    </w:p>
    <w:p w:rsidR="00606046" w:rsidRPr="001240E6" w:rsidRDefault="00606046" w:rsidP="00606046">
      <w:pPr>
        <w:ind w:left="720"/>
        <w:rPr>
          <w:rFonts w:ascii="Arial" w:hAnsi="Arial" w:cs="Arial"/>
        </w:rPr>
      </w:pPr>
      <w:r>
        <w:rPr>
          <w:rFonts w:ascii="Arial" w:hAnsi="Arial" w:cs="Arial"/>
        </w:rPr>
        <w:t xml:space="preserve">Kaufman, M. 2014. </w:t>
      </w:r>
      <w:r w:rsidRPr="001240E6">
        <w:rPr>
          <w:rFonts w:ascii="Arial" w:hAnsi="Arial" w:cs="Arial"/>
        </w:rPr>
        <w:t>Weekly Cash-Flow Analysis: Why Isn't It a "Best Practice"?</w:t>
      </w:r>
    </w:p>
    <w:p w:rsidR="00606046" w:rsidRDefault="00606046" w:rsidP="00606046">
      <w:pPr>
        <w:ind w:left="720"/>
        <w:rPr>
          <w:rFonts w:ascii="Arial" w:hAnsi="Arial" w:cs="Arial"/>
          <w:sz w:val="16"/>
          <w:szCs w:val="16"/>
        </w:rPr>
      </w:pPr>
      <w:r w:rsidRPr="001240E6">
        <w:rPr>
          <w:rFonts w:ascii="Arial" w:hAnsi="Arial" w:cs="Arial"/>
          <w:u w:val="single"/>
        </w:rPr>
        <w:t>American Bankruptcy Institute Journal</w:t>
      </w:r>
      <w:r w:rsidRPr="001240E6">
        <w:rPr>
          <w:rFonts w:ascii="Arial" w:hAnsi="Arial" w:cs="Arial"/>
        </w:rPr>
        <w:t xml:space="preserve"> (Aug 2014): 32-33,88-89.</w:t>
      </w:r>
      <w:r>
        <w:rPr>
          <w:rFonts w:ascii="Arial" w:hAnsi="Arial" w:cs="Arial"/>
        </w:rPr>
        <w:t xml:space="preserve"> </w:t>
      </w:r>
      <w:r>
        <w:rPr>
          <w:rFonts w:ascii="Arial" w:hAnsi="Arial" w:cs="Arial"/>
          <w:sz w:val="16"/>
          <w:szCs w:val="16"/>
        </w:rPr>
        <w:t>[</w:t>
      </w:r>
      <w:r w:rsidRPr="0003081F">
        <w:rPr>
          <w:rFonts w:ascii="Arial" w:hAnsi="Arial" w:cs="Arial"/>
          <w:sz w:val="16"/>
          <w:szCs w:val="16"/>
        </w:rPr>
        <w:t xml:space="preserve">posted on </w:t>
      </w:r>
      <w:r>
        <w:rPr>
          <w:rFonts w:ascii="Arial" w:hAnsi="Arial" w:cs="Arial"/>
          <w:sz w:val="16"/>
          <w:szCs w:val="16"/>
        </w:rPr>
        <w:t>CANVAS and in casebook]</w:t>
      </w:r>
    </w:p>
    <w:p w:rsidR="00606046" w:rsidRDefault="00606046" w:rsidP="000D7DFD">
      <w:pPr>
        <w:ind w:left="720"/>
        <w:rPr>
          <w:rFonts w:ascii="Arial" w:hAnsi="Arial" w:cs="Arial"/>
        </w:rPr>
      </w:pPr>
    </w:p>
    <w:p w:rsidR="00BA296A" w:rsidRDefault="003A0FA1" w:rsidP="000D7DFD">
      <w:pPr>
        <w:ind w:left="720"/>
        <w:rPr>
          <w:rFonts w:ascii="Arial" w:hAnsi="Arial" w:cs="Arial"/>
        </w:rPr>
      </w:pPr>
      <w:r w:rsidRPr="0003081F">
        <w:rPr>
          <w:rFonts w:ascii="Arial" w:hAnsi="Arial" w:cs="Arial"/>
        </w:rPr>
        <w:t xml:space="preserve">J. Alix &amp; J. Marshall, 2003, “Learning Success from Distress,” </w:t>
      </w:r>
      <w:r w:rsidRPr="0003081F">
        <w:rPr>
          <w:rFonts w:ascii="Arial" w:hAnsi="Arial" w:cs="Arial"/>
          <w:u w:val="single"/>
        </w:rPr>
        <w:t>Strategy + Business</w:t>
      </w:r>
      <w:r w:rsidRPr="0003081F">
        <w:rPr>
          <w:rFonts w:ascii="Arial" w:hAnsi="Arial" w:cs="Arial"/>
        </w:rPr>
        <w:t xml:space="preserve">, Issue 33 </w:t>
      </w:r>
      <w:r w:rsidR="00BA296A" w:rsidRPr="0003081F">
        <w:rPr>
          <w:rFonts w:ascii="Arial" w:hAnsi="Arial" w:cs="Arial"/>
          <w:sz w:val="16"/>
          <w:szCs w:val="16"/>
        </w:rPr>
        <w:t xml:space="preserve">[posted on </w:t>
      </w:r>
      <w:r w:rsidR="00B376F4">
        <w:rPr>
          <w:rFonts w:ascii="Arial" w:hAnsi="Arial" w:cs="Arial"/>
          <w:sz w:val="16"/>
          <w:szCs w:val="16"/>
        </w:rPr>
        <w:t>CANVAS</w:t>
      </w:r>
      <w:r w:rsidR="00BA296A">
        <w:rPr>
          <w:rFonts w:ascii="Arial" w:hAnsi="Arial" w:cs="Arial"/>
          <w:sz w:val="16"/>
          <w:szCs w:val="16"/>
        </w:rPr>
        <w:t xml:space="preserve"> and in casebook</w:t>
      </w:r>
      <w:r w:rsidR="00BA296A" w:rsidRPr="0003081F">
        <w:rPr>
          <w:rFonts w:ascii="Arial" w:hAnsi="Arial" w:cs="Arial"/>
          <w:sz w:val="16"/>
          <w:szCs w:val="16"/>
        </w:rPr>
        <w:t xml:space="preserve">] </w:t>
      </w:r>
      <w:r w:rsidR="00BA296A" w:rsidRPr="0003081F">
        <w:rPr>
          <w:rFonts w:ascii="Arial" w:hAnsi="Arial" w:cs="Arial"/>
        </w:rPr>
        <w:t xml:space="preserve"> </w:t>
      </w:r>
    </w:p>
    <w:p w:rsidR="008A2F0D" w:rsidRDefault="003A0FA1" w:rsidP="003A0FA1">
      <w:pPr>
        <w:ind w:left="720"/>
        <w:rPr>
          <w:rFonts w:ascii="Arial" w:hAnsi="Arial" w:cs="Arial"/>
        </w:rPr>
      </w:pPr>
      <w:r w:rsidRPr="0003081F">
        <w:rPr>
          <w:rFonts w:ascii="Arial" w:hAnsi="Arial" w:cs="Arial"/>
        </w:rPr>
        <w:br/>
      </w:r>
      <w:r w:rsidR="000D7DFD" w:rsidRPr="0003081F">
        <w:rPr>
          <w:rFonts w:ascii="Arial" w:hAnsi="Arial" w:cs="Arial"/>
        </w:rPr>
        <w:t xml:space="preserve">R. Kanter, 2003, “Leadership and the Psychology of Turnarounds,” </w:t>
      </w:r>
      <w:r w:rsidR="000D7DFD" w:rsidRPr="0003081F">
        <w:rPr>
          <w:rFonts w:ascii="Arial" w:hAnsi="Arial" w:cs="Arial"/>
          <w:u w:val="single"/>
        </w:rPr>
        <w:t>Harvard Business Review</w:t>
      </w:r>
      <w:r w:rsidR="000D7DFD" w:rsidRPr="0003081F">
        <w:rPr>
          <w:rFonts w:ascii="Arial" w:hAnsi="Arial" w:cs="Arial"/>
        </w:rPr>
        <w:t xml:space="preserve">, June, pp. 3-11. </w:t>
      </w:r>
      <w:r w:rsidR="00BA296A" w:rsidRPr="0003081F">
        <w:rPr>
          <w:rFonts w:ascii="Arial" w:hAnsi="Arial" w:cs="Arial"/>
          <w:sz w:val="16"/>
          <w:szCs w:val="16"/>
        </w:rPr>
        <w:t xml:space="preserve">[posted on </w:t>
      </w:r>
      <w:r w:rsidR="00B376F4">
        <w:rPr>
          <w:rFonts w:ascii="Arial" w:hAnsi="Arial" w:cs="Arial"/>
          <w:sz w:val="16"/>
          <w:szCs w:val="16"/>
        </w:rPr>
        <w:t>CANVAS</w:t>
      </w:r>
      <w:r w:rsidR="00BA296A">
        <w:rPr>
          <w:rFonts w:ascii="Arial" w:hAnsi="Arial" w:cs="Arial"/>
          <w:sz w:val="16"/>
          <w:szCs w:val="16"/>
        </w:rPr>
        <w:t xml:space="preserve"> and in casebook</w:t>
      </w:r>
      <w:r w:rsidR="00BA296A" w:rsidRPr="0003081F">
        <w:rPr>
          <w:rFonts w:ascii="Arial" w:hAnsi="Arial" w:cs="Arial"/>
          <w:sz w:val="16"/>
          <w:szCs w:val="16"/>
        </w:rPr>
        <w:t xml:space="preserve">] </w:t>
      </w:r>
      <w:r w:rsidR="00BA296A" w:rsidRPr="0003081F">
        <w:rPr>
          <w:rFonts w:ascii="Arial" w:hAnsi="Arial" w:cs="Arial"/>
        </w:rPr>
        <w:t xml:space="preserve"> </w:t>
      </w:r>
    </w:p>
    <w:p w:rsidR="00BA296A" w:rsidRPr="0003081F" w:rsidRDefault="00BA296A" w:rsidP="003A0FA1">
      <w:pPr>
        <w:ind w:left="720"/>
        <w:rPr>
          <w:rFonts w:ascii="Arial" w:hAnsi="Arial" w:cs="Arial"/>
        </w:rPr>
      </w:pPr>
    </w:p>
    <w:p w:rsidR="003D0208" w:rsidRDefault="003D0208" w:rsidP="00EB2C6E">
      <w:pPr>
        <w:rPr>
          <w:rFonts w:ascii="Arial" w:hAnsi="Arial" w:cs="Arial"/>
        </w:rPr>
      </w:pPr>
      <w:r w:rsidRPr="0003081F">
        <w:rPr>
          <w:rFonts w:ascii="Arial" w:hAnsi="Arial" w:cs="Arial"/>
          <w:b/>
        </w:rPr>
        <w:t xml:space="preserve">Optional </w:t>
      </w:r>
      <w:smartTag w:uri="urn:schemas-microsoft-com:office:smarttags" w:element="place">
        <w:smartTag w:uri="urn:schemas-microsoft-com:office:smarttags" w:element="City">
          <w:r w:rsidRPr="0003081F">
            <w:rPr>
              <w:rFonts w:ascii="Arial" w:hAnsi="Arial" w:cs="Arial"/>
              <w:b/>
            </w:rPr>
            <w:t>Reading</w:t>
          </w:r>
        </w:smartTag>
      </w:smartTag>
      <w:r w:rsidRPr="0003081F">
        <w:rPr>
          <w:rFonts w:ascii="Arial" w:hAnsi="Arial" w:cs="Arial"/>
          <w:b/>
        </w:rPr>
        <w:t xml:space="preserve"> Assignments Due</w:t>
      </w:r>
      <w:r w:rsidRPr="0003081F">
        <w:rPr>
          <w:rFonts w:ascii="Arial" w:hAnsi="Arial" w:cs="Arial"/>
        </w:rPr>
        <w:t>:</w:t>
      </w:r>
    </w:p>
    <w:p w:rsidR="00966FEA" w:rsidRPr="0003081F" w:rsidRDefault="00075393" w:rsidP="000100AB">
      <w:pPr>
        <w:ind w:left="720" w:hanging="720"/>
        <w:rPr>
          <w:rFonts w:ascii="Arial" w:hAnsi="Arial" w:cs="Arial"/>
        </w:rPr>
      </w:pPr>
      <w:r>
        <w:rPr>
          <w:rFonts w:ascii="Arial" w:hAnsi="Arial" w:cs="Arial"/>
        </w:rPr>
        <w:tab/>
      </w:r>
      <w:r w:rsidR="00966FEA" w:rsidRPr="0003081F">
        <w:rPr>
          <w:rFonts w:ascii="Arial" w:hAnsi="Arial" w:cs="Arial"/>
        </w:rPr>
        <w:t xml:space="preserve">Leitch &amp; Eldredge (2006), “Successful Restructuring Requires a Hard Look at Legacy Costs,” </w:t>
      </w:r>
      <w:r w:rsidR="00966FEA" w:rsidRPr="00FC5704">
        <w:rPr>
          <w:rFonts w:ascii="Arial" w:hAnsi="Arial" w:cs="Arial"/>
          <w:u w:val="single"/>
        </w:rPr>
        <w:t>Turnaround Management Association</w:t>
      </w:r>
      <w:r w:rsidR="00966FEA" w:rsidRPr="0003081F">
        <w:rPr>
          <w:rFonts w:ascii="Arial" w:hAnsi="Arial" w:cs="Arial"/>
        </w:rPr>
        <w:t xml:space="preserve">, August, pp. 24-28 </w:t>
      </w:r>
      <w:r w:rsidR="00966FEA" w:rsidRPr="0003081F">
        <w:rPr>
          <w:rFonts w:ascii="Arial" w:hAnsi="Arial" w:cs="Arial"/>
          <w:sz w:val="16"/>
          <w:szCs w:val="16"/>
        </w:rPr>
        <w:t xml:space="preserve">[posted on </w:t>
      </w:r>
      <w:r w:rsidR="00B376F4">
        <w:rPr>
          <w:rFonts w:ascii="Arial" w:hAnsi="Arial" w:cs="Arial"/>
          <w:sz w:val="16"/>
          <w:szCs w:val="16"/>
        </w:rPr>
        <w:t>CANVAS</w:t>
      </w:r>
      <w:r w:rsidR="00324D30">
        <w:rPr>
          <w:rFonts w:ascii="Arial" w:hAnsi="Arial" w:cs="Arial"/>
          <w:sz w:val="16"/>
          <w:szCs w:val="16"/>
        </w:rPr>
        <w:t xml:space="preserve"> only</w:t>
      </w:r>
      <w:r w:rsidR="00966FEA" w:rsidRPr="0003081F">
        <w:rPr>
          <w:rFonts w:ascii="Arial" w:hAnsi="Arial" w:cs="Arial"/>
          <w:sz w:val="16"/>
          <w:szCs w:val="16"/>
        </w:rPr>
        <w:t xml:space="preserve">] </w:t>
      </w:r>
      <w:r w:rsidR="00966FEA" w:rsidRPr="0003081F">
        <w:rPr>
          <w:rFonts w:ascii="Arial" w:hAnsi="Arial" w:cs="Arial"/>
        </w:rPr>
        <w:t xml:space="preserve"> </w:t>
      </w:r>
    </w:p>
    <w:p w:rsidR="00966FEA" w:rsidRDefault="00966FEA" w:rsidP="005E0F78">
      <w:pPr>
        <w:ind w:left="720"/>
        <w:rPr>
          <w:rFonts w:ascii="Arial" w:hAnsi="Arial" w:cs="Arial"/>
        </w:rPr>
      </w:pPr>
    </w:p>
    <w:p w:rsidR="005E0F78" w:rsidRDefault="008A2F0D" w:rsidP="005E0F78">
      <w:pPr>
        <w:ind w:left="720"/>
        <w:rPr>
          <w:rFonts w:ascii="Arial" w:hAnsi="Arial" w:cs="Arial"/>
          <w:sz w:val="16"/>
          <w:szCs w:val="16"/>
        </w:rPr>
      </w:pPr>
      <w:r w:rsidRPr="0003081F">
        <w:rPr>
          <w:rFonts w:ascii="Arial" w:hAnsi="Arial" w:cs="Arial"/>
        </w:rPr>
        <w:lastRenderedPageBreak/>
        <w:t xml:space="preserve">Bossi (2006), “Are CROs More Powerful Than Turnaround Consultants?” </w:t>
      </w:r>
      <w:r w:rsidR="005E0F78" w:rsidRPr="0003081F">
        <w:rPr>
          <w:rFonts w:ascii="Arial" w:hAnsi="Arial" w:cs="Arial"/>
          <w:u w:val="single"/>
        </w:rPr>
        <w:t>Turnaround Management Association</w:t>
      </w:r>
      <w:r w:rsidR="005E0F78" w:rsidRPr="0003081F">
        <w:rPr>
          <w:rFonts w:ascii="Arial" w:hAnsi="Arial" w:cs="Arial"/>
        </w:rPr>
        <w:t xml:space="preserve">, pp. 4-8 </w:t>
      </w:r>
      <w:r w:rsidR="005E0F78" w:rsidRPr="0003081F">
        <w:rPr>
          <w:rFonts w:ascii="Arial" w:hAnsi="Arial" w:cs="Arial"/>
          <w:sz w:val="16"/>
          <w:szCs w:val="16"/>
        </w:rPr>
        <w:t xml:space="preserve">(posted on </w:t>
      </w:r>
      <w:r w:rsidR="00B376F4">
        <w:rPr>
          <w:rFonts w:ascii="Arial" w:hAnsi="Arial" w:cs="Arial"/>
          <w:sz w:val="16"/>
          <w:szCs w:val="16"/>
        </w:rPr>
        <w:t>CANVAS</w:t>
      </w:r>
      <w:r w:rsidR="00324D30">
        <w:rPr>
          <w:rFonts w:ascii="Arial" w:hAnsi="Arial" w:cs="Arial"/>
          <w:sz w:val="16"/>
          <w:szCs w:val="16"/>
        </w:rPr>
        <w:t xml:space="preserve"> only</w:t>
      </w:r>
      <w:r w:rsidR="005E0F78" w:rsidRPr="0003081F">
        <w:rPr>
          <w:rFonts w:ascii="Arial" w:hAnsi="Arial" w:cs="Arial"/>
          <w:sz w:val="16"/>
          <w:szCs w:val="16"/>
        </w:rPr>
        <w:t>)</w:t>
      </w:r>
    </w:p>
    <w:p w:rsidR="00E94661" w:rsidRDefault="00E94661" w:rsidP="005E0F78">
      <w:pPr>
        <w:ind w:left="720"/>
        <w:rPr>
          <w:rFonts w:ascii="Arial" w:hAnsi="Arial" w:cs="Arial"/>
          <w:sz w:val="16"/>
          <w:szCs w:val="16"/>
        </w:rPr>
      </w:pPr>
    </w:p>
    <w:p w:rsidR="001240E6" w:rsidRPr="001240E6" w:rsidRDefault="001240E6" w:rsidP="001240E6">
      <w:pPr>
        <w:ind w:left="720"/>
        <w:rPr>
          <w:rFonts w:ascii="Arial" w:hAnsi="Arial" w:cs="Arial"/>
        </w:rPr>
      </w:pPr>
    </w:p>
    <w:p w:rsidR="00E94661" w:rsidRPr="0003081F" w:rsidRDefault="00E94661" w:rsidP="00E94661">
      <w:pPr>
        <w:rPr>
          <w:rFonts w:ascii="Arial" w:hAnsi="Arial" w:cs="Arial"/>
        </w:rPr>
      </w:pPr>
      <w:r>
        <w:rPr>
          <w:rFonts w:ascii="Arial" w:hAnsi="Arial" w:cs="Arial"/>
          <w:b/>
        </w:rPr>
        <w:t xml:space="preserve">Topics from Core Courses: </w:t>
      </w:r>
      <w:r>
        <w:rPr>
          <w:rFonts w:ascii="Arial" w:hAnsi="Arial" w:cs="Arial"/>
          <w:i/>
        </w:rPr>
        <w:t>Forecasting weekly cash flows from operations; timing of payables; profitability of product lines; situation assessment; strategy implementation</w:t>
      </w:r>
    </w:p>
    <w:p w:rsidR="00051865" w:rsidRPr="0003081F" w:rsidRDefault="00051865" w:rsidP="003A0FA1">
      <w:pPr>
        <w:rPr>
          <w:rFonts w:ascii="Arial" w:hAnsi="Arial" w:cs="Arial"/>
        </w:rPr>
      </w:pPr>
    </w:p>
    <w:p w:rsidR="00EB2C6E" w:rsidRPr="0003081F" w:rsidRDefault="003A0FA1" w:rsidP="0084599C">
      <w:pPr>
        <w:rPr>
          <w:rFonts w:ascii="Arial" w:hAnsi="Arial" w:cs="Arial"/>
        </w:rPr>
      </w:pPr>
      <w:r w:rsidRPr="0003081F">
        <w:rPr>
          <w:rFonts w:ascii="Arial" w:hAnsi="Arial" w:cs="Arial"/>
          <w:b/>
        </w:rPr>
        <w:t xml:space="preserve">Comments concerning </w:t>
      </w:r>
      <w:r w:rsidR="00CB2924" w:rsidRPr="0003081F">
        <w:rPr>
          <w:rFonts w:ascii="Arial" w:hAnsi="Arial" w:cs="Arial"/>
          <w:b/>
        </w:rPr>
        <w:t xml:space="preserve">the write-up of </w:t>
      </w:r>
      <w:r w:rsidRPr="00E31130">
        <w:rPr>
          <w:rFonts w:ascii="Arial" w:hAnsi="Arial" w:cs="Arial"/>
          <w:b/>
          <w:i/>
          <w:color w:val="C00000"/>
        </w:rPr>
        <w:t xml:space="preserve">Bonne Chance </w:t>
      </w:r>
      <w:r w:rsidR="00235FA7" w:rsidRPr="0003081F">
        <w:rPr>
          <w:rFonts w:ascii="Arial" w:hAnsi="Arial" w:cs="Arial"/>
          <w:b/>
        </w:rPr>
        <w:t>due in Session 2</w:t>
      </w:r>
      <w:r w:rsidRPr="0003081F">
        <w:rPr>
          <w:rFonts w:ascii="Arial" w:hAnsi="Arial" w:cs="Arial"/>
          <w:b/>
        </w:rPr>
        <w:t>:</w:t>
      </w:r>
      <w:r w:rsidR="009C05D0">
        <w:rPr>
          <w:rFonts w:ascii="Arial" w:hAnsi="Arial" w:cs="Arial"/>
          <w:b/>
        </w:rPr>
        <w:t xml:space="preserve">  </w:t>
      </w:r>
      <w:r w:rsidR="001B1C6C" w:rsidRPr="001B1C6C">
        <w:rPr>
          <w:rFonts w:ascii="Arial" w:hAnsi="Arial" w:cs="Arial"/>
        </w:rPr>
        <w:t>Y</w:t>
      </w:r>
      <w:r w:rsidRPr="0003081F">
        <w:rPr>
          <w:rFonts w:ascii="Arial" w:hAnsi="Arial" w:cs="Arial"/>
        </w:rPr>
        <w:t xml:space="preserve">ou should submit (and clearly label) (a) the </w:t>
      </w:r>
      <w:r w:rsidR="00CB2924" w:rsidRPr="0003081F">
        <w:rPr>
          <w:rFonts w:ascii="Arial" w:hAnsi="Arial" w:cs="Arial"/>
        </w:rPr>
        <w:t>4</w:t>
      </w:r>
      <w:r w:rsidR="00CB2924" w:rsidRPr="0003081F">
        <w:rPr>
          <w:rFonts w:ascii="Arial" w:hAnsi="Arial" w:cs="Arial"/>
          <w:vertAlign w:val="superscript"/>
        </w:rPr>
        <w:t>th</w:t>
      </w:r>
      <w:r w:rsidR="00CB2924" w:rsidRPr="0003081F">
        <w:rPr>
          <w:rFonts w:ascii="Arial" w:hAnsi="Arial" w:cs="Arial"/>
        </w:rPr>
        <w:t xml:space="preserve"> Quarter </w:t>
      </w:r>
      <w:r w:rsidRPr="0003081F">
        <w:rPr>
          <w:rFonts w:ascii="Arial" w:hAnsi="Arial" w:cs="Arial"/>
        </w:rPr>
        <w:t>Bonne Chance Base Case Cash Projection (</w:t>
      </w:r>
      <w:r w:rsidRPr="00E31130">
        <w:rPr>
          <w:rFonts w:ascii="Arial" w:hAnsi="Arial" w:cs="Arial"/>
          <w:color w:val="C00000"/>
        </w:rPr>
        <w:t>NO Swatch, NO Rolex trade-in sales promotions, NO Rolex inventory balancing, NO other merchandise off-price sale, and NO expense reductions</w:t>
      </w:r>
      <w:r w:rsidRPr="0003081F">
        <w:rPr>
          <w:rFonts w:ascii="Arial" w:hAnsi="Arial" w:cs="Arial"/>
        </w:rPr>
        <w:t xml:space="preserve">); (b) </w:t>
      </w:r>
      <w:r w:rsidR="00CB2924" w:rsidRPr="0003081F">
        <w:rPr>
          <w:rFonts w:ascii="Arial" w:hAnsi="Arial" w:cs="Arial"/>
        </w:rPr>
        <w:t xml:space="preserve">all three of the Financial Statements of the firm -- </w:t>
      </w:r>
      <w:r w:rsidRPr="0003081F">
        <w:rPr>
          <w:rFonts w:ascii="Arial" w:hAnsi="Arial" w:cs="Arial"/>
        </w:rPr>
        <w:t xml:space="preserve">the Bonne Chance P&amp;L, Balance Sheet, and a Summary Sources and Uses Statement for the period October 1 through December 31; and (c) Impact of Swatch on Bonne Chance -- the Cash Projections and P&amp;L with Swatch included (plus the other assumptions delineated in the (B) case).  </w:t>
      </w:r>
      <w:r w:rsidRPr="00E31130">
        <w:rPr>
          <w:rFonts w:ascii="Arial" w:hAnsi="Arial" w:cs="Arial"/>
          <w:i/>
          <w:color w:val="C00000"/>
        </w:rPr>
        <w:t xml:space="preserve">Here are </w:t>
      </w:r>
      <w:r w:rsidR="009664BC" w:rsidRPr="00E31130">
        <w:rPr>
          <w:rFonts w:ascii="Arial" w:hAnsi="Arial" w:cs="Arial"/>
          <w:i/>
          <w:color w:val="C00000"/>
        </w:rPr>
        <w:t xml:space="preserve">some </w:t>
      </w:r>
      <w:r w:rsidRPr="00E31130">
        <w:rPr>
          <w:rFonts w:ascii="Arial" w:hAnsi="Arial" w:cs="Arial"/>
          <w:i/>
          <w:color w:val="C00000"/>
        </w:rPr>
        <w:t>additional in</w:t>
      </w:r>
      <w:r w:rsidR="00EB2C6E" w:rsidRPr="00E31130">
        <w:rPr>
          <w:rFonts w:ascii="Arial" w:hAnsi="Arial" w:cs="Arial"/>
          <w:i/>
          <w:color w:val="C00000"/>
        </w:rPr>
        <w:t>structions</w:t>
      </w:r>
      <w:r w:rsidR="00EB2C6E" w:rsidRPr="00E31130">
        <w:rPr>
          <w:rFonts w:ascii="Arial" w:hAnsi="Arial" w:cs="Arial"/>
          <w:color w:val="C00000"/>
        </w:rPr>
        <w:t>:</w:t>
      </w:r>
      <w:r w:rsidR="00EB2C6E" w:rsidRPr="0003081F">
        <w:rPr>
          <w:rFonts w:ascii="Arial" w:hAnsi="Arial" w:cs="Arial"/>
        </w:rPr>
        <w:t xml:space="preserve"> </w:t>
      </w:r>
    </w:p>
    <w:p w:rsidR="00EB2C6E" w:rsidRPr="0003081F" w:rsidRDefault="00EB2C6E" w:rsidP="00EB2C6E">
      <w:pPr>
        <w:ind w:left="720" w:hanging="720"/>
        <w:rPr>
          <w:rFonts w:ascii="Arial" w:hAnsi="Arial" w:cs="Arial"/>
        </w:rPr>
      </w:pPr>
    </w:p>
    <w:p w:rsidR="00CB2924" w:rsidRPr="0003081F" w:rsidRDefault="00CB2924" w:rsidP="00EB2C6E">
      <w:pPr>
        <w:ind w:left="720" w:hanging="720"/>
        <w:rPr>
          <w:rFonts w:ascii="Arial" w:hAnsi="Arial" w:cs="Arial"/>
        </w:rPr>
      </w:pPr>
      <w:r w:rsidRPr="0003081F">
        <w:rPr>
          <w:rFonts w:ascii="Arial" w:hAnsi="Arial" w:cs="Arial"/>
        </w:rPr>
        <w:t xml:space="preserve">1.   </w:t>
      </w:r>
      <w:r w:rsidRPr="0003081F">
        <w:rPr>
          <w:rFonts w:ascii="Arial" w:hAnsi="Arial" w:cs="Arial"/>
        </w:rPr>
        <w:tab/>
      </w:r>
      <w:r w:rsidR="003A0FA1" w:rsidRPr="009C05D0">
        <w:rPr>
          <w:rFonts w:ascii="Arial" w:hAnsi="Arial" w:cs="Arial"/>
          <w:i/>
        </w:rPr>
        <w:t xml:space="preserve">To demonstrate the impact of the Swatch initiative, you should project the cash flows of the Base Case forward ONE FULL YEAR.  </w:t>
      </w:r>
      <w:r w:rsidRPr="0003081F">
        <w:rPr>
          <w:rFonts w:ascii="Arial" w:hAnsi="Arial" w:cs="Arial"/>
        </w:rPr>
        <w:t>(</w:t>
      </w:r>
      <w:r w:rsidR="003A0FA1" w:rsidRPr="0003081F">
        <w:rPr>
          <w:rFonts w:ascii="Arial" w:hAnsi="Arial" w:cs="Arial"/>
        </w:rPr>
        <w:t xml:space="preserve">Subsequent Bonne Chance write-ups will be easier if you </w:t>
      </w:r>
      <w:r w:rsidRPr="0003081F">
        <w:rPr>
          <w:rFonts w:ascii="Arial" w:hAnsi="Arial" w:cs="Arial"/>
        </w:rPr>
        <w:t>build the</w:t>
      </w:r>
      <w:r w:rsidR="003A0FA1" w:rsidRPr="0003081F">
        <w:rPr>
          <w:rFonts w:ascii="Arial" w:hAnsi="Arial" w:cs="Arial"/>
        </w:rPr>
        <w:t xml:space="preserve"> FULL YEAR of cash flow forecasting (ending December 31, 20</w:t>
      </w:r>
      <w:r w:rsidR="00227F24">
        <w:rPr>
          <w:rFonts w:ascii="Arial" w:hAnsi="Arial" w:cs="Arial"/>
        </w:rPr>
        <w:t>1</w:t>
      </w:r>
      <w:r w:rsidRPr="0003081F">
        <w:rPr>
          <w:rFonts w:ascii="Arial" w:hAnsi="Arial" w:cs="Arial"/>
        </w:rPr>
        <w:t>6</w:t>
      </w:r>
      <w:r w:rsidR="003A0FA1" w:rsidRPr="0003081F">
        <w:rPr>
          <w:rFonts w:ascii="Arial" w:hAnsi="Arial" w:cs="Arial"/>
        </w:rPr>
        <w:t>)</w:t>
      </w:r>
      <w:r w:rsidRPr="0003081F">
        <w:rPr>
          <w:rFonts w:ascii="Arial" w:hAnsi="Arial" w:cs="Arial"/>
        </w:rPr>
        <w:t xml:space="preserve"> </w:t>
      </w:r>
      <w:r w:rsidR="00227F24">
        <w:rPr>
          <w:rFonts w:ascii="Arial" w:hAnsi="Arial" w:cs="Arial"/>
        </w:rPr>
        <w:t>for</w:t>
      </w:r>
      <w:r w:rsidRPr="0003081F">
        <w:rPr>
          <w:rFonts w:ascii="Arial" w:hAnsi="Arial" w:cs="Arial"/>
        </w:rPr>
        <w:t xml:space="preserve"> this iteration</w:t>
      </w:r>
      <w:r w:rsidR="00227F24">
        <w:rPr>
          <w:rFonts w:ascii="Arial" w:hAnsi="Arial" w:cs="Arial"/>
        </w:rPr>
        <w:t xml:space="preserve"> of the Bonne Chance series</w:t>
      </w:r>
      <w:r w:rsidR="003A0FA1" w:rsidRPr="0003081F">
        <w:rPr>
          <w:rFonts w:ascii="Arial" w:hAnsi="Arial" w:cs="Arial"/>
        </w:rPr>
        <w:t>. </w:t>
      </w:r>
      <w:r w:rsidRPr="0003081F">
        <w:rPr>
          <w:rFonts w:ascii="Arial" w:hAnsi="Arial" w:cs="Arial"/>
        </w:rPr>
        <w:t xml:space="preserve">Further instructions are contained on the </w:t>
      </w:r>
      <w:r w:rsidRPr="00E31130">
        <w:rPr>
          <w:rFonts w:ascii="Arial" w:hAnsi="Arial" w:cs="Arial"/>
          <w:color w:val="C00000"/>
        </w:rPr>
        <w:t>Bonne Chance</w:t>
      </w:r>
      <w:r w:rsidRPr="0003081F">
        <w:rPr>
          <w:rFonts w:ascii="Arial" w:hAnsi="Arial" w:cs="Arial"/>
        </w:rPr>
        <w:t xml:space="preserve"> drop box.</w:t>
      </w:r>
      <w:r w:rsidR="00E31130">
        <w:rPr>
          <w:rFonts w:ascii="Arial" w:hAnsi="Arial" w:cs="Arial"/>
        </w:rPr>
        <w:t xml:space="preserve"> </w:t>
      </w:r>
      <w:r w:rsidR="00E31130" w:rsidRPr="00E31130">
        <w:rPr>
          <w:rFonts w:ascii="Arial" w:hAnsi="Arial" w:cs="Arial"/>
          <w:color w:val="C00000"/>
        </w:rPr>
        <w:t>NO Swatch, NO Rolex trade-in sales promotions, NO Rolex inventory balancing, NO other merchandise off-price sale, and NO expense reductions</w:t>
      </w:r>
    </w:p>
    <w:p w:rsidR="00CB2924" w:rsidRPr="0003081F" w:rsidRDefault="00CB2924" w:rsidP="003A0FA1">
      <w:pPr>
        <w:rPr>
          <w:rFonts w:ascii="Arial" w:hAnsi="Arial" w:cs="Arial"/>
        </w:rPr>
      </w:pPr>
    </w:p>
    <w:p w:rsidR="00D85416" w:rsidRPr="0003081F" w:rsidRDefault="00CB2924" w:rsidP="00227F24">
      <w:pPr>
        <w:ind w:left="720" w:hanging="720"/>
        <w:rPr>
          <w:rFonts w:ascii="Arial" w:hAnsi="Arial" w:cs="Arial"/>
        </w:rPr>
      </w:pPr>
      <w:r w:rsidRPr="0003081F">
        <w:rPr>
          <w:rFonts w:ascii="Arial" w:hAnsi="Arial" w:cs="Arial"/>
        </w:rPr>
        <w:t>2.</w:t>
      </w:r>
      <w:r w:rsidRPr="0003081F">
        <w:rPr>
          <w:rFonts w:ascii="Arial" w:hAnsi="Arial" w:cs="Arial"/>
        </w:rPr>
        <w:tab/>
        <w:t xml:space="preserve">Submit </w:t>
      </w:r>
      <w:r w:rsidRPr="009C05D0">
        <w:rPr>
          <w:rFonts w:ascii="Arial" w:hAnsi="Arial" w:cs="Arial"/>
          <w:i/>
        </w:rPr>
        <w:t>FULL-YEAR</w:t>
      </w:r>
      <w:r w:rsidR="001B1C6C">
        <w:rPr>
          <w:rFonts w:ascii="Arial" w:hAnsi="Arial" w:cs="Arial"/>
          <w:i/>
        </w:rPr>
        <w:t xml:space="preserve"> pro forma</w:t>
      </w:r>
      <w:r w:rsidRPr="009C05D0">
        <w:rPr>
          <w:rFonts w:ascii="Arial" w:hAnsi="Arial" w:cs="Arial"/>
          <w:i/>
        </w:rPr>
        <w:t xml:space="preserve"> Financial Statements for 20</w:t>
      </w:r>
      <w:r w:rsidR="001B1C6C">
        <w:rPr>
          <w:rFonts w:ascii="Arial" w:hAnsi="Arial" w:cs="Arial"/>
          <w:i/>
        </w:rPr>
        <w:t>1</w:t>
      </w:r>
      <w:r w:rsidRPr="009C05D0">
        <w:rPr>
          <w:rFonts w:ascii="Arial" w:hAnsi="Arial" w:cs="Arial"/>
          <w:i/>
        </w:rPr>
        <w:t>5</w:t>
      </w:r>
      <w:r w:rsidRPr="0003081F">
        <w:rPr>
          <w:rFonts w:ascii="Arial" w:hAnsi="Arial" w:cs="Arial"/>
        </w:rPr>
        <w:t xml:space="preserve"> (and 20</w:t>
      </w:r>
      <w:r w:rsidR="001B1C6C">
        <w:rPr>
          <w:rFonts w:ascii="Arial" w:hAnsi="Arial" w:cs="Arial"/>
        </w:rPr>
        <w:t>1</w:t>
      </w:r>
      <w:r w:rsidRPr="0003081F">
        <w:rPr>
          <w:rFonts w:ascii="Arial" w:hAnsi="Arial" w:cs="Arial"/>
        </w:rPr>
        <w:t>6)</w:t>
      </w:r>
      <w:r w:rsidR="00227F24">
        <w:rPr>
          <w:rFonts w:ascii="Arial" w:hAnsi="Arial" w:cs="Arial"/>
        </w:rPr>
        <w:t xml:space="preserve"> as you would to persuade the work-out officer at the bank</w:t>
      </w:r>
      <w:r w:rsidRPr="0003081F">
        <w:rPr>
          <w:rFonts w:ascii="Arial" w:hAnsi="Arial" w:cs="Arial"/>
        </w:rPr>
        <w:t>.</w:t>
      </w:r>
    </w:p>
    <w:p w:rsidR="009664BC" w:rsidRPr="0003081F" w:rsidRDefault="009664BC" w:rsidP="003A0FA1">
      <w:pPr>
        <w:rPr>
          <w:rFonts w:ascii="Arial" w:hAnsi="Arial" w:cs="Arial"/>
        </w:rPr>
      </w:pPr>
    </w:p>
    <w:p w:rsidR="00D85416" w:rsidRDefault="00235FA7" w:rsidP="003A0FA1">
      <w:pPr>
        <w:rPr>
          <w:rFonts w:ascii="Arial" w:hAnsi="Arial" w:cs="Arial"/>
        </w:rPr>
      </w:pPr>
      <w:r w:rsidRPr="0003081F">
        <w:rPr>
          <w:rFonts w:ascii="Arial" w:hAnsi="Arial" w:cs="Arial"/>
        </w:rPr>
        <w:t xml:space="preserve">Read the </w:t>
      </w:r>
      <w:r w:rsidR="009664BC" w:rsidRPr="0003081F">
        <w:rPr>
          <w:rFonts w:ascii="Arial" w:hAnsi="Arial" w:cs="Arial"/>
        </w:rPr>
        <w:t xml:space="preserve">Session 2: </w:t>
      </w:r>
      <w:r w:rsidR="009664BC" w:rsidRPr="00E31130">
        <w:rPr>
          <w:rFonts w:ascii="Arial" w:hAnsi="Arial" w:cs="Arial"/>
          <w:i/>
          <w:color w:val="C00000"/>
        </w:rPr>
        <w:t>Bonne Chance</w:t>
      </w:r>
      <w:r w:rsidR="009664BC" w:rsidRPr="0003081F">
        <w:rPr>
          <w:rFonts w:ascii="Arial" w:hAnsi="Arial" w:cs="Arial"/>
        </w:rPr>
        <w:t xml:space="preserve"> </w:t>
      </w:r>
      <w:r w:rsidR="00B25A9A">
        <w:rPr>
          <w:rFonts w:ascii="Arial" w:hAnsi="Arial" w:cs="Arial"/>
        </w:rPr>
        <w:t>assignment</w:t>
      </w:r>
      <w:r w:rsidRPr="0003081F">
        <w:rPr>
          <w:rFonts w:ascii="Arial" w:hAnsi="Arial" w:cs="Arial"/>
        </w:rPr>
        <w:t xml:space="preserve"> </w:t>
      </w:r>
      <w:r w:rsidR="00B25A9A">
        <w:rPr>
          <w:rFonts w:ascii="Arial" w:hAnsi="Arial" w:cs="Arial"/>
        </w:rPr>
        <w:t xml:space="preserve">in CANVAS </w:t>
      </w:r>
      <w:r w:rsidRPr="0003081F">
        <w:rPr>
          <w:rFonts w:ascii="Arial" w:hAnsi="Arial" w:cs="Arial"/>
        </w:rPr>
        <w:t>for additional instructions.</w:t>
      </w:r>
    </w:p>
    <w:p w:rsidR="00AD251A" w:rsidRDefault="00AD251A" w:rsidP="00AD251A">
      <w:pPr>
        <w:rPr>
          <w:rFonts w:ascii="Arial" w:hAnsi="Arial" w:cs="Arial"/>
        </w:rPr>
      </w:pPr>
      <w:r>
        <w:rPr>
          <w:rFonts w:ascii="Arial" w:hAnsi="Arial" w:cs="Arial"/>
        </w:rPr>
        <w:t>______________________________________________________________________</w:t>
      </w:r>
    </w:p>
    <w:p w:rsidR="00D85416" w:rsidRPr="0003081F" w:rsidRDefault="00D85416" w:rsidP="003A0FA1">
      <w:pPr>
        <w:rPr>
          <w:rFonts w:ascii="Arial" w:hAnsi="Arial" w:cs="Arial"/>
        </w:rPr>
      </w:pPr>
    </w:p>
    <w:p w:rsidR="00EB5AA4" w:rsidRDefault="00EB5AA4" w:rsidP="008E5E46">
      <w:pPr>
        <w:rPr>
          <w:rStyle w:val="pagetitlespan"/>
          <w:rFonts w:ascii="Arial" w:hAnsi="Arial" w:cs="Arial"/>
          <w:b/>
          <w:bCs/>
          <w:sz w:val="27"/>
          <w:szCs w:val="27"/>
        </w:rPr>
      </w:pPr>
      <w:r>
        <w:rPr>
          <w:rStyle w:val="pagetitlespan"/>
          <w:rFonts w:ascii="Arial" w:hAnsi="Arial" w:cs="Arial"/>
          <w:b/>
          <w:bCs/>
          <w:sz w:val="27"/>
          <w:szCs w:val="27"/>
        </w:rPr>
        <w:t>September 21, 2016</w:t>
      </w:r>
    </w:p>
    <w:p w:rsidR="00D66912" w:rsidRPr="0003081F" w:rsidRDefault="00C3209C" w:rsidP="00D66912">
      <w:pPr>
        <w:rPr>
          <w:rFonts w:ascii="Arial" w:hAnsi="Arial" w:cs="Arial"/>
        </w:rPr>
      </w:pPr>
      <w:r>
        <w:rPr>
          <w:rStyle w:val="pagetitlespan"/>
          <w:rFonts w:ascii="Arial" w:hAnsi="Arial" w:cs="Arial"/>
          <w:b/>
          <w:bCs/>
          <w:sz w:val="27"/>
          <w:szCs w:val="27"/>
        </w:rPr>
        <w:t>B</w:t>
      </w:r>
      <w:r w:rsidR="005C3BE2">
        <w:rPr>
          <w:rStyle w:val="pagetitlespan"/>
          <w:rFonts w:ascii="Arial" w:hAnsi="Arial" w:cs="Arial"/>
          <w:b/>
          <w:bCs/>
          <w:sz w:val="27"/>
          <w:szCs w:val="27"/>
        </w:rPr>
        <w:t>8511</w:t>
      </w:r>
      <w:r w:rsidR="00D66912" w:rsidRPr="0003081F">
        <w:rPr>
          <w:rStyle w:val="pagetitlespan"/>
          <w:rFonts w:ascii="Arial" w:hAnsi="Arial" w:cs="Arial"/>
          <w:b/>
          <w:bCs/>
          <w:sz w:val="27"/>
          <w:szCs w:val="27"/>
        </w:rPr>
        <w:t xml:space="preserve"> Session </w:t>
      </w:r>
      <w:r w:rsidR="00012EA8">
        <w:rPr>
          <w:rStyle w:val="pagetitlespan"/>
          <w:rFonts w:ascii="Arial" w:hAnsi="Arial" w:cs="Arial"/>
          <w:b/>
          <w:bCs/>
          <w:sz w:val="27"/>
          <w:szCs w:val="27"/>
        </w:rPr>
        <w:t>3</w:t>
      </w:r>
      <w:r w:rsidR="00D66912" w:rsidRPr="0003081F">
        <w:rPr>
          <w:rStyle w:val="pagetitlespan"/>
          <w:rFonts w:ascii="Arial" w:hAnsi="Arial" w:cs="Arial"/>
          <w:b/>
          <w:bCs/>
          <w:sz w:val="27"/>
          <w:szCs w:val="27"/>
        </w:rPr>
        <w:t>: Turnaround Managers</w:t>
      </w:r>
      <w:r w:rsidR="00E171EF">
        <w:rPr>
          <w:rStyle w:val="pagetitlespan"/>
          <w:rFonts w:ascii="Arial" w:hAnsi="Arial" w:cs="Arial"/>
          <w:b/>
          <w:bCs/>
          <w:sz w:val="27"/>
          <w:szCs w:val="27"/>
        </w:rPr>
        <w:t xml:space="preserve"> (Distressed Firms Everywhere)</w:t>
      </w:r>
    </w:p>
    <w:p w:rsidR="00D66912" w:rsidRPr="0003081F" w:rsidRDefault="00D66912" w:rsidP="008F701F">
      <w:pPr>
        <w:rPr>
          <w:rFonts w:ascii="Arial" w:hAnsi="Arial" w:cs="Arial"/>
        </w:rPr>
      </w:pPr>
      <w:r w:rsidRPr="0003081F">
        <w:rPr>
          <w:rFonts w:ascii="Arial" w:hAnsi="Arial" w:cs="Arial"/>
          <w:b/>
          <w:i/>
          <w:u w:val="single"/>
        </w:rPr>
        <w:t>Assignments due</w:t>
      </w:r>
      <w:r w:rsidR="00CA27A4" w:rsidRPr="0003081F">
        <w:rPr>
          <w:rFonts w:ascii="Arial" w:hAnsi="Arial" w:cs="Arial"/>
          <w:b/>
          <w:i/>
          <w:u w:val="single"/>
        </w:rPr>
        <w:t xml:space="preserve"> </w:t>
      </w:r>
      <w:r w:rsidRPr="0003081F">
        <w:rPr>
          <w:rFonts w:ascii="Arial" w:hAnsi="Arial" w:cs="Arial"/>
          <w:b/>
          <w:i/>
          <w:u w:val="single"/>
        </w:rPr>
        <w:t xml:space="preserve">for </w:t>
      </w:r>
      <w:r w:rsidR="00FB4A94">
        <w:rPr>
          <w:rFonts w:ascii="Arial" w:hAnsi="Arial" w:cs="Arial"/>
          <w:b/>
          <w:i/>
          <w:u w:val="single"/>
        </w:rPr>
        <w:t>Session</w:t>
      </w:r>
      <w:r w:rsidRPr="0003081F">
        <w:rPr>
          <w:rFonts w:ascii="Arial" w:hAnsi="Arial" w:cs="Arial"/>
          <w:b/>
          <w:i/>
          <w:u w:val="single"/>
        </w:rPr>
        <w:t xml:space="preserve"> #4</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rPr>
        <w:t>:</w:t>
      </w:r>
    </w:p>
    <w:p w:rsidR="00F877C1" w:rsidRDefault="00F877C1" w:rsidP="00F877C1">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1D229A" w:rsidRPr="0003081F" w:rsidRDefault="00B35603" w:rsidP="001D229A">
      <w:pPr>
        <w:rPr>
          <w:rFonts w:ascii="Arial" w:hAnsi="Arial" w:cs="Arial"/>
        </w:rPr>
      </w:pPr>
      <w:r>
        <w:rPr>
          <w:rFonts w:ascii="Arial" w:hAnsi="Arial" w:cs="Arial"/>
          <w:b/>
        </w:rPr>
        <w:t>Cases</w:t>
      </w:r>
      <w:r w:rsidR="00CA27A4" w:rsidRPr="0003081F">
        <w:rPr>
          <w:rFonts w:ascii="Arial" w:hAnsi="Arial" w:cs="Arial"/>
          <w:b/>
        </w:rPr>
        <w:t>:</w:t>
      </w:r>
      <w:r w:rsidR="00EF14E6" w:rsidRPr="0003081F">
        <w:rPr>
          <w:rFonts w:ascii="Arial" w:hAnsi="Arial" w:cs="Arial"/>
        </w:rPr>
        <w:t> </w:t>
      </w:r>
    </w:p>
    <w:p w:rsidR="007F2980" w:rsidRDefault="007F2980" w:rsidP="007F2980">
      <w:pPr>
        <w:ind w:left="720"/>
        <w:rPr>
          <w:rFonts w:ascii="Arial" w:hAnsi="Arial" w:cs="Arial"/>
        </w:rPr>
      </w:pPr>
      <w:r w:rsidRPr="00676F1E">
        <w:rPr>
          <w:rFonts w:ascii="Arial" w:hAnsi="Arial" w:cs="Arial"/>
          <w:b/>
          <w:color w:val="C00000"/>
        </w:rPr>
        <w:t>“Lyric Dinner Theater”</w:t>
      </w:r>
      <w:r w:rsidRPr="0003081F">
        <w:rPr>
          <w:rFonts w:ascii="Arial" w:hAnsi="Arial" w:cs="Arial"/>
        </w:rPr>
        <w:t xml:space="preserve"> </w:t>
      </w:r>
      <w:r>
        <w:rPr>
          <w:rFonts w:ascii="Arial" w:hAnsi="Arial" w:cs="Arial"/>
        </w:rPr>
        <w:t>[</w:t>
      </w:r>
      <w:r w:rsidRPr="0003081F">
        <w:rPr>
          <w:rFonts w:ascii="Arial" w:hAnsi="Arial" w:cs="Arial"/>
        </w:rPr>
        <w:t>9-386-056</w:t>
      </w:r>
      <w:r>
        <w:rPr>
          <w:rFonts w:ascii="Arial" w:hAnsi="Arial" w:cs="Arial"/>
        </w:rPr>
        <w:t>]</w:t>
      </w:r>
      <w:r w:rsidRPr="0003081F">
        <w:rPr>
          <w:rFonts w:ascii="Arial" w:hAnsi="Arial" w:cs="Arial"/>
        </w:rPr>
        <w:t xml:space="preserve"> </w:t>
      </w:r>
      <w:r w:rsidRPr="0003081F">
        <w:rPr>
          <w:rFonts w:ascii="Arial" w:hAnsi="Arial" w:cs="Arial"/>
          <w:sz w:val="16"/>
          <w:szCs w:val="16"/>
        </w:rPr>
        <w:t xml:space="preserve">[posted on </w:t>
      </w:r>
      <w:r>
        <w:rPr>
          <w:rFonts w:ascii="Arial" w:hAnsi="Arial" w:cs="Arial"/>
          <w:sz w:val="16"/>
          <w:szCs w:val="16"/>
        </w:rPr>
        <w:t>CANVAS</w:t>
      </w:r>
      <w:r w:rsidRPr="0003081F">
        <w:rPr>
          <w:rFonts w:ascii="Arial" w:hAnsi="Arial" w:cs="Arial"/>
          <w:sz w:val="16"/>
          <w:szCs w:val="16"/>
        </w:rPr>
        <w:t xml:space="preserve"> and in casebook]</w:t>
      </w:r>
      <w:r w:rsidRPr="0003081F">
        <w:rPr>
          <w:rFonts w:ascii="Arial" w:hAnsi="Arial" w:cs="Arial"/>
        </w:rPr>
        <w:t xml:space="preserve"> [</w:t>
      </w:r>
      <w:r w:rsidRPr="00736350">
        <w:rPr>
          <w:rFonts w:ascii="Arial" w:hAnsi="Arial" w:cs="Arial"/>
          <w:b/>
          <w:i/>
        </w:rPr>
        <w:t>Optional Write-up</w:t>
      </w:r>
      <w:r>
        <w:rPr>
          <w:rFonts w:ascii="Arial" w:hAnsi="Arial" w:cs="Arial"/>
        </w:rPr>
        <w:t xml:space="preserve">: </w:t>
      </w:r>
      <w:r w:rsidRPr="0003081F">
        <w:rPr>
          <w:rFonts w:ascii="Arial" w:hAnsi="Arial" w:cs="Arial"/>
        </w:rPr>
        <w:t xml:space="preserve">Submit your </w:t>
      </w:r>
      <w:r>
        <w:rPr>
          <w:rFonts w:ascii="Arial" w:hAnsi="Arial" w:cs="Arial"/>
        </w:rPr>
        <w:t xml:space="preserve">optional </w:t>
      </w:r>
      <w:r w:rsidRPr="0003081F">
        <w:rPr>
          <w:rFonts w:ascii="Arial" w:hAnsi="Arial" w:cs="Arial"/>
        </w:rPr>
        <w:t xml:space="preserve">analysis in </w:t>
      </w:r>
      <w:r>
        <w:rPr>
          <w:rFonts w:ascii="Arial" w:hAnsi="Arial" w:cs="Arial"/>
        </w:rPr>
        <w:t>CANVAS</w:t>
      </w:r>
      <w:r w:rsidRPr="0003081F">
        <w:rPr>
          <w:rFonts w:ascii="Arial" w:hAnsi="Arial" w:cs="Arial"/>
        </w:rPr>
        <w:t xml:space="preserve">’s </w:t>
      </w:r>
      <w:r>
        <w:rPr>
          <w:rFonts w:ascii="Arial" w:hAnsi="Arial" w:cs="Arial"/>
        </w:rPr>
        <w:t>Session</w:t>
      </w:r>
      <w:r w:rsidRPr="0003081F">
        <w:rPr>
          <w:rFonts w:ascii="Arial" w:hAnsi="Arial" w:cs="Arial"/>
        </w:rPr>
        <w:t xml:space="preserve"> 4/ </w:t>
      </w:r>
      <w:r w:rsidRPr="0003081F">
        <w:rPr>
          <w:rFonts w:ascii="Arial" w:hAnsi="Arial" w:cs="Arial"/>
          <w:i/>
        </w:rPr>
        <w:t>Lyric Dinner Theater</w:t>
      </w:r>
      <w:r w:rsidRPr="0003081F">
        <w:rPr>
          <w:rFonts w:ascii="Arial" w:hAnsi="Arial" w:cs="Arial"/>
        </w:rPr>
        <w:t xml:space="preserve"> drop box. </w:t>
      </w:r>
      <w:r w:rsidRPr="0003081F">
        <w:rPr>
          <w:rFonts w:ascii="Arial" w:hAnsi="Arial" w:cs="Arial"/>
          <w:b/>
          <w:i/>
        </w:rPr>
        <w:t xml:space="preserve">Read the </w:t>
      </w:r>
      <w:r>
        <w:rPr>
          <w:rFonts w:ascii="Arial" w:hAnsi="Arial" w:cs="Arial"/>
          <w:b/>
          <w:i/>
        </w:rPr>
        <w:t>CANVAS assignment</w:t>
      </w:r>
      <w:r w:rsidRPr="0003081F">
        <w:rPr>
          <w:rFonts w:ascii="Arial" w:hAnsi="Arial" w:cs="Arial"/>
          <w:b/>
          <w:i/>
        </w:rPr>
        <w:t xml:space="preserve"> for further instructions</w:t>
      </w:r>
      <w:r w:rsidRPr="0003081F">
        <w:rPr>
          <w:rFonts w:ascii="Arial" w:hAnsi="Arial" w:cs="Arial"/>
        </w:rPr>
        <w:t>]</w:t>
      </w:r>
    </w:p>
    <w:p w:rsidR="002B4EF4" w:rsidRPr="002B4EF4" w:rsidRDefault="002B4EF4" w:rsidP="002B4EF4">
      <w:pPr>
        <w:rPr>
          <w:rFonts w:ascii="Arial" w:hAnsi="Arial" w:cs="Arial"/>
          <w:b/>
          <w:i/>
          <w:u w:val="single"/>
        </w:rPr>
      </w:pPr>
      <w:r w:rsidRPr="002B4EF4">
        <w:rPr>
          <w:rFonts w:ascii="Arial" w:hAnsi="Arial" w:cs="Arial"/>
          <w:b/>
          <w:i/>
        </w:rPr>
        <w:t>Guest Lecturer: Robert Shaughnessy (author and seasoned turnaround manager)</w:t>
      </w:r>
    </w:p>
    <w:p w:rsidR="00EF2876" w:rsidRDefault="001108A9" w:rsidP="001108A9">
      <w:pPr>
        <w:ind w:left="720" w:hanging="720"/>
        <w:rPr>
          <w:rFonts w:ascii="Arial" w:hAnsi="Arial" w:cs="Arial"/>
          <w:sz w:val="16"/>
          <w:szCs w:val="16"/>
        </w:rPr>
      </w:pPr>
      <w:r w:rsidRPr="0003081F">
        <w:rPr>
          <w:rFonts w:ascii="Arial" w:hAnsi="Arial" w:cs="Arial"/>
          <w:b/>
        </w:rPr>
        <w:lastRenderedPageBreak/>
        <w:t>Required Reading Assignments Due:</w:t>
      </w:r>
      <w:r w:rsidRPr="0003081F">
        <w:rPr>
          <w:rFonts w:ascii="Arial" w:hAnsi="Arial" w:cs="Arial"/>
        </w:rPr>
        <w:t xml:space="preserve"> </w:t>
      </w:r>
      <w:r w:rsidRPr="0003081F">
        <w:rPr>
          <w:rFonts w:ascii="Arial" w:hAnsi="Arial" w:cs="Arial"/>
        </w:rPr>
        <w:br/>
        <w:t>D. Bibeault</w:t>
      </w:r>
      <w:r>
        <w:rPr>
          <w:rStyle w:val="FootnoteReference"/>
          <w:rFonts w:ascii="Arial" w:hAnsi="Arial" w:cs="Arial"/>
        </w:rPr>
        <w:footnoteReference w:customMarkFollows="1" w:id="6"/>
        <w:t>*</w:t>
      </w:r>
      <w:r w:rsidR="00227F24" w:rsidRPr="00227F24">
        <w:rPr>
          <w:rFonts w:ascii="Arial" w:hAnsi="Arial" w:cs="Arial"/>
          <w:vertAlign w:val="superscript"/>
        </w:rPr>
        <w:t>*</w:t>
      </w:r>
      <w:r>
        <w:rPr>
          <w:rStyle w:val="FootnoteReference"/>
          <w:rFonts w:ascii="Arial" w:hAnsi="Arial" w:cs="Arial"/>
        </w:rPr>
        <w:t>*</w:t>
      </w:r>
      <w:r w:rsidRPr="0003081F">
        <w:rPr>
          <w:rFonts w:ascii="Arial" w:hAnsi="Arial" w:cs="Arial"/>
        </w:rPr>
        <w:t xml:space="preserve"> (1985), “Feed the Winners, … Starve the Losers,” </w:t>
      </w:r>
      <w:r w:rsidRPr="007A7C74">
        <w:rPr>
          <w:rFonts w:ascii="Arial" w:hAnsi="Arial" w:cs="Arial"/>
          <w:u w:val="single"/>
        </w:rPr>
        <w:t>Boardroom Reports</w:t>
      </w:r>
      <w:r w:rsidRPr="0003081F">
        <w:rPr>
          <w:rFonts w:ascii="Arial" w:hAnsi="Arial" w:cs="Arial"/>
        </w:rPr>
        <w:t xml:space="preserve">, August 1, 1985. </w:t>
      </w:r>
      <w:r>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 xml:space="preserve">CANVAS and </w:t>
      </w:r>
      <w:r>
        <w:rPr>
          <w:rFonts w:ascii="Arial" w:hAnsi="Arial" w:cs="Arial"/>
          <w:sz w:val="16"/>
          <w:szCs w:val="16"/>
        </w:rPr>
        <w:t>in casebook]</w:t>
      </w:r>
    </w:p>
    <w:p w:rsidR="00EF2876" w:rsidRDefault="00EF2876" w:rsidP="001108A9">
      <w:pPr>
        <w:ind w:left="720" w:hanging="720"/>
        <w:rPr>
          <w:rFonts w:ascii="Arial" w:hAnsi="Arial" w:cs="Arial"/>
          <w:sz w:val="16"/>
          <w:szCs w:val="16"/>
        </w:rPr>
      </w:pPr>
    </w:p>
    <w:p w:rsidR="00616D83" w:rsidRDefault="00EF2876" w:rsidP="003F4756">
      <w:pPr>
        <w:ind w:left="720"/>
        <w:rPr>
          <w:rFonts w:ascii="Arial" w:hAnsi="Arial" w:cs="Arial"/>
          <w:sz w:val="16"/>
          <w:szCs w:val="16"/>
        </w:rPr>
      </w:pPr>
      <w:r w:rsidRPr="00EF2876">
        <w:rPr>
          <w:rFonts w:ascii="Arial" w:hAnsi="Arial" w:cs="Arial"/>
        </w:rPr>
        <w:t xml:space="preserve">W. McKinley, S. Latham &amp; M. Braun (2014), “Organizational Decline and Innovation: Turnarounds and Downward Spirals,” </w:t>
      </w:r>
      <w:r w:rsidRPr="00EF2876">
        <w:rPr>
          <w:rFonts w:ascii="Arial" w:hAnsi="Arial" w:cs="Arial"/>
          <w:u w:val="single"/>
        </w:rPr>
        <w:t>Academy of Management Review</w:t>
      </w:r>
      <w:r w:rsidRPr="00EF2876">
        <w:rPr>
          <w:rFonts w:ascii="Arial" w:hAnsi="Arial" w:cs="Arial"/>
        </w:rPr>
        <w:t>, 39(1):88-110.</w:t>
      </w:r>
      <w:r w:rsidR="00616D83">
        <w:rPr>
          <w:rFonts w:ascii="Arial" w:hAnsi="Arial" w:cs="Arial"/>
        </w:rPr>
        <w:t xml:space="preserve"> </w:t>
      </w:r>
      <w:r w:rsidR="00616D83">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CANVAS and in casebook]</w:t>
      </w:r>
    </w:p>
    <w:p w:rsidR="00616D83" w:rsidRDefault="001108A9" w:rsidP="00616D83">
      <w:pPr>
        <w:ind w:left="720" w:hanging="720"/>
        <w:rPr>
          <w:rFonts w:ascii="Arial" w:hAnsi="Arial" w:cs="Arial"/>
          <w:sz w:val="16"/>
          <w:szCs w:val="16"/>
        </w:rPr>
      </w:pPr>
      <w:r w:rsidRPr="0003081F">
        <w:rPr>
          <w:rFonts w:ascii="Arial" w:hAnsi="Arial" w:cs="Arial"/>
        </w:rPr>
        <w:br/>
        <w:t>K. Harrigan</w:t>
      </w:r>
      <w:r>
        <w:rPr>
          <w:rStyle w:val="FootnoteReference"/>
          <w:rFonts w:ascii="Arial" w:hAnsi="Arial" w:cs="Arial"/>
        </w:rPr>
        <w:footnoteReference w:customMarkFollows="1" w:id="7"/>
        <w:t>**</w:t>
      </w:r>
      <w:r w:rsidRPr="0003081F">
        <w:rPr>
          <w:rFonts w:ascii="Arial" w:hAnsi="Arial" w:cs="Arial"/>
        </w:rPr>
        <w:t xml:space="preserve"> (1984),"Managing Declining Businesses," </w:t>
      </w:r>
      <w:r w:rsidRPr="00AB2CBA">
        <w:rPr>
          <w:rFonts w:ascii="Arial" w:hAnsi="Arial" w:cs="Arial"/>
          <w:u w:val="single"/>
        </w:rPr>
        <w:t>Journal of Business Strategy</w:t>
      </w:r>
      <w:r w:rsidRPr="0003081F">
        <w:rPr>
          <w:rFonts w:ascii="Arial" w:hAnsi="Arial" w:cs="Arial"/>
        </w:rPr>
        <w:t xml:space="preserve">, Vol. 4, No. 3 (Winter), pp. 74-78. </w:t>
      </w:r>
      <w:r w:rsidR="00616D83">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CANVAS and in casebook]</w:t>
      </w:r>
    </w:p>
    <w:p w:rsidR="001108A9" w:rsidRPr="0003081F" w:rsidRDefault="001108A9" w:rsidP="00616D83">
      <w:pPr>
        <w:ind w:left="720"/>
        <w:rPr>
          <w:rFonts w:ascii="Arial" w:hAnsi="Arial" w:cs="Arial"/>
          <w:b/>
        </w:rPr>
      </w:pPr>
    </w:p>
    <w:p w:rsidR="00DC7C7F" w:rsidRDefault="001108A9" w:rsidP="00616D83">
      <w:pPr>
        <w:ind w:left="720" w:hanging="720"/>
        <w:rPr>
          <w:rFonts w:ascii="Arial" w:hAnsi="Arial" w:cs="Arial"/>
        </w:rPr>
      </w:pPr>
      <w:r w:rsidRPr="0003081F">
        <w:rPr>
          <w:rFonts w:ascii="Arial" w:hAnsi="Arial" w:cs="Arial"/>
          <w:b/>
        </w:rPr>
        <w:t>Optional Reading Assignments Due:</w:t>
      </w:r>
      <w:r w:rsidRPr="0003081F">
        <w:rPr>
          <w:rFonts w:ascii="Arial" w:hAnsi="Arial" w:cs="Arial"/>
        </w:rPr>
        <w:t xml:space="preserve"> </w:t>
      </w:r>
    </w:p>
    <w:p w:rsidR="00DC7C7F" w:rsidRDefault="00227F24" w:rsidP="00616D83">
      <w:pPr>
        <w:ind w:left="720" w:hanging="720"/>
        <w:rPr>
          <w:rFonts w:ascii="Arial" w:hAnsi="Arial" w:cs="Arial"/>
        </w:rPr>
      </w:pPr>
      <w:r>
        <w:rPr>
          <w:rFonts w:ascii="Arial" w:hAnsi="Arial" w:cs="Arial"/>
        </w:rPr>
        <w:tab/>
        <w:t>Harrigan, KR** 2016.</w:t>
      </w:r>
      <w:r w:rsidR="00DC7C7F">
        <w:rPr>
          <w:rFonts w:ascii="Arial" w:hAnsi="Arial" w:cs="Arial"/>
        </w:rPr>
        <w:t xml:space="preserve"> “Why Do Managers Wait So Long to Turn Around Operations?” CaseWorks xx-xxxx.</w:t>
      </w:r>
    </w:p>
    <w:p w:rsidR="00894073" w:rsidRDefault="00894073" w:rsidP="00DC7C7F">
      <w:pPr>
        <w:ind w:left="720"/>
        <w:rPr>
          <w:rFonts w:ascii="Arial" w:hAnsi="Arial" w:cs="Arial"/>
          <w:sz w:val="16"/>
          <w:szCs w:val="16"/>
        </w:rPr>
      </w:pPr>
      <w:r>
        <w:rPr>
          <w:rFonts w:ascii="Arial" w:hAnsi="Arial" w:cs="Arial"/>
        </w:rPr>
        <w:t xml:space="preserve">Hagerty, JR. 2012. </w:t>
      </w:r>
      <w:r w:rsidR="00667CEB">
        <w:rPr>
          <w:rFonts w:ascii="Arial" w:hAnsi="Arial" w:cs="Arial"/>
        </w:rPr>
        <w:t>“</w:t>
      </w:r>
      <w:r>
        <w:rPr>
          <w:rFonts w:ascii="Arial" w:hAnsi="Arial" w:cs="Arial"/>
        </w:rPr>
        <w:t>Harley Goes Lean to Build Hogs.</w:t>
      </w:r>
      <w:r w:rsidR="00667CEB">
        <w:rPr>
          <w:rFonts w:ascii="Arial" w:hAnsi="Arial" w:cs="Arial"/>
        </w:rPr>
        <w:t xml:space="preserve">” </w:t>
      </w:r>
      <w:r w:rsidR="00667CEB" w:rsidRPr="00667CEB">
        <w:rPr>
          <w:rFonts w:ascii="Arial" w:hAnsi="Arial" w:cs="Arial"/>
          <w:u w:val="single"/>
        </w:rPr>
        <w:t>Wall Street Journal</w:t>
      </w:r>
      <w:r w:rsidR="00667CEB">
        <w:rPr>
          <w:rFonts w:ascii="Arial" w:hAnsi="Arial" w:cs="Arial"/>
        </w:rPr>
        <w:t xml:space="preserve">. September 12. </w:t>
      </w:r>
      <w:r w:rsidR="00667CEB">
        <w:rPr>
          <w:rFonts w:ascii="Arial" w:hAnsi="Arial" w:cs="Arial"/>
          <w:sz w:val="16"/>
          <w:szCs w:val="16"/>
        </w:rPr>
        <w:t>[</w:t>
      </w:r>
      <w:r w:rsidR="00667CEB" w:rsidRPr="0003081F">
        <w:rPr>
          <w:rFonts w:ascii="Arial" w:hAnsi="Arial" w:cs="Arial"/>
          <w:sz w:val="16"/>
          <w:szCs w:val="16"/>
        </w:rPr>
        <w:t xml:space="preserve">posted on </w:t>
      </w:r>
      <w:r w:rsidR="00667CEB">
        <w:rPr>
          <w:rFonts w:ascii="Arial" w:hAnsi="Arial" w:cs="Arial"/>
          <w:sz w:val="16"/>
          <w:szCs w:val="16"/>
        </w:rPr>
        <w:t>CANVAS only]</w:t>
      </w:r>
    </w:p>
    <w:p w:rsidR="00296A71" w:rsidRDefault="00296A71" w:rsidP="00616D83">
      <w:pPr>
        <w:ind w:left="720" w:hanging="720"/>
        <w:rPr>
          <w:rFonts w:ascii="Arial" w:hAnsi="Arial" w:cs="Arial"/>
        </w:rPr>
      </w:pPr>
    </w:p>
    <w:p w:rsidR="00616D83" w:rsidRDefault="00EF2876" w:rsidP="00296A71">
      <w:pPr>
        <w:ind w:left="720"/>
        <w:rPr>
          <w:rFonts w:ascii="Arial" w:hAnsi="Arial" w:cs="Arial"/>
          <w:sz w:val="16"/>
          <w:szCs w:val="16"/>
        </w:rPr>
      </w:pPr>
      <w:r w:rsidRPr="0003081F">
        <w:rPr>
          <w:rFonts w:ascii="Arial" w:hAnsi="Arial" w:cs="Arial"/>
        </w:rPr>
        <w:t xml:space="preserve">J. Willoughby (1987), “Endgame Strategy,” </w:t>
      </w:r>
      <w:r w:rsidRPr="00AB2CBA">
        <w:rPr>
          <w:rFonts w:ascii="Arial" w:hAnsi="Arial" w:cs="Arial"/>
          <w:u w:val="single"/>
        </w:rPr>
        <w:t>Forbes</w:t>
      </w:r>
      <w:r w:rsidRPr="0003081F">
        <w:rPr>
          <w:rFonts w:ascii="Arial" w:hAnsi="Arial" w:cs="Arial"/>
        </w:rPr>
        <w:t xml:space="preserve">, July 13, 1987, pp. 181-182 </w:t>
      </w:r>
      <w:r w:rsidR="00616D83">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CANVAS only]</w:t>
      </w:r>
    </w:p>
    <w:p w:rsidR="00EF2876" w:rsidRDefault="00EF2876" w:rsidP="001108A9">
      <w:pPr>
        <w:ind w:left="720" w:hanging="720"/>
        <w:rPr>
          <w:rFonts w:ascii="Arial" w:hAnsi="Arial" w:cs="Arial"/>
        </w:rPr>
      </w:pPr>
    </w:p>
    <w:p w:rsidR="001108A9" w:rsidRPr="0003081F" w:rsidRDefault="001108A9" w:rsidP="00EF2876">
      <w:pPr>
        <w:ind w:left="720"/>
        <w:rPr>
          <w:rFonts w:ascii="Arial" w:hAnsi="Arial" w:cs="Arial"/>
        </w:rPr>
      </w:pPr>
      <w:r w:rsidRPr="0003081F">
        <w:rPr>
          <w:rFonts w:ascii="Arial" w:hAnsi="Arial" w:cs="Arial"/>
        </w:rPr>
        <w:t xml:space="preserve">Byron (2007), “How to Turn Trash Into Treasure,” </w:t>
      </w:r>
      <w:r w:rsidRPr="00AB2CBA">
        <w:rPr>
          <w:rFonts w:ascii="Arial" w:hAnsi="Arial" w:cs="Arial"/>
          <w:u w:val="single"/>
        </w:rPr>
        <w:t>Wall Street Journal</w:t>
      </w:r>
      <w:r w:rsidRPr="0003081F">
        <w:rPr>
          <w:rFonts w:ascii="Arial" w:hAnsi="Arial" w:cs="Arial"/>
        </w:rPr>
        <w:t xml:space="preserve">, April 13, pp. B1 </w:t>
      </w:r>
      <w:r w:rsidRPr="0003081F">
        <w:rPr>
          <w:rFonts w:ascii="Arial" w:hAnsi="Arial" w:cs="Arial"/>
          <w:sz w:val="16"/>
          <w:szCs w:val="16"/>
        </w:rPr>
        <w:t xml:space="preserve">[posted on </w:t>
      </w:r>
      <w:r w:rsidR="00B376F4">
        <w:rPr>
          <w:rFonts w:ascii="Arial" w:hAnsi="Arial" w:cs="Arial"/>
          <w:sz w:val="16"/>
          <w:szCs w:val="16"/>
        </w:rPr>
        <w:t>CANVAS</w:t>
      </w:r>
      <w:r w:rsidR="00616D83">
        <w:rPr>
          <w:rFonts w:ascii="Arial" w:hAnsi="Arial" w:cs="Arial"/>
          <w:sz w:val="16"/>
          <w:szCs w:val="16"/>
        </w:rPr>
        <w:t xml:space="preserve"> only</w:t>
      </w:r>
      <w:r w:rsidRPr="0003081F">
        <w:rPr>
          <w:rFonts w:ascii="Arial" w:hAnsi="Arial" w:cs="Arial"/>
          <w:sz w:val="16"/>
          <w:szCs w:val="16"/>
        </w:rPr>
        <w:t>]</w:t>
      </w:r>
      <w:r w:rsidRPr="0003081F">
        <w:rPr>
          <w:rFonts w:ascii="Arial" w:hAnsi="Arial" w:cs="Arial"/>
        </w:rPr>
        <w:br/>
      </w:r>
    </w:p>
    <w:p w:rsidR="00616D83" w:rsidRDefault="001108A9" w:rsidP="00616D83">
      <w:pPr>
        <w:ind w:left="720"/>
        <w:rPr>
          <w:rFonts w:ascii="Arial" w:hAnsi="Arial" w:cs="Arial"/>
          <w:sz w:val="16"/>
          <w:szCs w:val="16"/>
        </w:rPr>
      </w:pPr>
      <w:r w:rsidRPr="0003081F">
        <w:rPr>
          <w:rFonts w:ascii="Arial" w:hAnsi="Arial" w:cs="Arial"/>
        </w:rPr>
        <w:t>K. Harrigan</w:t>
      </w:r>
      <w:r w:rsidRPr="00AB2CBA">
        <w:rPr>
          <w:rFonts w:ascii="Arial" w:hAnsi="Arial" w:cs="Arial"/>
          <w:vertAlign w:val="superscript"/>
        </w:rPr>
        <w:t>**</w:t>
      </w:r>
      <w:r w:rsidRPr="0003081F">
        <w:rPr>
          <w:rFonts w:ascii="Arial" w:hAnsi="Arial" w:cs="Arial"/>
        </w:rPr>
        <w:t xml:space="preserve"> (1980), "Strategies for Declining Businesses," </w:t>
      </w:r>
      <w:r w:rsidRPr="00AB2CBA">
        <w:rPr>
          <w:rFonts w:ascii="Arial" w:hAnsi="Arial" w:cs="Arial"/>
          <w:u w:val="single"/>
        </w:rPr>
        <w:t>Journal of Business Strategy</w:t>
      </w:r>
      <w:r w:rsidRPr="0003081F">
        <w:rPr>
          <w:rFonts w:ascii="Arial" w:hAnsi="Arial" w:cs="Arial"/>
        </w:rPr>
        <w:t xml:space="preserve">, Vol. 1, No. 2, Fall, pp. 20-34. </w:t>
      </w:r>
      <w:r w:rsidR="00616D83">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CANVAS only]</w:t>
      </w:r>
      <w:r w:rsidRPr="0003081F">
        <w:rPr>
          <w:rFonts w:ascii="Arial" w:hAnsi="Arial" w:cs="Arial"/>
        </w:rPr>
        <w:br/>
      </w:r>
      <w:r w:rsidRPr="0003081F">
        <w:rPr>
          <w:rFonts w:ascii="Arial" w:hAnsi="Arial" w:cs="Arial"/>
        </w:rPr>
        <w:br/>
        <w:t>K. Harrigan</w:t>
      </w:r>
      <w:r w:rsidRPr="00AB2CBA">
        <w:rPr>
          <w:rFonts w:ascii="Arial" w:hAnsi="Arial" w:cs="Arial"/>
          <w:vertAlign w:val="superscript"/>
        </w:rPr>
        <w:t>**</w:t>
      </w:r>
      <w:r w:rsidRPr="0003081F">
        <w:rPr>
          <w:rFonts w:ascii="Arial" w:hAnsi="Arial" w:cs="Arial"/>
        </w:rPr>
        <w:t xml:space="preserve"> (1981), “How Managers Fool Themselves As Conditions Worsen,” </w:t>
      </w:r>
      <w:r w:rsidRPr="00AB2CBA">
        <w:rPr>
          <w:rFonts w:ascii="Arial" w:hAnsi="Arial" w:cs="Arial"/>
          <w:u w:val="single"/>
        </w:rPr>
        <w:t>Boardroom Reports</w:t>
      </w:r>
      <w:r w:rsidRPr="0003081F">
        <w:rPr>
          <w:rFonts w:ascii="Arial" w:hAnsi="Arial" w:cs="Arial"/>
        </w:rPr>
        <w:t xml:space="preserve">, March 9, 1981. </w:t>
      </w:r>
      <w:r w:rsidR="00616D83">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CANVAS only]</w:t>
      </w:r>
    </w:p>
    <w:p w:rsidR="00616D83" w:rsidRDefault="001108A9" w:rsidP="00616D83">
      <w:pPr>
        <w:ind w:left="720" w:hanging="720"/>
        <w:rPr>
          <w:rFonts w:ascii="Arial" w:hAnsi="Arial" w:cs="Arial"/>
          <w:sz w:val="16"/>
          <w:szCs w:val="16"/>
        </w:rPr>
      </w:pPr>
      <w:r w:rsidRPr="0003081F">
        <w:rPr>
          <w:rFonts w:ascii="Arial" w:hAnsi="Arial" w:cs="Arial"/>
        </w:rPr>
        <w:br/>
        <w:t>K. Harrigan</w:t>
      </w:r>
      <w:r w:rsidR="00227F24">
        <w:rPr>
          <w:rFonts w:ascii="Arial" w:hAnsi="Arial" w:cs="Arial"/>
          <w:vertAlign w:val="superscript"/>
        </w:rPr>
        <w:t>*</w:t>
      </w:r>
      <w:r w:rsidRPr="00AB2CBA">
        <w:rPr>
          <w:rFonts w:ascii="Arial" w:hAnsi="Arial" w:cs="Arial"/>
          <w:vertAlign w:val="superscript"/>
        </w:rPr>
        <w:t>*</w:t>
      </w:r>
      <w:r w:rsidRPr="0003081F">
        <w:rPr>
          <w:rFonts w:ascii="Arial" w:hAnsi="Arial" w:cs="Arial"/>
        </w:rPr>
        <w:t xml:space="preserve"> (1994), “Management Concepts for Turnarounds: Creating and Nurturing Competencies,” </w:t>
      </w:r>
      <w:r w:rsidRPr="00AB2CBA">
        <w:rPr>
          <w:rFonts w:ascii="Arial" w:hAnsi="Arial" w:cs="Arial"/>
          <w:u w:val="single"/>
        </w:rPr>
        <w:t>Technologie &amp; Management</w:t>
      </w:r>
      <w:r w:rsidRPr="0003081F">
        <w:rPr>
          <w:rFonts w:ascii="Arial" w:hAnsi="Arial" w:cs="Arial"/>
        </w:rPr>
        <w:t xml:space="preserve">, January, 43(1): 14-18 </w:t>
      </w:r>
      <w:r w:rsidR="00616D83">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CANVAS only]</w:t>
      </w:r>
    </w:p>
    <w:p w:rsidR="001108A9" w:rsidRDefault="001108A9" w:rsidP="00616D83">
      <w:pPr>
        <w:ind w:left="720"/>
        <w:rPr>
          <w:rFonts w:ascii="Arial" w:hAnsi="Arial" w:cs="Arial"/>
          <w:b/>
        </w:rPr>
      </w:pPr>
    </w:p>
    <w:p w:rsidR="00EF14E6" w:rsidRDefault="00D810F1" w:rsidP="004C3D8A">
      <w:pPr>
        <w:ind w:left="720" w:hanging="720"/>
        <w:rPr>
          <w:rFonts w:ascii="Arial" w:hAnsi="Arial" w:cs="Arial"/>
        </w:rPr>
      </w:pPr>
      <w:r w:rsidRPr="0003081F">
        <w:rPr>
          <w:rFonts w:ascii="Arial" w:hAnsi="Arial" w:cs="Arial"/>
        </w:rPr>
        <w:tab/>
        <w:t>Archive of articles about corporate renewal industry</w:t>
      </w:r>
      <w:r w:rsidR="00985019" w:rsidRPr="0003081F">
        <w:rPr>
          <w:rFonts w:ascii="Arial" w:hAnsi="Arial" w:cs="Arial"/>
        </w:rPr>
        <w:t xml:space="preserve"> </w:t>
      </w:r>
      <w:r w:rsidR="00985019" w:rsidRPr="0003081F">
        <w:rPr>
          <w:rFonts w:ascii="Arial" w:hAnsi="Arial" w:cs="Arial"/>
          <w:sz w:val="16"/>
          <w:szCs w:val="16"/>
        </w:rPr>
        <w:t xml:space="preserve">[posted on </w:t>
      </w:r>
      <w:r w:rsidR="00B376F4">
        <w:rPr>
          <w:rFonts w:ascii="Arial" w:hAnsi="Arial" w:cs="Arial"/>
          <w:sz w:val="16"/>
          <w:szCs w:val="16"/>
        </w:rPr>
        <w:t>CANVAS</w:t>
      </w:r>
      <w:r w:rsidR="00985019" w:rsidRPr="0003081F">
        <w:rPr>
          <w:rFonts w:ascii="Arial" w:hAnsi="Arial" w:cs="Arial"/>
          <w:sz w:val="16"/>
          <w:szCs w:val="16"/>
        </w:rPr>
        <w:t>]</w:t>
      </w:r>
      <w:r w:rsidR="005E2626">
        <w:rPr>
          <w:rFonts w:ascii="Arial" w:hAnsi="Arial" w:cs="Arial"/>
          <w:sz w:val="16"/>
          <w:szCs w:val="16"/>
        </w:rPr>
        <w:t xml:space="preserve"> </w:t>
      </w:r>
      <w:r w:rsidR="00EC3910">
        <w:rPr>
          <w:rFonts w:ascii="Arial" w:hAnsi="Arial" w:cs="Arial"/>
          <w:sz w:val="16"/>
          <w:szCs w:val="16"/>
        </w:rPr>
        <w:t>See Table of Contents contained in sub-folder for more details on which articles are in archive</w:t>
      </w:r>
      <w:r w:rsidR="00985019" w:rsidRPr="0003081F">
        <w:rPr>
          <w:rFonts w:ascii="Arial" w:hAnsi="Arial" w:cs="Arial"/>
        </w:rPr>
        <w:br/>
      </w:r>
    </w:p>
    <w:p w:rsidR="00A73640" w:rsidRPr="00A73640" w:rsidRDefault="00A73640" w:rsidP="00A73640">
      <w:pPr>
        <w:rPr>
          <w:rFonts w:ascii="Arial" w:hAnsi="Arial" w:cs="Arial"/>
          <w:i/>
        </w:rPr>
      </w:pPr>
      <w:r>
        <w:rPr>
          <w:rFonts w:ascii="Arial" w:hAnsi="Arial" w:cs="Arial"/>
          <w:b/>
        </w:rPr>
        <w:t xml:space="preserve">Topics from Core Courses: </w:t>
      </w:r>
      <w:r w:rsidRPr="00A73640">
        <w:rPr>
          <w:rFonts w:ascii="Arial" w:hAnsi="Arial" w:cs="Arial"/>
          <w:i/>
        </w:rPr>
        <w:t>Management of operations</w:t>
      </w:r>
      <w:r>
        <w:rPr>
          <w:rFonts w:ascii="Arial" w:hAnsi="Arial" w:cs="Arial"/>
          <w:i/>
        </w:rPr>
        <w:t>; profitability analysis; management of organizational change; demand analysis; negotiation with organized labor</w:t>
      </w:r>
    </w:p>
    <w:p w:rsidR="00A73640" w:rsidRPr="0003081F" w:rsidRDefault="00A73640" w:rsidP="004C3D8A">
      <w:pPr>
        <w:ind w:left="720" w:hanging="720"/>
        <w:rPr>
          <w:rFonts w:ascii="Arial" w:hAnsi="Arial" w:cs="Arial"/>
        </w:rPr>
      </w:pPr>
    </w:p>
    <w:p w:rsidR="00EF14E6" w:rsidRPr="0003081F" w:rsidRDefault="00EF14E6" w:rsidP="00ED6A15">
      <w:pPr>
        <w:keepNext/>
        <w:rPr>
          <w:rFonts w:ascii="Arial" w:hAnsi="Arial" w:cs="Arial"/>
          <w:b/>
        </w:rPr>
      </w:pPr>
      <w:r w:rsidRPr="0003081F">
        <w:rPr>
          <w:rFonts w:ascii="Arial" w:hAnsi="Arial" w:cs="Arial"/>
          <w:b/>
        </w:rPr>
        <w:lastRenderedPageBreak/>
        <w:t xml:space="preserve">Comment concerning </w:t>
      </w:r>
      <w:r w:rsidRPr="0003081F">
        <w:rPr>
          <w:rFonts w:ascii="Arial" w:hAnsi="Arial" w:cs="Arial"/>
          <w:b/>
          <w:i/>
        </w:rPr>
        <w:t>Lyric Dinner Theater</w:t>
      </w:r>
      <w:r w:rsidR="00405D97" w:rsidRPr="0003081F">
        <w:rPr>
          <w:rFonts w:ascii="Arial" w:hAnsi="Arial" w:cs="Arial"/>
          <w:b/>
        </w:rPr>
        <w:t xml:space="preserve"> </w:t>
      </w:r>
      <w:r w:rsidR="00736350">
        <w:rPr>
          <w:rFonts w:ascii="Arial" w:hAnsi="Arial" w:cs="Arial"/>
          <w:b/>
        </w:rPr>
        <w:t xml:space="preserve">optional </w:t>
      </w:r>
      <w:r w:rsidR="00405D97" w:rsidRPr="0003081F">
        <w:rPr>
          <w:rFonts w:ascii="Arial" w:hAnsi="Arial" w:cs="Arial"/>
          <w:b/>
        </w:rPr>
        <w:t>assignment</w:t>
      </w:r>
      <w:r w:rsidR="00235FA7" w:rsidRPr="0003081F">
        <w:rPr>
          <w:rFonts w:ascii="Arial" w:hAnsi="Arial" w:cs="Arial"/>
          <w:b/>
        </w:rPr>
        <w:t xml:space="preserve"> due in Session 4</w:t>
      </w:r>
      <w:r w:rsidRPr="0003081F">
        <w:rPr>
          <w:rFonts w:ascii="Arial" w:hAnsi="Arial" w:cs="Arial"/>
          <w:b/>
        </w:rPr>
        <w:t>:</w:t>
      </w:r>
    </w:p>
    <w:p w:rsidR="00BA6C88" w:rsidRDefault="00EF14E6" w:rsidP="00ED6A15">
      <w:pPr>
        <w:keepNext/>
        <w:rPr>
          <w:rFonts w:ascii="Arial" w:hAnsi="Arial" w:cs="Arial"/>
        </w:rPr>
      </w:pPr>
      <w:r w:rsidRPr="0003081F">
        <w:rPr>
          <w:rFonts w:ascii="Arial" w:hAnsi="Arial" w:cs="Arial"/>
        </w:rPr>
        <w:t>Make some pragmatic suggestions for improvement that are backed by analysis.  Prepare financial statements to demonstrate impact of your recommendations.</w:t>
      </w:r>
      <w:r w:rsidR="00235FA7" w:rsidRPr="0003081F">
        <w:rPr>
          <w:rFonts w:ascii="Arial" w:hAnsi="Arial" w:cs="Arial"/>
        </w:rPr>
        <w:t xml:space="preserve"> Read the </w:t>
      </w:r>
      <w:r w:rsidR="00722C03">
        <w:rPr>
          <w:rFonts w:ascii="Arial" w:hAnsi="Arial" w:cs="Arial"/>
        </w:rPr>
        <w:t xml:space="preserve">Session 4 </w:t>
      </w:r>
      <w:r w:rsidR="00B25A9A">
        <w:rPr>
          <w:rFonts w:ascii="Arial" w:hAnsi="Arial" w:cs="Arial"/>
        </w:rPr>
        <w:t>CANVAS assignment</w:t>
      </w:r>
      <w:r w:rsidR="00235FA7" w:rsidRPr="0003081F">
        <w:rPr>
          <w:rFonts w:ascii="Arial" w:hAnsi="Arial" w:cs="Arial"/>
        </w:rPr>
        <w:t xml:space="preserve"> for additional instructions.</w:t>
      </w:r>
      <w:r w:rsidR="00722C03">
        <w:rPr>
          <w:rFonts w:ascii="Arial" w:hAnsi="Arial" w:cs="Arial"/>
        </w:rPr>
        <w:t xml:space="preserve"> </w:t>
      </w:r>
      <w:r w:rsidR="00722C03" w:rsidRPr="00A73640">
        <w:rPr>
          <w:rFonts w:ascii="Arial" w:hAnsi="Arial" w:cs="Arial"/>
          <w:i/>
        </w:rPr>
        <w:t>This is an optional write-up</w:t>
      </w:r>
    </w:p>
    <w:p w:rsidR="002B350F" w:rsidRDefault="002B350F" w:rsidP="002B350F">
      <w:pPr>
        <w:rPr>
          <w:rFonts w:ascii="Arial" w:hAnsi="Arial" w:cs="Arial"/>
        </w:rPr>
      </w:pPr>
      <w:r>
        <w:rPr>
          <w:rFonts w:ascii="Arial" w:hAnsi="Arial" w:cs="Arial"/>
        </w:rPr>
        <w:t>______________________________________________________________________</w:t>
      </w:r>
    </w:p>
    <w:p w:rsidR="00CD1F2E" w:rsidRDefault="00CD1F2E" w:rsidP="00EF14E6">
      <w:pPr>
        <w:rPr>
          <w:rFonts w:ascii="Arial" w:hAnsi="Arial" w:cs="Arial"/>
        </w:rPr>
      </w:pPr>
    </w:p>
    <w:p w:rsidR="004C4BA7" w:rsidRDefault="004C4BA7" w:rsidP="004C4BA7">
      <w:pPr>
        <w:rPr>
          <w:rStyle w:val="pagetitlespan"/>
          <w:rFonts w:ascii="Arial" w:hAnsi="Arial" w:cs="Arial"/>
          <w:b/>
          <w:bCs/>
          <w:sz w:val="27"/>
          <w:szCs w:val="27"/>
        </w:rPr>
      </w:pPr>
      <w:r>
        <w:rPr>
          <w:rStyle w:val="pagetitlespan"/>
          <w:rFonts w:ascii="Arial" w:hAnsi="Arial" w:cs="Arial"/>
          <w:b/>
          <w:bCs/>
          <w:sz w:val="27"/>
          <w:szCs w:val="27"/>
        </w:rPr>
        <w:t>September 28, 2016</w:t>
      </w:r>
    </w:p>
    <w:p w:rsidR="004C4BA7" w:rsidRPr="0003081F" w:rsidRDefault="004C4BA7" w:rsidP="004C4BA7">
      <w:pPr>
        <w:rPr>
          <w:rFonts w:ascii="Arial" w:hAnsi="Arial" w:cs="Arial"/>
        </w:rPr>
      </w:pPr>
      <w:r>
        <w:rPr>
          <w:rStyle w:val="pagetitlespan"/>
          <w:rFonts w:ascii="Arial" w:hAnsi="Arial" w:cs="Arial"/>
          <w:b/>
          <w:bCs/>
          <w:sz w:val="27"/>
          <w:szCs w:val="27"/>
        </w:rPr>
        <w:t>8511</w:t>
      </w:r>
      <w:r w:rsidRPr="0003081F">
        <w:rPr>
          <w:rStyle w:val="pagetitlespan"/>
          <w:rFonts w:ascii="Arial" w:hAnsi="Arial" w:cs="Arial"/>
          <w:b/>
          <w:bCs/>
          <w:sz w:val="27"/>
          <w:szCs w:val="27"/>
        </w:rPr>
        <w:t xml:space="preserve"> Session </w:t>
      </w:r>
      <w:r w:rsidR="00012EA8">
        <w:rPr>
          <w:rStyle w:val="pagetitlespan"/>
          <w:rFonts w:ascii="Arial" w:hAnsi="Arial" w:cs="Arial"/>
          <w:b/>
          <w:bCs/>
          <w:sz w:val="27"/>
          <w:szCs w:val="27"/>
        </w:rPr>
        <w:t>4</w:t>
      </w:r>
      <w:r w:rsidRPr="0003081F">
        <w:rPr>
          <w:rStyle w:val="pagetitlespan"/>
          <w:rFonts w:ascii="Arial" w:hAnsi="Arial" w:cs="Arial"/>
          <w:b/>
          <w:bCs/>
          <w:sz w:val="27"/>
          <w:szCs w:val="27"/>
        </w:rPr>
        <w:t>: Legal and Economic Aspects of Capital Markets</w:t>
      </w:r>
    </w:p>
    <w:p w:rsidR="004C4BA7" w:rsidRPr="0003081F" w:rsidRDefault="004C4BA7" w:rsidP="004C4BA7">
      <w:pPr>
        <w:rPr>
          <w:rFonts w:ascii="Arial" w:hAnsi="Arial" w:cs="Arial"/>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#3</w:t>
      </w:r>
      <w:r>
        <w:rPr>
          <w:rFonts w:ascii="Arial" w:hAnsi="Arial" w:cs="Arial"/>
          <w:b/>
          <w:i/>
          <w:u w:val="single"/>
        </w:rPr>
        <w:t xml:space="preserve"> (Remember to check CANVAS for updates</w:t>
      </w:r>
      <w:r w:rsidRPr="0003081F">
        <w:rPr>
          <w:rFonts w:ascii="Arial" w:hAnsi="Arial" w:cs="Arial"/>
          <w:b/>
          <w:i/>
          <w:u w:val="single"/>
        </w:rPr>
        <w:t>:</w:t>
      </w:r>
    </w:p>
    <w:p w:rsidR="004C4BA7" w:rsidRDefault="004C4BA7" w:rsidP="004C4BA7">
      <w:pPr>
        <w:shd w:val="clear" w:color="auto" w:fill="D9D9D9" w:themeFill="background1" w:themeFillShade="D9"/>
        <w:ind w:left="1440" w:hanging="1440"/>
        <w:jc w:val="center"/>
        <w:rPr>
          <w:rFonts w:ascii="Arial" w:hAnsi="Arial" w:cs="Arial"/>
          <w:b/>
        </w:rPr>
      </w:pPr>
      <w:r>
        <w:rPr>
          <w:rFonts w:ascii="Arial" w:hAnsi="Arial" w:cs="Arial"/>
          <w:b/>
        </w:rPr>
        <w:t>Answer Case-Related Questions on CANVAS by 7:30 AM</w:t>
      </w:r>
    </w:p>
    <w:p w:rsidR="004C4BA7" w:rsidRPr="008A68EC" w:rsidRDefault="004C4BA7" w:rsidP="004C4BA7">
      <w:pPr>
        <w:jc w:val="center"/>
        <w:rPr>
          <w:rFonts w:ascii="Arial Narrow" w:hAnsi="Arial Narrow" w:cs="Arial"/>
          <w:i/>
          <w:sz w:val="28"/>
          <w:szCs w:val="28"/>
        </w:rPr>
      </w:pPr>
      <w:r w:rsidRPr="008A68EC">
        <w:rPr>
          <w:rFonts w:ascii="Arial Narrow" w:hAnsi="Arial Narrow" w:cs="Arial"/>
          <w:i/>
          <w:sz w:val="28"/>
          <w:szCs w:val="28"/>
        </w:rPr>
        <w:t>Session 3 typically d</w:t>
      </w:r>
      <w:r>
        <w:rPr>
          <w:rFonts w:ascii="Arial Narrow" w:hAnsi="Arial Narrow" w:cs="Arial"/>
          <w:i/>
          <w:sz w:val="28"/>
          <w:szCs w:val="28"/>
        </w:rPr>
        <w:t>iscusses infrastructural topics</w:t>
      </w:r>
    </w:p>
    <w:p w:rsidR="004C4BA7" w:rsidRDefault="004C4BA7" w:rsidP="004C4BA7">
      <w:pPr>
        <w:rPr>
          <w:rFonts w:ascii="Arial" w:hAnsi="Arial" w:cs="Arial"/>
          <w:sz w:val="16"/>
          <w:szCs w:val="16"/>
        </w:rPr>
      </w:pPr>
      <w:r w:rsidRPr="00296A71">
        <w:rPr>
          <w:rFonts w:ascii="Arial" w:hAnsi="Arial" w:cs="Arial"/>
          <w:b/>
        </w:rPr>
        <w:t>Cases:</w:t>
      </w:r>
      <w:r w:rsidRPr="007F2980">
        <w:rPr>
          <w:rFonts w:ascii="Arial" w:hAnsi="Arial" w:cs="Arial"/>
        </w:rPr>
        <w:t xml:space="preserve"> </w:t>
      </w:r>
      <w:r w:rsidRPr="007F2980">
        <w:rPr>
          <w:rFonts w:ascii="Arial" w:hAnsi="Arial" w:cs="Arial"/>
          <w:b/>
        </w:rPr>
        <w:t>“</w:t>
      </w:r>
      <w:r w:rsidRPr="00B01B3B">
        <w:rPr>
          <w:rFonts w:ascii="Arial" w:hAnsi="Arial" w:cs="Arial"/>
          <w:b/>
          <w:bCs/>
        </w:rPr>
        <w:t>SunGard 8K Filing</w:t>
      </w:r>
      <w:r>
        <w:rPr>
          <w:rFonts w:ascii="Arial" w:hAnsi="Arial" w:cs="Arial"/>
          <w:b/>
          <w:bCs/>
        </w:rPr>
        <w:t>”</w:t>
      </w:r>
      <w:r w:rsidRPr="00B01B3B">
        <w:rPr>
          <w:rFonts w:ascii="Arial" w:hAnsi="Arial" w:cs="Arial"/>
          <w:b/>
          <w:bCs/>
        </w:rPr>
        <w:t xml:space="preserve"> </w:t>
      </w:r>
      <w:r w:rsidRPr="0003081F">
        <w:rPr>
          <w:rFonts w:ascii="Arial" w:hAnsi="Arial" w:cs="Arial"/>
          <w:sz w:val="16"/>
          <w:szCs w:val="16"/>
        </w:rPr>
        <w:t xml:space="preserve">[posted on </w:t>
      </w:r>
      <w:r>
        <w:rPr>
          <w:rFonts w:ascii="Arial" w:hAnsi="Arial" w:cs="Arial"/>
          <w:sz w:val="16"/>
          <w:szCs w:val="16"/>
        </w:rPr>
        <w:t>CANVAS</w:t>
      </w:r>
      <w:r w:rsidRPr="0003081F">
        <w:rPr>
          <w:rFonts w:ascii="Arial" w:hAnsi="Arial" w:cs="Arial"/>
          <w:sz w:val="16"/>
          <w:szCs w:val="16"/>
        </w:rPr>
        <w:t xml:space="preserve"> and in casebook]</w:t>
      </w:r>
      <w:r w:rsidRPr="0003081F">
        <w:rPr>
          <w:rFonts w:ascii="Arial" w:hAnsi="Arial" w:cs="Arial"/>
          <w:sz w:val="16"/>
          <w:szCs w:val="16"/>
        </w:rPr>
        <w:br/>
      </w:r>
      <w:r>
        <w:rPr>
          <w:rFonts w:ascii="Arial" w:hAnsi="Arial" w:cs="Arial"/>
          <w:b/>
          <w:bCs/>
        </w:rPr>
        <w:t xml:space="preserve">             “</w:t>
      </w:r>
      <w:r w:rsidRPr="00B01B3B">
        <w:rPr>
          <w:rFonts w:ascii="Arial" w:hAnsi="Arial" w:cs="Arial"/>
          <w:b/>
          <w:bCs/>
        </w:rPr>
        <w:t>SunGard Credit Agreement</w:t>
      </w:r>
      <w:r>
        <w:rPr>
          <w:rFonts w:ascii="Arial" w:hAnsi="Arial" w:cs="Arial"/>
          <w:b/>
          <w:bCs/>
        </w:rPr>
        <w:t>”</w:t>
      </w:r>
      <w:r w:rsidRPr="0003081F">
        <w:rPr>
          <w:rFonts w:ascii="Arial" w:hAnsi="Arial" w:cs="Arial"/>
        </w:rPr>
        <w:t xml:space="preserve"> </w:t>
      </w:r>
      <w:r w:rsidRPr="0003081F">
        <w:rPr>
          <w:rFonts w:ascii="Arial" w:hAnsi="Arial" w:cs="Arial"/>
          <w:sz w:val="16"/>
          <w:szCs w:val="16"/>
        </w:rPr>
        <w:t xml:space="preserve">[posted on </w:t>
      </w:r>
      <w:r>
        <w:rPr>
          <w:rFonts w:ascii="Arial" w:hAnsi="Arial" w:cs="Arial"/>
          <w:sz w:val="16"/>
          <w:szCs w:val="16"/>
        </w:rPr>
        <w:t>CANVAS</w:t>
      </w:r>
      <w:r w:rsidRPr="0003081F">
        <w:rPr>
          <w:rFonts w:ascii="Arial" w:hAnsi="Arial" w:cs="Arial"/>
          <w:sz w:val="16"/>
          <w:szCs w:val="16"/>
        </w:rPr>
        <w:t xml:space="preserve"> and in casebook]</w:t>
      </w:r>
      <w:r w:rsidRPr="0003081F">
        <w:rPr>
          <w:rFonts w:ascii="Arial" w:hAnsi="Arial" w:cs="Arial"/>
        </w:rPr>
        <w:br/>
      </w:r>
      <w:r>
        <w:rPr>
          <w:rFonts w:ascii="Arial" w:hAnsi="Arial" w:cs="Arial"/>
          <w:b/>
          <w:bCs/>
        </w:rPr>
        <w:t xml:space="preserve">             “</w:t>
      </w:r>
      <w:r w:rsidRPr="00B01B3B">
        <w:rPr>
          <w:rFonts w:ascii="Arial" w:hAnsi="Arial" w:cs="Arial"/>
          <w:b/>
          <w:bCs/>
        </w:rPr>
        <w:t>SunGard Indenture</w:t>
      </w:r>
      <w:r>
        <w:rPr>
          <w:rFonts w:ascii="Arial" w:hAnsi="Arial" w:cs="Arial"/>
          <w:b/>
          <w:bCs/>
        </w:rPr>
        <w:t>”</w:t>
      </w:r>
      <w:r w:rsidRPr="0003081F">
        <w:rPr>
          <w:rFonts w:ascii="Arial" w:hAnsi="Arial" w:cs="Arial"/>
        </w:rPr>
        <w:t xml:space="preserve"> </w:t>
      </w:r>
      <w:r w:rsidRPr="0003081F">
        <w:rPr>
          <w:rFonts w:ascii="Arial" w:hAnsi="Arial" w:cs="Arial"/>
          <w:sz w:val="16"/>
          <w:szCs w:val="16"/>
        </w:rPr>
        <w:t xml:space="preserve">[posted on </w:t>
      </w:r>
      <w:r>
        <w:rPr>
          <w:rFonts w:ascii="Arial" w:hAnsi="Arial" w:cs="Arial"/>
          <w:sz w:val="16"/>
          <w:szCs w:val="16"/>
        </w:rPr>
        <w:t>CANVAS</w:t>
      </w:r>
      <w:r w:rsidRPr="0003081F">
        <w:rPr>
          <w:rFonts w:ascii="Arial" w:hAnsi="Arial" w:cs="Arial"/>
          <w:sz w:val="16"/>
          <w:szCs w:val="16"/>
        </w:rPr>
        <w:t xml:space="preserve"> and in casebook]</w:t>
      </w:r>
    </w:p>
    <w:p w:rsidR="004C4BA7" w:rsidRPr="0031281A" w:rsidRDefault="004C4BA7" w:rsidP="004C4BA7">
      <w:pPr>
        <w:rPr>
          <w:rFonts w:ascii="Arial" w:hAnsi="Arial" w:cs="Arial"/>
          <w:b/>
        </w:rPr>
      </w:pPr>
      <w:r>
        <w:rPr>
          <w:rFonts w:ascii="Arial" w:hAnsi="Arial" w:cs="Arial"/>
          <w:sz w:val="16"/>
          <w:szCs w:val="16"/>
        </w:rPr>
        <w:tab/>
        <w:t xml:space="preserve"> </w:t>
      </w:r>
      <w:r w:rsidRPr="0031281A">
        <w:rPr>
          <w:rFonts w:ascii="Arial" w:hAnsi="Arial" w:cs="Arial"/>
          <w:b/>
        </w:rPr>
        <w:t xml:space="preserve">  “</w:t>
      </w:r>
      <w:r>
        <w:rPr>
          <w:rFonts w:ascii="Arial" w:hAnsi="Arial" w:cs="Arial"/>
          <w:b/>
        </w:rPr>
        <w:t xml:space="preserve">Masters’ Novelty” </w:t>
      </w:r>
      <w:r w:rsidRPr="0003081F">
        <w:rPr>
          <w:rFonts w:ascii="Arial" w:hAnsi="Arial" w:cs="Arial"/>
          <w:sz w:val="16"/>
          <w:szCs w:val="16"/>
        </w:rPr>
        <w:t xml:space="preserve">[posted on </w:t>
      </w:r>
      <w:r>
        <w:rPr>
          <w:rFonts w:ascii="Arial" w:hAnsi="Arial" w:cs="Arial"/>
          <w:sz w:val="16"/>
          <w:szCs w:val="16"/>
        </w:rPr>
        <w:t>CANVAS]</w:t>
      </w:r>
    </w:p>
    <w:p w:rsidR="004C4BA7" w:rsidRPr="00B62957" w:rsidRDefault="004C4BA7" w:rsidP="004C4BA7">
      <w:pPr>
        <w:rPr>
          <w:rFonts w:ascii="Arial" w:hAnsi="Arial" w:cs="Arial"/>
          <w:b/>
          <w:i/>
        </w:rPr>
      </w:pPr>
      <w:r w:rsidRPr="00B62957">
        <w:rPr>
          <w:rFonts w:ascii="Arial" w:hAnsi="Arial" w:cs="Arial"/>
          <w:b/>
          <w:i/>
        </w:rPr>
        <w:t>Guest Lecturer: Doug Squasoni (Crisis Quarterback)</w:t>
      </w:r>
    </w:p>
    <w:p w:rsidR="004C4BA7" w:rsidRDefault="004C4BA7" w:rsidP="004C4BA7">
      <w:pPr>
        <w:rPr>
          <w:rFonts w:ascii="Arial" w:hAnsi="Arial" w:cs="Arial"/>
        </w:rPr>
      </w:pPr>
    </w:p>
    <w:p w:rsidR="004C4BA7" w:rsidRDefault="004C4BA7" w:rsidP="004C4BA7">
      <w:pPr>
        <w:ind w:left="720"/>
        <w:rPr>
          <w:rFonts w:ascii="Arial" w:hAnsi="Arial" w:cs="Arial"/>
        </w:rPr>
      </w:pPr>
      <w:r w:rsidRPr="0003081F">
        <w:rPr>
          <w:rFonts w:ascii="Arial" w:hAnsi="Arial" w:cs="Arial"/>
          <w:b/>
        </w:rPr>
        <w:t>Required Reading Assignments Due:</w:t>
      </w:r>
      <w:r w:rsidRPr="0003081F">
        <w:rPr>
          <w:rFonts w:ascii="Arial" w:hAnsi="Arial" w:cs="Arial"/>
        </w:rPr>
        <w:t xml:space="preserve"> </w:t>
      </w:r>
      <w:r w:rsidRPr="0003081F">
        <w:rPr>
          <w:rFonts w:ascii="Arial" w:hAnsi="Arial" w:cs="Arial"/>
        </w:rPr>
        <w:br/>
        <w:t xml:space="preserve">“B. Credit Derivatives” (2005), Toward Greater Financial Stability: A Private Sector Perspective, July 27, pp. A3-A14. </w:t>
      </w:r>
      <w:r w:rsidRPr="00D941AA">
        <w:rPr>
          <w:rFonts w:ascii="Arial" w:hAnsi="Arial" w:cs="Arial"/>
          <w:sz w:val="16"/>
          <w:szCs w:val="16"/>
        </w:rPr>
        <w:t>[</w:t>
      </w:r>
      <w:r w:rsidRPr="0003081F">
        <w:rPr>
          <w:rFonts w:ascii="Arial" w:hAnsi="Arial" w:cs="Arial"/>
          <w:sz w:val="16"/>
          <w:szCs w:val="16"/>
        </w:rPr>
        <w:t>in casebook]</w:t>
      </w:r>
      <w:r w:rsidRPr="0003081F">
        <w:rPr>
          <w:rFonts w:ascii="Arial" w:hAnsi="Arial" w:cs="Arial"/>
        </w:rPr>
        <w:br/>
        <w:t xml:space="preserve">“Fulcrum Security and Private Equity” (2005), </w:t>
      </w:r>
      <w:r w:rsidRPr="00931022">
        <w:rPr>
          <w:rFonts w:ascii="Arial" w:hAnsi="Arial" w:cs="Arial"/>
          <w:u w:val="single"/>
        </w:rPr>
        <w:t>Investing in Distressed Companies</w:t>
      </w:r>
      <w:r w:rsidRPr="0003081F">
        <w:rPr>
          <w:rFonts w:ascii="Arial" w:hAnsi="Arial" w:cs="Arial"/>
        </w:rPr>
        <w:t xml:space="preserve">, McGuire Woods LLP, March, p. 1 </w:t>
      </w:r>
      <w:r w:rsidRPr="0003081F">
        <w:rPr>
          <w:rFonts w:ascii="Arial" w:hAnsi="Arial" w:cs="Arial"/>
          <w:sz w:val="16"/>
          <w:szCs w:val="16"/>
        </w:rPr>
        <w:t xml:space="preserve">[posted on </w:t>
      </w:r>
      <w:r>
        <w:rPr>
          <w:rFonts w:ascii="Arial" w:hAnsi="Arial" w:cs="Arial"/>
          <w:sz w:val="16"/>
          <w:szCs w:val="16"/>
        </w:rPr>
        <w:t>CANVAS and in casebook</w:t>
      </w:r>
      <w:r w:rsidRPr="0003081F">
        <w:rPr>
          <w:rFonts w:ascii="Arial" w:hAnsi="Arial" w:cs="Arial"/>
          <w:sz w:val="16"/>
          <w:szCs w:val="16"/>
        </w:rPr>
        <w:t xml:space="preserve">] </w:t>
      </w:r>
      <w:r w:rsidRPr="0003081F">
        <w:rPr>
          <w:rFonts w:ascii="Arial" w:hAnsi="Arial" w:cs="Arial"/>
        </w:rPr>
        <w:t xml:space="preserve"> </w:t>
      </w:r>
    </w:p>
    <w:p w:rsidR="004C4BA7" w:rsidRDefault="004C4BA7" w:rsidP="004C4BA7">
      <w:pPr>
        <w:ind w:left="720"/>
        <w:rPr>
          <w:rFonts w:ascii="Arial" w:hAnsi="Arial" w:cs="Arial"/>
        </w:rPr>
      </w:pPr>
    </w:p>
    <w:p w:rsidR="004C4BA7" w:rsidRDefault="004C4BA7" w:rsidP="004C4BA7">
      <w:pPr>
        <w:ind w:left="720"/>
        <w:rPr>
          <w:rFonts w:ascii="Arial" w:hAnsi="Arial" w:cs="Arial"/>
        </w:rPr>
      </w:pPr>
      <w:r w:rsidRPr="0003081F">
        <w:rPr>
          <w:rFonts w:ascii="Arial" w:hAnsi="Arial" w:cs="Arial"/>
        </w:rPr>
        <w:t xml:space="preserve">P. Brusiloff &amp; G. Woods (2005), “Second Lien Financing: A Ten Point Primer for the Borrower (and Its Sponsor) on Intercreditor Dynamics,” </w:t>
      </w:r>
      <w:r w:rsidRPr="0003081F">
        <w:rPr>
          <w:rFonts w:ascii="Arial" w:hAnsi="Arial" w:cs="Arial"/>
          <w:u w:val="single"/>
        </w:rPr>
        <w:t>The Debevoise &amp;</w:t>
      </w:r>
      <w:r w:rsidRPr="0003081F">
        <w:rPr>
          <w:rFonts w:ascii="Arial" w:hAnsi="Arial" w:cs="Arial"/>
        </w:rPr>
        <w:t xml:space="preserve"> </w:t>
      </w:r>
      <w:r w:rsidRPr="0003081F">
        <w:rPr>
          <w:rFonts w:ascii="Arial" w:hAnsi="Arial" w:cs="Arial"/>
          <w:u w:val="single"/>
        </w:rPr>
        <w:t>Plimpton Private Equity Report</w:t>
      </w:r>
      <w:r w:rsidRPr="0003081F">
        <w:rPr>
          <w:rFonts w:ascii="Arial" w:hAnsi="Arial" w:cs="Arial"/>
        </w:rPr>
        <w:t xml:space="preserve">, Summer, pp. 30-32. </w:t>
      </w:r>
      <w:r w:rsidRPr="0003081F">
        <w:rPr>
          <w:rFonts w:ascii="Arial" w:hAnsi="Arial" w:cs="Arial"/>
          <w:sz w:val="16"/>
          <w:szCs w:val="16"/>
        </w:rPr>
        <w:t xml:space="preserve">[posted on </w:t>
      </w:r>
      <w:r>
        <w:rPr>
          <w:rFonts w:ascii="Arial" w:hAnsi="Arial" w:cs="Arial"/>
          <w:sz w:val="16"/>
          <w:szCs w:val="16"/>
        </w:rPr>
        <w:t>CANVAS and in casebook</w:t>
      </w:r>
      <w:r w:rsidRPr="0003081F">
        <w:rPr>
          <w:rFonts w:ascii="Arial" w:hAnsi="Arial" w:cs="Arial"/>
          <w:sz w:val="16"/>
          <w:szCs w:val="16"/>
        </w:rPr>
        <w:t xml:space="preserve">] </w:t>
      </w:r>
      <w:r w:rsidRPr="0003081F">
        <w:rPr>
          <w:rFonts w:ascii="Arial" w:hAnsi="Arial" w:cs="Arial"/>
        </w:rPr>
        <w:t xml:space="preserve"> </w:t>
      </w:r>
    </w:p>
    <w:p w:rsidR="004C4BA7" w:rsidRDefault="004C4BA7" w:rsidP="004C4BA7">
      <w:pPr>
        <w:ind w:left="720"/>
        <w:rPr>
          <w:rFonts w:ascii="Arial" w:hAnsi="Arial" w:cs="Arial"/>
        </w:rPr>
      </w:pPr>
    </w:p>
    <w:p w:rsidR="004C4BA7" w:rsidRDefault="004C4BA7" w:rsidP="004C4BA7">
      <w:pPr>
        <w:ind w:left="720"/>
        <w:rPr>
          <w:rFonts w:ascii="Arial" w:hAnsi="Arial" w:cs="Arial"/>
          <w:sz w:val="16"/>
          <w:szCs w:val="16"/>
        </w:rPr>
      </w:pPr>
      <w:r w:rsidRPr="0003081F">
        <w:rPr>
          <w:rFonts w:ascii="Arial" w:hAnsi="Arial" w:cs="Arial"/>
        </w:rPr>
        <w:t xml:space="preserve">R. Bochicchio (2005), “Lender Acceptance Fuels Explosion in Second-Lien Market,” </w:t>
      </w:r>
      <w:r w:rsidRPr="0003081F">
        <w:rPr>
          <w:rFonts w:ascii="Arial" w:hAnsi="Arial" w:cs="Arial"/>
          <w:u w:val="single"/>
        </w:rPr>
        <w:t>Turnaround Management Association</w:t>
      </w:r>
      <w:r w:rsidRPr="0003081F">
        <w:rPr>
          <w:rFonts w:ascii="Arial" w:hAnsi="Arial" w:cs="Arial"/>
        </w:rPr>
        <w:t xml:space="preserve">, May, pp. 12-15. </w:t>
      </w:r>
      <w:r w:rsidRPr="00D941AA">
        <w:rPr>
          <w:rFonts w:ascii="Arial" w:hAnsi="Arial" w:cs="Arial"/>
          <w:sz w:val="16"/>
          <w:szCs w:val="16"/>
        </w:rPr>
        <w:t>[</w:t>
      </w:r>
      <w:r w:rsidRPr="0003081F">
        <w:rPr>
          <w:rFonts w:ascii="Arial" w:hAnsi="Arial" w:cs="Arial"/>
          <w:sz w:val="16"/>
          <w:szCs w:val="16"/>
        </w:rPr>
        <w:t xml:space="preserve">posted on </w:t>
      </w:r>
      <w:r>
        <w:rPr>
          <w:rFonts w:ascii="Arial" w:hAnsi="Arial" w:cs="Arial"/>
          <w:sz w:val="16"/>
          <w:szCs w:val="16"/>
        </w:rPr>
        <w:t xml:space="preserve">CANVAS and </w:t>
      </w:r>
      <w:r w:rsidRPr="0003081F">
        <w:rPr>
          <w:rFonts w:ascii="Arial" w:hAnsi="Arial" w:cs="Arial"/>
          <w:sz w:val="16"/>
          <w:szCs w:val="16"/>
        </w:rPr>
        <w:t>in casebook]</w:t>
      </w:r>
    </w:p>
    <w:p w:rsidR="004C4BA7" w:rsidRDefault="004C4BA7" w:rsidP="004C4BA7">
      <w:pPr>
        <w:ind w:left="720"/>
        <w:rPr>
          <w:rFonts w:ascii="Arial" w:hAnsi="Arial" w:cs="Arial"/>
        </w:rPr>
      </w:pPr>
      <w:r w:rsidRPr="0003081F">
        <w:rPr>
          <w:rFonts w:ascii="Arial" w:hAnsi="Arial" w:cs="Arial"/>
        </w:rPr>
        <w:br/>
        <w:t xml:space="preserve">T. Rosenthal (2005), “Debtor-in-Possession Financing: Opportunities, Risks and Rewards,” </w:t>
      </w:r>
      <w:r w:rsidRPr="00931022">
        <w:rPr>
          <w:rFonts w:ascii="Arial" w:hAnsi="Arial" w:cs="Arial"/>
          <w:u w:val="single"/>
        </w:rPr>
        <w:t>The Secured Lender</w:t>
      </w:r>
      <w:r w:rsidRPr="0003081F">
        <w:rPr>
          <w:rFonts w:ascii="Arial" w:hAnsi="Arial" w:cs="Arial"/>
        </w:rPr>
        <w:t>, 61(3): May/ June, pp. 8-13</w:t>
      </w:r>
      <w:r>
        <w:rPr>
          <w:rFonts w:ascii="Arial" w:hAnsi="Arial" w:cs="Arial"/>
        </w:rPr>
        <w:t xml:space="preserve"> </w:t>
      </w:r>
      <w:r w:rsidRPr="0003081F">
        <w:rPr>
          <w:rFonts w:ascii="Arial" w:hAnsi="Arial" w:cs="Arial"/>
          <w:sz w:val="16"/>
          <w:szCs w:val="16"/>
        </w:rPr>
        <w:t xml:space="preserve">[posted on </w:t>
      </w:r>
      <w:r>
        <w:rPr>
          <w:rFonts w:ascii="Arial" w:hAnsi="Arial" w:cs="Arial"/>
          <w:sz w:val="16"/>
          <w:szCs w:val="16"/>
        </w:rPr>
        <w:t>CANVAS and in casebook</w:t>
      </w:r>
      <w:r w:rsidRPr="0003081F">
        <w:rPr>
          <w:rFonts w:ascii="Arial" w:hAnsi="Arial" w:cs="Arial"/>
          <w:sz w:val="16"/>
          <w:szCs w:val="16"/>
        </w:rPr>
        <w:t xml:space="preserve">] </w:t>
      </w:r>
      <w:r w:rsidRPr="0003081F">
        <w:rPr>
          <w:rFonts w:ascii="Arial" w:hAnsi="Arial" w:cs="Arial"/>
        </w:rPr>
        <w:t xml:space="preserve"> </w:t>
      </w:r>
    </w:p>
    <w:p w:rsidR="004C4BA7" w:rsidRDefault="004C4BA7" w:rsidP="004C4BA7">
      <w:pPr>
        <w:ind w:left="720"/>
        <w:rPr>
          <w:rFonts w:ascii="Arial" w:hAnsi="Arial" w:cs="Arial"/>
          <w:b/>
          <w:i/>
          <w:u w:val="single"/>
        </w:rPr>
      </w:pPr>
    </w:p>
    <w:p w:rsidR="004C4BA7" w:rsidRDefault="004C4BA7" w:rsidP="004C4BA7">
      <w:pPr>
        <w:jc w:val="center"/>
        <w:rPr>
          <w:rFonts w:ascii="Arial Narrow" w:hAnsi="Arial Narrow" w:cs="Arial"/>
          <w:i/>
        </w:rPr>
      </w:pPr>
      <w:r>
        <w:rPr>
          <w:rFonts w:ascii="Arial Narrow" w:hAnsi="Arial Narrow" w:cs="Arial"/>
          <w:i/>
        </w:rPr>
        <w:t>Read as much (or as little) about financial considerations as you wish to prepare for Part II of course</w:t>
      </w:r>
    </w:p>
    <w:p w:rsidR="004C4BA7" w:rsidRPr="00AD15D4" w:rsidRDefault="004C4BA7" w:rsidP="004C4BA7">
      <w:pPr>
        <w:jc w:val="center"/>
        <w:rPr>
          <w:rFonts w:ascii="Arial Narrow" w:hAnsi="Arial Narrow" w:cs="Arial"/>
          <w:i/>
        </w:rPr>
      </w:pPr>
    </w:p>
    <w:p w:rsidR="004C4BA7" w:rsidRDefault="004C4BA7" w:rsidP="004C4BA7">
      <w:pPr>
        <w:ind w:left="720" w:hanging="720"/>
        <w:rPr>
          <w:rFonts w:ascii="Arial" w:hAnsi="Arial" w:cs="Arial"/>
          <w:sz w:val="16"/>
          <w:szCs w:val="16"/>
        </w:rPr>
      </w:pPr>
      <w:r w:rsidRPr="0003081F">
        <w:rPr>
          <w:rFonts w:ascii="Arial" w:hAnsi="Arial" w:cs="Arial"/>
          <w:b/>
        </w:rPr>
        <w:t>Optional Reading Assignments Due:</w:t>
      </w:r>
      <w:r w:rsidRPr="0003081F">
        <w:rPr>
          <w:rFonts w:ascii="Arial" w:hAnsi="Arial" w:cs="Arial"/>
        </w:rPr>
        <w:t xml:space="preserve"> </w:t>
      </w:r>
      <w:r w:rsidRPr="0003081F">
        <w:rPr>
          <w:rFonts w:ascii="Arial" w:hAnsi="Arial" w:cs="Arial"/>
        </w:rPr>
        <w:br/>
      </w:r>
      <w:r>
        <w:rPr>
          <w:rFonts w:ascii="Arial" w:hAnsi="Arial" w:cs="Arial"/>
        </w:rPr>
        <w:t xml:space="preserve">Moody’s B3 Negative and Lower Corporate Ratings </w:t>
      </w:r>
      <w:r w:rsidRPr="003F4756">
        <w:rPr>
          <w:rFonts w:ascii="Arial" w:hAnsi="Arial" w:cs="Arial"/>
          <w:sz w:val="16"/>
          <w:szCs w:val="16"/>
        </w:rPr>
        <w:t>[E</w:t>
      </w:r>
      <w:r>
        <w:rPr>
          <w:rFonts w:ascii="Arial" w:hAnsi="Arial" w:cs="Arial"/>
          <w:sz w:val="16"/>
          <w:szCs w:val="16"/>
        </w:rPr>
        <w:t>XCEL</w:t>
      </w:r>
      <w:r w:rsidRPr="003F4756">
        <w:rPr>
          <w:rFonts w:ascii="Arial" w:hAnsi="Arial" w:cs="Arial"/>
          <w:sz w:val="16"/>
          <w:szCs w:val="16"/>
        </w:rPr>
        <w:t xml:space="preserve"> file posted on CANVAS only]</w:t>
      </w:r>
    </w:p>
    <w:p w:rsidR="004C4BA7" w:rsidRDefault="004C4BA7" w:rsidP="004C4BA7">
      <w:pPr>
        <w:ind w:left="720" w:hanging="720"/>
        <w:rPr>
          <w:rFonts w:ascii="Arial" w:hAnsi="Arial" w:cs="Arial"/>
          <w:sz w:val="16"/>
          <w:szCs w:val="16"/>
        </w:rPr>
      </w:pPr>
    </w:p>
    <w:p w:rsidR="004C4BA7" w:rsidRDefault="004C4BA7" w:rsidP="004C4BA7">
      <w:pPr>
        <w:ind w:left="720" w:hanging="720"/>
        <w:rPr>
          <w:rFonts w:ascii="Arial" w:hAnsi="Arial" w:cs="Arial"/>
          <w:sz w:val="16"/>
          <w:szCs w:val="16"/>
        </w:rPr>
      </w:pPr>
      <w:r>
        <w:rPr>
          <w:rFonts w:ascii="Arial" w:hAnsi="Arial" w:cs="Arial"/>
          <w:sz w:val="16"/>
          <w:szCs w:val="16"/>
        </w:rPr>
        <w:tab/>
      </w:r>
      <w:r>
        <w:rPr>
          <w:rFonts w:ascii="Arial" w:hAnsi="Arial" w:cs="Arial"/>
        </w:rPr>
        <w:t xml:space="preserve">2013 Comment on Moody’s B3 Negative and Lower Corporate Ratings </w:t>
      </w:r>
      <w:r w:rsidRPr="003F4756">
        <w:rPr>
          <w:rFonts w:ascii="Arial" w:hAnsi="Arial" w:cs="Arial"/>
          <w:sz w:val="16"/>
          <w:szCs w:val="16"/>
        </w:rPr>
        <w:t>[posted on CANVAS only]</w:t>
      </w:r>
    </w:p>
    <w:p w:rsidR="004C4BA7" w:rsidRDefault="004C4BA7" w:rsidP="004C4BA7">
      <w:pPr>
        <w:ind w:left="720" w:hanging="720"/>
        <w:rPr>
          <w:rFonts w:ascii="Arial" w:hAnsi="Arial" w:cs="Arial"/>
        </w:rPr>
      </w:pPr>
    </w:p>
    <w:p w:rsidR="004C4BA7" w:rsidRDefault="004C4BA7" w:rsidP="004C4BA7">
      <w:pPr>
        <w:ind w:left="720"/>
        <w:rPr>
          <w:rFonts w:ascii="Arial" w:hAnsi="Arial" w:cs="Arial"/>
          <w:sz w:val="16"/>
          <w:szCs w:val="16"/>
        </w:rPr>
      </w:pPr>
      <w:r>
        <w:rPr>
          <w:rFonts w:ascii="Arial" w:hAnsi="Arial" w:cs="Arial"/>
        </w:rPr>
        <w:t xml:space="preserve">2014 Comment on Moody’s B3 Negative and Lower Corporate Ratings </w:t>
      </w:r>
      <w:r w:rsidRPr="003F4756">
        <w:rPr>
          <w:rFonts w:ascii="Arial" w:hAnsi="Arial" w:cs="Arial"/>
          <w:sz w:val="16"/>
          <w:szCs w:val="16"/>
        </w:rPr>
        <w:t>[posted on CANVAS only]</w:t>
      </w:r>
    </w:p>
    <w:p w:rsidR="004C4BA7" w:rsidRDefault="004C4BA7" w:rsidP="004C4BA7">
      <w:pPr>
        <w:ind w:left="720" w:hanging="720"/>
        <w:rPr>
          <w:rFonts w:ascii="Arial" w:hAnsi="Arial" w:cs="Arial"/>
        </w:rPr>
      </w:pPr>
    </w:p>
    <w:p w:rsidR="004C4BA7" w:rsidRDefault="004C4BA7" w:rsidP="004C4BA7">
      <w:pPr>
        <w:ind w:left="720"/>
        <w:rPr>
          <w:rFonts w:ascii="Arial" w:hAnsi="Arial" w:cs="Arial"/>
        </w:rPr>
      </w:pPr>
      <w:r>
        <w:rPr>
          <w:rFonts w:ascii="Arial" w:hAnsi="Arial" w:cs="Arial"/>
        </w:rPr>
        <w:t xml:space="preserve">Term Sheet (Redacted) </w:t>
      </w:r>
      <w:r w:rsidRPr="00D941AA">
        <w:rPr>
          <w:rFonts w:ascii="Arial" w:hAnsi="Arial" w:cs="Arial"/>
          <w:sz w:val="16"/>
          <w:szCs w:val="16"/>
        </w:rPr>
        <w:t>[</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w:t>
      </w:r>
      <w:r w:rsidRPr="0003081F">
        <w:rPr>
          <w:rFonts w:ascii="Arial" w:hAnsi="Arial" w:cs="Arial"/>
        </w:rPr>
        <w:br/>
      </w:r>
    </w:p>
    <w:p w:rsidR="004C4BA7" w:rsidRPr="0003081F" w:rsidRDefault="004C4BA7" w:rsidP="004C4BA7">
      <w:pPr>
        <w:ind w:left="720"/>
        <w:rPr>
          <w:rFonts w:ascii="Arial" w:hAnsi="Arial" w:cs="Arial"/>
        </w:rPr>
      </w:pPr>
      <w:r w:rsidRPr="0003081F">
        <w:rPr>
          <w:rFonts w:ascii="Arial" w:hAnsi="Arial" w:cs="Arial"/>
        </w:rPr>
        <w:t xml:space="preserve">S. Biswas (2004), “The Creditor’s Cudgel,” </w:t>
      </w:r>
      <w:r w:rsidRPr="0003081F">
        <w:rPr>
          <w:rFonts w:ascii="Arial" w:hAnsi="Arial" w:cs="Arial"/>
          <w:u w:val="single"/>
        </w:rPr>
        <w:t>The Deal</w:t>
      </w:r>
      <w:r w:rsidRPr="0003081F">
        <w:rPr>
          <w:rFonts w:ascii="Arial" w:hAnsi="Arial" w:cs="Arial"/>
        </w:rPr>
        <w:t xml:space="preserve">, October 18th.  </w:t>
      </w:r>
      <w:r w:rsidRPr="00D941AA">
        <w:rPr>
          <w:rFonts w:ascii="Arial" w:hAnsi="Arial" w:cs="Arial"/>
          <w:sz w:val="16"/>
          <w:szCs w:val="16"/>
        </w:rPr>
        <w:t>[</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w:t>
      </w:r>
      <w:r w:rsidRPr="0003081F">
        <w:rPr>
          <w:rFonts w:ascii="Arial" w:hAnsi="Arial" w:cs="Arial"/>
        </w:rPr>
        <w:br/>
      </w:r>
      <w:r w:rsidRPr="0003081F">
        <w:rPr>
          <w:rFonts w:ascii="Arial" w:hAnsi="Arial" w:cs="Arial"/>
        </w:rPr>
        <w:br/>
        <w:t xml:space="preserve">Emergence of Default Swap Index Products [F-268]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w:t>
      </w:r>
    </w:p>
    <w:p w:rsidR="004C4BA7" w:rsidRPr="0003081F" w:rsidRDefault="004C4BA7" w:rsidP="004C4BA7">
      <w:pPr>
        <w:ind w:left="720" w:hanging="720"/>
        <w:rPr>
          <w:rFonts w:ascii="Arial" w:hAnsi="Arial" w:cs="Arial"/>
        </w:rPr>
      </w:pPr>
    </w:p>
    <w:p w:rsidR="004C4BA7" w:rsidRDefault="004C4BA7" w:rsidP="004C4BA7">
      <w:pPr>
        <w:ind w:left="720"/>
        <w:rPr>
          <w:rFonts w:ascii="Arial" w:hAnsi="Arial" w:cs="Arial"/>
          <w:sz w:val="16"/>
          <w:szCs w:val="16"/>
        </w:rPr>
      </w:pPr>
      <w:r w:rsidRPr="0003081F">
        <w:rPr>
          <w:rFonts w:ascii="Arial" w:hAnsi="Arial" w:cs="Arial"/>
        </w:rPr>
        <w:t xml:space="preserve">T. Sasso (2005), “Make It New,” </w:t>
      </w:r>
      <w:r w:rsidRPr="0003081F">
        <w:rPr>
          <w:rFonts w:ascii="Arial" w:hAnsi="Arial" w:cs="Arial"/>
          <w:u w:val="single"/>
        </w:rPr>
        <w:t>The Deal</w:t>
      </w:r>
      <w:r w:rsidRPr="0003081F">
        <w:rPr>
          <w:rFonts w:ascii="Arial" w:hAnsi="Arial" w:cs="Arial"/>
        </w:rPr>
        <w:t xml:space="preserve">, May 16th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w:t>
      </w:r>
      <w:r w:rsidRPr="0003081F">
        <w:rPr>
          <w:rFonts w:ascii="Arial" w:hAnsi="Arial" w:cs="Arial"/>
        </w:rPr>
        <w:br/>
      </w:r>
      <w:r w:rsidRPr="0003081F">
        <w:rPr>
          <w:rFonts w:ascii="Arial" w:hAnsi="Arial" w:cs="Arial"/>
        </w:rPr>
        <w:br/>
      </w:r>
      <w:r w:rsidRPr="00D941AA">
        <w:rPr>
          <w:rFonts w:ascii="Arial" w:hAnsi="Arial" w:cs="Arial"/>
        </w:rPr>
        <w:t>S.</w:t>
      </w:r>
      <w:r>
        <w:rPr>
          <w:rFonts w:ascii="Arial" w:hAnsi="Arial" w:cs="Arial"/>
        </w:rPr>
        <w:t xml:space="preserve"> Ng &amp; H. Sender (2007), “Easy Money: Behind Buyout Surge, A Debt Market Booms,” </w:t>
      </w:r>
      <w:r w:rsidRPr="00D941AA">
        <w:rPr>
          <w:rFonts w:ascii="Arial" w:hAnsi="Arial" w:cs="Arial"/>
          <w:u w:val="single"/>
        </w:rPr>
        <w:t>Wall Street Journal,</w:t>
      </w:r>
      <w:r>
        <w:rPr>
          <w:rFonts w:ascii="Arial" w:hAnsi="Arial" w:cs="Arial"/>
        </w:rPr>
        <w:t xml:space="preserve"> June 26, page 1.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w:t>
      </w:r>
    </w:p>
    <w:p w:rsidR="004C4BA7" w:rsidRDefault="004C4BA7" w:rsidP="004C4BA7">
      <w:pPr>
        <w:ind w:left="720"/>
        <w:rPr>
          <w:rFonts w:ascii="Arial" w:hAnsi="Arial" w:cs="Arial"/>
        </w:rPr>
      </w:pPr>
    </w:p>
    <w:p w:rsidR="004C4BA7" w:rsidRDefault="004C4BA7" w:rsidP="004C4BA7">
      <w:pPr>
        <w:ind w:left="720"/>
        <w:rPr>
          <w:rFonts w:ascii="Arial" w:hAnsi="Arial" w:cs="Arial"/>
          <w:sz w:val="16"/>
          <w:szCs w:val="16"/>
        </w:rPr>
      </w:pPr>
      <w:r w:rsidRPr="005134B7">
        <w:rPr>
          <w:rFonts w:ascii="Arial" w:hAnsi="Arial" w:cs="Arial"/>
        </w:rPr>
        <w:t>Lucchetti &amp; Ng</w:t>
      </w:r>
      <w:r>
        <w:rPr>
          <w:rFonts w:ascii="Arial" w:hAnsi="Arial" w:cs="Arial"/>
        </w:rPr>
        <w:t xml:space="preserve"> (2007), “How Rating Firms’ Calls Fueled Subprime Mess,” </w:t>
      </w:r>
      <w:r w:rsidRPr="005134B7">
        <w:rPr>
          <w:rFonts w:ascii="Arial" w:hAnsi="Arial" w:cs="Arial"/>
          <w:u w:val="single"/>
        </w:rPr>
        <w:t>Wall Street Journal,</w:t>
      </w:r>
      <w:r>
        <w:rPr>
          <w:rFonts w:ascii="Arial" w:hAnsi="Arial" w:cs="Arial"/>
        </w:rPr>
        <w:t xml:space="preserve"> August 15, page 1. </w:t>
      </w:r>
      <w:r>
        <w:rPr>
          <w:rFonts w:ascii="Arial" w:hAnsi="Arial" w:cs="Arial"/>
          <w:sz w:val="16"/>
          <w:szCs w:val="16"/>
        </w:rPr>
        <w:t>[</w:t>
      </w:r>
      <w:r w:rsidRPr="0003081F">
        <w:rPr>
          <w:rFonts w:ascii="Arial" w:hAnsi="Arial" w:cs="Arial"/>
          <w:sz w:val="16"/>
          <w:szCs w:val="16"/>
        </w:rPr>
        <w:t xml:space="preserve">posted on </w:t>
      </w:r>
      <w:r>
        <w:rPr>
          <w:rFonts w:ascii="Arial" w:hAnsi="Arial" w:cs="Arial"/>
          <w:sz w:val="16"/>
          <w:szCs w:val="16"/>
        </w:rPr>
        <w:t>CANVAS only]</w:t>
      </w:r>
    </w:p>
    <w:p w:rsidR="004C4BA7" w:rsidRDefault="004C4BA7" w:rsidP="004C4BA7">
      <w:pPr>
        <w:ind w:left="720"/>
        <w:rPr>
          <w:rFonts w:ascii="Arial" w:hAnsi="Arial" w:cs="Arial"/>
        </w:rPr>
      </w:pPr>
    </w:p>
    <w:p w:rsidR="004C4BA7" w:rsidRPr="007E39ED" w:rsidRDefault="004C4BA7" w:rsidP="004C4BA7">
      <w:pPr>
        <w:ind w:left="720"/>
        <w:rPr>
          <w:rFonts w:ascii="Arial" w:hAnsi="Arial" w:cs="Arial"/>
        </w:rPr>
      </w:pPr>
      <w:r>
        <w:rPr>
          <w:rFonts w:ascii="Arial" w:hAnsi="Arial" w:cs="Arial"/>
        </w:rPr>
        <w:t xml:space="preserve">M. Grynbaum (2008), “Study Finds Flawed Practices at Ratings Firms,” </w:t>
      </w:r>
      <w:smartTag w:uri="urn:schemas-microsoft-com:office:smarttags" w:element="place">
        <w:smartTag w:uri="urn:schemas-microsoft-com:office:smarttags" w:element="State">
          <w:r w:rsidRPr="007E39ED">
            <w:rPr>
              <w:rFonts w:ascii="Arial" w:hAnsi="Arial" w:cs="Arial"/>
              <w:u w:val="single"/>
            </w:rPr>
            <w:t>New York</w:t>
          </w:r>
        </w:smartTag>
      </w:smartTag>
      <w:r w:rsidRPr="007E39ED">
        <w:rPr>
          <w:rFonts w:ascii="Arial" w:hAnsi="Arial" w:cs="Arial"/>
          <w:u w:val="single"/>
        </w:rPr>
        <w:t xml:space="preserve"> Times</w:t>
      </w:r>
      <w:r>
        <w:rPr>
          <w:rFonts w:ascii="Arial" w:hAnsi="Arial" w:cs="Arial"/>
          <w:u w:val="single"/>
        </w:rPr>
        <w:t>,</w:t>
      </w:r>
      <w:r>
        <w:rPr>
          <w:rFonts w:ascii="Arial" w:hAnsi="Arial" w:cs="Arial"/>
        </w:rPr>
        <w:t xml:space="preserve"> July 9, page 1. </w:t>
      </w:r>
      <w:r>
        <w:rPr>
          <w:rFonts w:ascii="Arial" w:hAnsi="Arial" w:cs="Arial"/>
          <w:sz w:val="16"/>
          <w:szCs w:val="16"/>
        </w:rPr>
        <w:t>[</w:t>
      </w:r>
      <w:r w:rsidRPr="0003081F">
        <w:rPr>
          <w:rFonts w:ascii="Arial" w:hAnsi="Arial" w:cs="Arial"/>
          <w:sz w:val="16"/>
          <w:szCs w:val="16"/>
        </w:rPr>
        <w:t xml:space="preserve">posted on </w:t>
      </w:r>
      <w:r>
        <w:rPr>
          <w:rFonts w:ascii="Arial" w:hAnsi="Arial" w:cs="Arial"/>
          <w:sz w:val="16"/>
          <w:szCs w:val="16"/>
        </w:rPr>
        <w:t>CANVAS only]</w:t>
      </w:r>
    </w:p>
    <w:p w:rsidR="004C4BA7" w:rsidRPr="0003081F" w:rsidRDefault="004C4BA7" w:rsidP="004C4BA7">
      <w:pPr>
        <w:ind w:left="720"/>
        <w:rPr>
          <w:rFonts w:ascii="Arial" w:hAnsi="Arial" w:cs="Arial"/>
          <w:sz w:val="16"/>
          <w:szCs w:val="16"/>
        </w:rPr>
      </w:pPr>
    </w:p>
    <w:p w:rsidR="004C4BA7" w:rsidRPr="00A73640" w:rsidRDefault="004C4BA7" w:rsidP="004C4BA7">
      <w:pPr>
        <w:rPr>
          <w:rFonts w:ascii="Arial" w:hAnsi="Arial" w:cs="Arial"/>
          <w:i/>
        </w:rPr>
      </w:pPr>
      <w:r>
        <w:rPr>
          <w:rFonts w:ascii="Arial" w:hAnsi="Arial" w:cs="Arial"/>
          <w:b/>
        </w:rPr>
        <w:t xml:space="preserve">Topics from Core Courses: </w:t>
      </w:r>
      <w:r w:rsidRPr="00A73640">
        <w:rPr>
          <w:rFonts w:ascii="Arial" w:hAnsi="Arial" w:cs="Arial"/>
          <w:i/>
        </w:rPr>
        <w:t>Balance sheet</w:t>
      </w:r>
      <w:r>
        <w:rPr>
          <w:rFonts w:ascii="Arial" w:hAnsi="Arial" w:cs="Arial"/>
          <w:i/>
        </w:rPr>
        <w:t xml:space="preserve"> analysis, capital structure, ratings agencies and borrowing costs; subordinated debt; institutional/ legal background of restructuring </w:t>
      </w:r>
    </w:p>
    <w:p w:rsidR="004C4BA7" w:rsidRDefault="004C4BA7" w:rsidP="004C4BA7">
      <w:pPr>
        <w:rPr>
          <w:rFonts w:ascii="Arial" w:hAnsi="Arial" w:cs="Arial"/>
        </w:rPr>
      </w:pPr>
      <w:r w:rsidRPr="00EA19A8">
        <w:rPr>
          <w:rFonts w:ascii="Arial" w:hAnsi="Arial" w:cs="Arial"/>
          <w:b/>
        </w:rPr>
        <w:t>Comment:</w:t>
      </w:r>
      <w:r>
        <w:rPr>
          <w:rFonts w:ascii="Arial" w:hAnsi="Arial" w:cs="Arial"/>
        </w:rPr>
        <w:t xml:space="preserve"> There are some very heavy readings scheduled early in the semester in order to apply their concepts in the subsequent write-ups.  Session 3 is a </w:t>
      </w:r>
      <w:r w:rsidRPr="00296A71">
        <w:rPr>
          <w:rFonts w:ascii="Arial" w:hAnsi="Arial" w:cs="Arial"/>
          <w:i/>
        </w:rPr>
        <w:t>repository</w:t>
      </w:r>
      <w:r>
        <w:rPr>
          <w:rFonts w:ascii="Arial" w:hAnsi="Arial" w:cs="Arial"/>
        </w:rPr>
        <w:t xml:space="preserve"> for supplemental readings such as: </w:t>
      </w:r>
    </w:p>
    <w:p w:rsidR="004C4BA7" w:rsidRDefault="004C4BA7" w:rsidP="004C4BA7">
      <w:pPr>
        <w:rPr>
          <w:rFonts w:ascii="Arial" w:hAnsi="Arial" w:cs="Arial"/>
          <w:sz w:val="16"/>
          <w:szCs w:val="16"/>
        </w:rPr>
      </w:pPr>
      <w:r w:rsidRPr="0003081F">
        <w:rPr>
          <w:rFonts w:ascii="Arial" w:hAnsi="Arial" w:cs="Arial"/>
        </w:rPr>
        <w:t xml:space="preserve">Archive of articles about </w:t>
      </w:r>
      <w:r w:rsidRPr="0003081F">
        <w:rPr>
          <w:rStyle w:val="pagetitlespan"/>
          <w:rFonts w:ascii="Arial" w:hAnsi="Arial" w:cs="Arial"/>
          <w:bCs/>
        </w:rPr>
        <w:t xml:space="preserve">legal and economic aspects of capital markets as they pertain to turnaround management (Includes readings about credit default swaps, distressed debt, and debt restructuring) </w:t>
      </w:r>
      <w:r w:rsidRPr="0003081F">
        <w:rPr>
          <w:rFonts w:ascii="Arial" w:hAnsi="Arial" w:cs="Arial"/>
          <w:sz w:val="16"/>
          <w:szCs w:val="16"/>
        </w:rPr>
        <w:t xml:space="preserve">[posted on </w:t>
      </w:r>
      <w:r>
        <w:rPr>
          <w:rFonts w:ascii="Arial" w:hAnsi="Arial" w:cs="Arial"/>
          <w:sz w:val="16"/>
          <w:szCs w:val="16"/>
        </w:rPr>
        <w:t>CANVAS</w:t>
      </w:r>
      <w:r w:rsidRPr="0003081F">
        <w:rPr>
          <w:rFonts w:ascii="Arial" w:hAnsi="Arial" w:cs="Arial"/>
          <w:sz w:val="16"/>
          <w:szCs w:val="16"/>
        </w:rPr>
        <w:t>]</w:t>
      </w:r>
      <w:r>
        <w:rPr>
          <w:rFonts w:ascii="Arial" w:hAnsi="Arial" w:cs="Arial"/>
          <w:sz w:val="16"/>
          <w:szCs w:val="16"/>
        </w:rPr>
        <w:t xml:space="preserve"> See Table of Contents contained in sub-folder for more details on which articles are in archive</w:t>
      </w:r>
    </w:p>
    <w:p w:rsidR="004C4BA7" w:rsidRPr="0003081F" w:rsidRDefault="004C4BA7" w:rsidP="004C4BA7">
      <w:pPr>
        <w:rPr>
          <w:rFonts w:ascii="Arial" w:hAnsi="Arial" w:cs="Arial"/>
        </w:rPr>
      </w:pPr>
      <w:r w:rsidRPr="0003081F">
        <w:rPr>
          <w:rFonts w:ascii="Arial" w:hAnsi="Arial" w:cs="Arial"/>
        </w:rPr>
        <w:t xml:space="preserve">Archive of articles about Debtor-in-Possession financing </w:t>
      </w:r>
      <w:r w:rsidRPr="0003081F">
        <w:rPr>
          <w:rFonts w:ascii="Arial" w:hAnsi="Arial" w:cs="Arial"/>
          <w:sz w:val="16"/>
          <w:szCs w:val="16"/>
        </w:rPr>
        <w:t xml:space="preserve">[posted on </w:t>
      </w:r>
      <w:r>
        <w:rPr>
          <w:rFonts w:ascii="Arial" w:hAnsi="Arial" w:cs="Arial"/>
          <w:sz w:val="16"/>
          <w:szCs w:val="16"/>
        </w:rPr>
        <w:t>CANVAS</w:t>
      </w:r>
      <w:r w:rsidRPr="0003081F">
        <w:rPr>
          <w:rFonts w:ascii="Arial" w:hAnsi="Arial" w:cs="Arial"/>
          <w:sz w:val="16"/>
          <w:szCs w:val="16"/>
        </w:rPr>
        <w:t>]</w:t>
      </w:r>
      <w:r>
        <w:rPr>
          <w:rFonts w:ascii="Arial" w:hAnsi="Arial" w:cs="Arial"/>
          <w:sz w:val="16"/>
          <w:szCs w:val="16"/>
        </w:rPr>
        <w:t xml:space="preserve"> See Table of Contents contained in sub-folder for more details on which articles are in archive</w:t>
      </w:r>
    </w:p>
    <w:p w:rsidR="004C4BA7" w:rsidRPr="0003081F" w:rsidRDefault="004C4BA7" w:rsidP="004C4BA7">
      <w:pPr>
        <w:rPr>
          <w:rFonts w:ascii="Arial" w:hAnsi="Arial" w:cs="Arial"/>
        </w:rPr>
      </w:pPr>
      <w:r w:rsidRPr="0003081F">
        <w:rPr>
          <w:rFonts w:ascii="Arial" w:hAnsi="Arial" w:cs="Arial"/>
        </w:rPr>
        <w:t xml:space="preserve">Archive of articles about bankruptcy </w:t>
      </w:r>
      <w:r w:rsidRPr="0003081F">
        <w:rPr>
          <w:rFonts w:ascii="Arial" w:hAnsi="Arial" w:cs="Arial"/>
          <w:sz w:val="16"/>
          <w:szCs w:val="16"/>
        </w:rPr>
        <w:t xml:space="preserve">[posted on </w:t>
      </w:r>
      <w:r>
        <w:rPr>
          <w:rFonts w:ascii="Arial" w:hAnsi="Arial" w:cs="Arial"/>
          <w:sz w:val="16"/>
          <w:szCs w:val="16"/>
        </w:rPr>
        <w:t>CANVAS</w:t>
      </w:r>
      <w:r w:rsidRPr="0003081F">
        <w:rPr>
          <w:rFonts w:ascii="Arial" w:hAnsi="Arial" w:cs="Arial"/>
          <w:sz w:val="16"/>
          <w:szCs w:val="16"/>
        </w:rPr>
        <w:t>]</w:t>
      </w:r>
      <w:r>
        <w:rPr>
          <w:rFonts w:ascii="Arial" w:hAnsi="Arial" w:cs="Arial"/>
          <w:sz w:val="16"/>
          <w:szCs w:val="16"/>
        </w:rPr>
        <w:t xml:space="preserve"> See Table of Contents contained in sub-folder for more details on which articles are in archive</w:t>
      </w:r>
      <w:r w:rsidRPr="0003081F">
        <w:rPr>
          <w:rFonts w:ascii="Arial" w:hAnsi="Arial" w:cs="Arial"/>
        </w:rPr>
        <w:br/>
        <w:t xml:space="preserve"> </w:t>
      </w:r>
    </w:p>
    <w:p w:rsidR="004C4BA7" w:rsidRPr="0003081F" w:rsidRDefault="004C4BA7" w:rsidP="004C4BA7">
      <w:pPr>
        <w:rPr>
          <w:rFonts w:ascii="Arial" w:hAnsi="Arial" w:cs="Arial"/>
          <w:b/>
          <w:i/>
          <w:u w:val="single"/>
        </w:rPr>
      </w:pPr>
      <w:r w:rsidRPr="0003081F">
        <w:rPr>
          <w:rFonts w:ascii="Arial" w:hAnsi="Arial" w:cs="Arial"/>
          <w:b/>
        </w:rPr>
        <w:t xml:space="preserve">Comment concerning Sungard case series. </w:t>
      </w:r>
      <w:r w:rsidRPr="00187C4E">
        <w:rPr>
          <w:rFonts w:ascii="Arial" w:hAnsi="Arial" w:cs="Arial"/>
          <w:b/>
          <w:i/>
        </w:rPr>
        <w:t>No write-up is due</w:t>
      </w:r>
      <w:r w:rsidRPr="0003081F">
        <w:rPr>
          <w:rFonts w:ascii="Arial" w:hAnsi="Arial" w:cs="Arial"/>
          <w:b/>
        </w:rPr>
        <w:t>:</w:t>
      </w:r>
      <w:r w:rsidRPr="0003081F">
        <w:rPr>
          <w:rFonts w:ascii="Arial" w:hAnsi="Arial" w:cs="Arial"/>
          <w:b/>
          <w:i/>
          <w:u w:val="single"/>
        </w:rPr>
        <w:t xml:space="preserve">  </w:t>
      </w:r>
    </w:p>
    <w:p w:rsidR="004C4BA7" w:rsidRPr="0003081F" w:rsidRDefault="004C4BA7" w:rsidP="004C4BA7">
      <w:pPr>
        <w:rPr>
          <w:rFonts w:ascii="Arial" w:hAnsi="Arial" w:cs="Arial"/>
          <w:b/>
          <w:i/>
          <w:u w:val="single"/>
        </w:rPr>
      </w:pPr>
      <w:r w:rsidRPr="0003081F">
        <w:rPr>
          <w:rFonts w:ascii="Arial" w:hAnsi="Arial" w:cs="Arial"/>
        </w:rPr>
        <w:t xml:space="preserve">Today we will discuss the intricate provisions of SunGard's financing.  The agreement is a “template” used in subsequent financing deals like it.  You </w:t>
      </w:r>
      <w:r>
        <w:rPr>
          <w:rFonts w:ascii="Arial" w:hAnsi="Arial" w:cs="Arial"/>
        </w:rPr>
        <w:t>need to understand</w:t>
      </w:r>
      <w:r w:rsidRPr="0003081F">
        <w:rPr>
          <w:rFonts w:ascii="Arial" w:hAnsi="Arial" w:cs="Arial"/>
        </w:rPr>
        <w:t xml:space="preserve"> the creditor seniority, covenants and other salient aspects of this </w:t>
      </w:r>
      <w:r>
        <w:rPr>
          <w:rFonts w:ascii="Arial" w:hAnsi="Arial" w:cs="Arial"/>
        </w:rPr>
        <w:t>financing</w:t>
      </w:r>
      <w:r w:rsidRPr="0003081F">
        <w:rPr>
          <w:rFonts w:ascii="Arial" w:hAnsi="Arial" w:cs="Arial"/>
        </w:rPr>
        <w:t xml:space="preserve">. </w:t>
      </w:r>
      <w:r>
        <w:rPr>
          <w:rFonts w:ascii="Arial" w:hAnsi="Arial" w:cs="Arial"/>
        </w:rPr>
        <w:t xml:space="preserve">Draw the structure of obligations as a test of whether you understand these documents. </w:t>
      </w:r>
      <w:r w:rsidRPr="0003081F">
        <w:rPr>
          <w:rFonts w:ascii="Arial" w:hAnsi="Arial" w:cs="Arial"/>
        </w:rPr>
        <w:t>(Learn to become a careful reader of these types of filings if you want to work with distressed companies.  It's the most fun you can have without being a lawyer!</w:t>
      </w:r>
      <w:r>
        <w:rPr>
          <w:rFonts w:ascii="Arial" w:hAnsi="Arial" w:cs="Arial"/>
        </w:rPr>
        <w:t xml:space="preserve"> Private equity firms rely upon the careful reading of these types of documents as part of their due diligence.</w:t>
      </w:r>
      <w:r w:rsidRPr="0003081F">
        <w:rPr>
          <w:rFonts w:ascii="Arial" w:hAnsi="Arial" w:cs="Arial"/>
        </w:rPr>
        <w:t xml:space="preserve">) </w:t>
      </w:r>
      <w:r w:rsidRPr="0003081F">
        <w:rPr>
          <w:rFonts w:ascii="Arial" w:hAnsi="Arial" w:cs="Arial"/>
          <w:b/>
          <w:i/>
          <w:u w:val="single"/>
        </w:rPr>
        <w:t xml:space="preserve">      </w:t>
      </w:r>
    </w:p>
    <w:p w:rsidR="004C4BA7" w:rsidRDefault="004C4BA7" w:rsidP="004C4BA7">
      <w:pPr>
        <w:rPr>
          <w:rFonts w:ascii="Arial" w:hAnsi="Arial" w:cs="Arial"/>
        </w:rPr>
      </w:pPr>
      <w:r>
        <w:rPr>
          <w:rFonts w:ascii="Arial" w:hAnsi="Arial" w:cs="Arial"/>
        </w:rPr>
        <w:t>______________________________________________________________________</w:t>
      </w:r>
    </w:p>
    <w:p w:rsidR="004C4BA7" w:rsidRPr="0003081F" w:rsidRDefault="004C4BA7" w:rsidP="004C4BA7">
      <w:pPr>
        <w:rPr>
          <w:rFonts w:ascii="Arial" w:hAnsi="Arial" w:cs="Arial"/>
          <w:b/>
          <w:i/>
          <w:u w:val="single"/>
        </w:rPr>
      </w:pPr>
    </w:p>
    <w:p w:rsidR="004C4BA7" w:rsidRDefault="004C4BA7" w:rsidP="00EF14E6">
      <w:pPr>
        <w:rPr>
          <w:rFonts w:ascii="Arial" w:hAnsi="Arial" w:cs="Arial"/>
          <w:b/>
        </w:rPr>
      </w:pPr>
    </w:p>
    <w:p w:rsidR="00AD6E26" w:rsidRPr="00EB5AA4" w:rsidRDefault="00EB5AA4" w:rsidP="00EF14E6">
      <w:pPr>
        <w:rPr>
          <w:rFonts w:ascii="Arial" w:hAnsi="Arial" w:cs="Arial"/>
          <w:b/>
        </w:rPr>
      </w:pPr>
      <w:r w:rsidRPr="00EB5AA4">
        <w:rPr>
          <w:rFonts w:ascii="Arial" w:hAnsi="Arial" w:cs="Arial"/>
          <w:b/>
        </w:rPr>
        <w:t>October 5, 2016</w:t>
      </w:r>
    </w:p>
    <w:p w:rsidR="00EF14E6" w:rsidRPr="0003081F" w:rsidRDefault="00C3209C" w:rsidP="00EF14E6">
      <w:pPr>
        <w:rPr>
          <w:rFonts w:ascii="Arial" w:hAnsi="Arial" w:cs="Arial"/>
        </w:rPr>
      </w:pPr>
      <w:r>
        <w:rPr>
          <w:rStyle w:val="pagetitlespan"/>
          <w:rFonts w:ascii="Arial" w:hAnsi="Arial" w:cs="Arial"/>
          <w:b/>
          <w:bCs/>
          <w:sz w:val="27"/>
          <w:szCs w:val="27"/>
        </w:rPr>
        <w:lastRenderedPageBreak/>
        <w:t>B</w:t>
      </w:r>
      <w:r w:rsidR="005C3BE2">
        <w:rPr>
          <w:rStyle w:val="pagetitlespan"/>
          <w:rFonts w:ascii="Arial" w:hAnsi="Arial" w:cs="Arial"/>
          <w:b/>
          <w:bCs/>
          <w:sz w:val="27"/>
          <w:szCs w:val="27"/>
        </w:rPr>
        <w:t>8511</w:t>
      </w:r>
      <w:r w:rsidR="00EF14E6" w:rsidRPr="0003081F">
        <w:rPr>
          <w:rStyle w:val="pagetitlespan"/>
          <w:rFonts w:ascii="Arial" w:hAnsi="Arial" w:cs="Arial"/>
          <w:b/>
          <w:bCs/>
          <w:sz w:val="27"/>
          <w:szCs w:val="27"/>
        </w:rPr>
        <w:t xml:space="preserve"> Session 5: Feed the Winners, Starve the Losers</w:t>
      </w:r>
    </w:p>
    <w:p w:rsidR="00EF14E6" w:rsidRPr="0003081F" w:rsidRDefault="00EF14E6" w:rsidP="00EF14E6">
      <w:pPr>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#5</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w:t>
      </w:r>
    </w:p>
    <w:p w:rsidR="00F877C1" w:rsidRDefault="00F877C1" w:rsidP="00F877C1">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2E297B" w:rsidRPr="002E297B" w:rsidRDefault="002E297B" w:rsidP="001004DB">
      <w:pPr>
        <w:ind w:left="864" w:right="432" w:hanging="864"/>
        <w:jc w:val="center"/>
        <w:rPr>
          <w:rFonts w:ascii="Arial Narrow" w:hAnsi="Arial Narrow" w:cs="Arial"/>
          <w:i/>
        </w:rPr>
      </w:pPr>
      <w:r>
        <w:rPr>
          <w:rFonts w:ascii="Arial Narrow" w:hAnsi="Arial Narrow" w:cs="Arial"/>
          <w:i/>
        </w:rPr>
        <w:t xml:space="preserve">Although the case sequence was juggled (due to guests), we move from </w:t>
      </w:r>
      <w:r w:rsidR="001004DB">
        <w:rPr>
          <w:rFonts w:ascii="Arial Narrow" w:hAnsi="Arial Narrow" w:cs="Arial"/>
          <w:i/>
        </w:rPr>
        <w:t>“</w:t>
      </w:r>
      <w:r>
        <w:rPr>
          <w:rFonts w:ascii="Arial Narrow" w:hAnsi="Arial Narrow" w:cs="Arial"/>
          <w:i/>
        </w:rPr>
        <w:t>operating turnarounds</w:t>
      </w:r>
      <w:r w:rsidR="001004DB">
        <w:rPr>
          <w:rFonts w:ascii="Arial Narrow" w:hAnsi="Arial Narrow" w:cs="Arial"/>
          <w:i/>
        </w:rPr>
        <w:t>”</w:t>
      </w:r>
      <w:r>
        <w:rPr>
          <w:rFonts w:ascii="Arial Narrow" w:hAnsi="Arial Narrow" w:cs="Arial"/>
          <w:i/>
        </w:rPr>
        <w:t xml:space="preserve"> to </w:t>
      </w:r>
      <w:r w:rsidR="001004DB">
        <w:rPr>
          <w:rFonts w:ascii="Arial Narrow" w:hAnsi="Arial Narrow" w:cs="Arial"/>
          <w:i/>
        </w:rPr>
        <w:t>“</w:t>
      </w:r>
      <w:r>
        <w:rPr>
          <w:rFonts w:ascii="Arial Narrow" w:hAnsi="Arial Narrow" w:cs="Arial"/>
          <w:i/>
        </w:rPr>
        <w:t>financial restructuring</w:t>
      </w:r>
      <w:r w:rsidR="001004DB">
        <w:rPr>
          <w:rFonts w:ascii="Arial Narrow" w:hAnsi="Arial Narrow" w:cs="Arial"/>
          <w:i/>
        </w:rPr>
        <w:t>”</w:t>
      </w:r>
      <w:r>
        <w:rPr>
          <w:rFonts w:ascii="Arial Narrow" w:hAnsi="Arial Narrow" w:cs="Arial"/>
          <w:i/>
        </w:rPr>
        <w:t xml:space="preserve"> with the start of </w:t>
      </w:r>
      <w:r w:rsidR="001004DB">
        <w:rPr>
          <w:rFonts w:ascii="Arial Narrow" w:hAnsi="Arial Narrow" w:cs="Arial"/>
          <w:i/>
        </w:rPr>
        <w:t>Part</w:t>
      </w:r>
      <w:r>
        <w:rPr>
          <w:rFonts w:ascii="Arial Narrow" w:hAnsi="Arial Narrow" w:cs="Arial"/>
          <w:i/>
        </w:rPr>
        <w:t xml:space="preserve"> II</w:t>
      </w:r>
    </w:p>
    <w:p w:rsidR="008E64A4" w:rsidRPr="0003081F" w:rsidRDefault="00EF14E6" w:rsidP="009D0CB2">
      <w:pPr>
        <w:ind w:left="864" w:hanging="864"/>
        <w:rPr>
          <w:rFonts w:ascii="Arial" w:hAnsi="Arial" w:cs="Arial"/>
        </w:rPr>
      </w:pPr>
      <w:r w:rsidRPr="0003081F">
        <w:rPr>
          <w:rFonts w:ascii="Arial" w:hAnsi="Arial" w:cs="Arial"/>
          <w:b/>
        </w:rPr>
        <w:t>Cases</w:t>
      </w:r>
      <w:r w:rsidRPr="0003081F">
        <w:rPr>
          <w:rFonts w:ascii="Arial" w:hAnsi="Arial" w:cs="Arial"/>
        </w:rPr>
        <w:t>:</w:t>
      </w:r>
      <w:r w:rsidR="009D0CB2">
        <w:rPr>
          <w:rFonts w:ascii="Arial" w:hAnsi="Arial" w:cs="Arial"/>
        </w:rPr>
        <w:t xml:space="preserve"> </w:t>
      </w:r>
      <w:r w:rsidR="001B1C6C" w:rsidRPr="001B1C6C">
        <w:rPr>
          <w:rFonts w:ascii="Arial" w:hAnsi="Arial" w:cs="Arial"/>
          <w:b/>
          <w:color w:val="FF0000"/>
        </w:rPr>
        <w:t>“</w:t>
      </w:r>
      <w:r w:rsidR="008E64A4" w:rsidRPr="00E31130">
        <w:rPr>
          <w:rFonts w:ascii="Arial" w:hAnsi="Arial" w:cs="Arial"/>
          <w:b/>
          <w:color w:val="C00000"/>
        </w:rPr>
        <w:t>Bonne Chance</w:t>
      </w:r>
      <w:r w:rsidR="00BA6C88" w:rsidRPr="00E31130">
        <w:rPr>
          <w:rFonts w:ascii="Arial" w:hAnsi="Arial" w:cs="Arial"/>
          <w:b/>
          <w:color w:val="C00000"/>
        </w:rPr>
        <w:t xml:space="preserve"> 20</w:t>
      </w:r>
      <w:r w:rsidR="001B1C6C">
        <w:rPr>
          <w:rFonts w:ascii="Arial" w:hAnsi="Arial" w:cs="Arial"/>
          <w:b/>
          <w:color w:val="C00000"/>
        </w:rPr>
        <w:t>1</w:t>
      </w:r>
      <w:r w:rsidR="00BA6C88" w:rsidRPr="00E31130">
        <w:rPr>
          <w:rFonts w:ascii="Arial" w:hAnsi="Arial" w:cs="Arial"/>
          <w:b/>
          <w:color w:val="C00000"/>
        </w:rPr>
        <w:t>6</w:t>
      </w:r>
      <w:r w:rsidR="001B1C6C">
        <w:rPr>
          <w:rFonts w:ascii="Arial" w:hAnsi="Arial" w:cs="Arial"/>
          <w:b/>
          <w:color w:val="C00000"/>
        </w:rPr>
        <w:t>”</w:t>
      </w:r>
      <w:r w:rsidR="006A01F0">
        <w:rPr>
          <w:rFonts w:ascii="Arial" w:hAnsi="Arial" w:cs="Arial"/>
          <w:b/>
          <w:color w:val="C00000"/>
        </w:rPr>
        <w:t>*</w:t>
      </w:r>
      <w:r w:rsidR="008E64A4" w:rsidRPr="0003081F">
        <w:rPr>
          <w:rFonts w:ascii="Arial" w:hAnsi="Arial" w:cs="Arial"/>
          <w:b/>
        </w:rPr>
        <w:t xml:space="preserve"> </w:t>
      </w:r>
      <w:r w:rsidR="001B1C6C">
        <w:rPr>
          <w:rFonts w:ascii="Arial" w:hAnsi="Arial" w:cs="Arial"/>
        </w:rPr>
        <w:t xml:space="preserve">CaseWorks # </w:t>
      </w:r>
      <w:r w:rsidR="008E64A4" w:rsidRPr="0003081F">
        <w:rPr>
          <w:rFonts w:ascii="Arial" w:hAnsi="Arial" w:cs="Arial"/>
          <w:sz w:val="16"/>
          <w:szCs w:val="16"/>
        </w:rPr>
        <w:t xml:space="preserve">[posted on </w:t>
      </w:r>
      <w:r w:rsidR="00B376F4">
        <w:rPr>
          <w:rFonts w:ascii="Arial" w:hAnsi="Arial" w:cs="Arial"/>
          <w:sz w:val="16"/>
          <w:szCs w:val="16"/>
        </w:rPr>
        <w:t>CANVAS</w:t>
      </w:r>
      <w:r w:rsidR="00EC3910">
        <w:rPr>
          <w:rFonts w:ascii="Arial" w:hAnsi="Arial" w:cs="Arial"/>
          <w:sz w:val="16"/>
          <w:szCs w:val="16"/>
        </w:rPr>
        <w:t xml:space="preserve"> and in casebook</w:t>
      </w:r>
      <w:r w:rsidR="008E64A4" w:rsidRPr="0003081F">
        <w:rPr>
          <w:rFonts w:ascii="Arial" w:hAnsi="Arial" w:cs="Arial"/>
          <w:sz w:val="16"/>
          <w:szCs w:val="16"/>
        </w:rPr>
        <w:t xml:space="preserve">] </w:t>
      </w:r>
      <w:r w:rsidR="008E64A4" w:rsidRPr="0003081F">
        <w:rPr>
          <w:rFonts w:ascii="Arial" w:hAnsi="Arial" w:cs="Arial"/>
        </w:rPr>
        <w:t xml:space="preserve">[Submit your analysis in </w:t>
      </w:r>
      <w:r w:rsidR="00B376F4">
        <w:rPr>
          <w:rFonts w:ascii="Arial" w:hAnsi="Arial" w:cs="Arial"/>
        </w:rPr>
        <w:t>CANVAS</w:t>
      </w:r>
      <w:r w:rsidR="008E64A4" w:rsidRPr="0003081F">
        <w:rPr>
          <w:rFonts w:ascii="Arial" w:hAnsi="Arial" w:cs="Arial"/>
        </w:rPr>
        <w:t xml:space="preserve">’s </w:t>
      </w:r>
      <w:r w:rsidR="00FB4A94">
        <w:rPr>
          <w:rFonts w:ascii="Arial" w:hAnsi="Arial" w:cs="Arial"/>
        </w:rPr>
        <w:t>Session</w:t>
      </w:r>
      <w:r w:rsidR="008E64A4" w:rsidRPr="0003081F">
        <w:rPr>
          <w:rFonts w:ascii="Arial" w:hAnsi="Arial" w:cs="Arial"/>
        </w:rPr>
        <w:t xml:space="preserve"> 5/ </w:t>
      </w:r>
      <w:r w:rsidR="008E64A4" w:rsidRPr="0003081F">
        <w:rPr>
          <w:rFonts w:ascii="Arial" w:hAnsi="Arial" w:cs="Arial"/>
          <w:i/>
        </w:rPr>
        <w:t>Bonne Chance</w:t>
      </w:r>
      <w:r w:rsidR="008E64A4" w:rsidRPr="0003081F">
        <w:rPr>
          <w:rFonts w:ascii="Arial" w:hAnsi="Arial" w:cs="Arial"/>
        </w:rPr>
        <w:t xml:space="preserve"> drop box. </w:t>
      </w:r>
      <w:r w:rsidR="008E64A4" w:rsidRPr="0003081F">
        <w:rPr>
          <w:rFonts w:ascii="Arial" w:hAnsi="Arial" w:cs="Arial"/>
          <w:b/>
          <w:i/>
        </w:rPr>
        <w:t xml:space="preserve">Read the </w:t>
      </w:r>
      <w:r w:rsidR="00B25A9A">
        <w:rPr>
          <w:rFonts w:ascii="Arial" w:hAnsi="Arial" w:cs="Arial"/>
          <w:b/>
          <w:i/>
        </w:rPr>
        <w:t>CANVAS assignment</w:t>
      </w:r>
      <w:r w:rsidR="008E64A4" w:rsidRPr="0003081F">
        <w:rPr>
          <w:rFonts w:ascii="Arial" w:hAnsi="Arial" w:cs="Arial"/>
          <w:b/>
          <w:i/>
        </w:rPr>
        <w:t xml:space="preserve"> for further instructions</w:t>
      </w:r>
      <w:r w:rsidR="00E31130">
        <w:rPr>
          <w:rFonts w:ascii="Arial" w:hAnsi="Arial" w:cs="Arial"/>
          <w:b/>
          <w:i/>
        </w:rPr>
        <w:t xml:space="preserve"> regarding this REQUIRED write-up</w:t>
      </w:r>
      <w:r w:rsidR="008E64A4" w:rsidRPr="0003081F">
        <w:rPr>
          <w:rFonts w:ascii="Arial" w:hAnsi="Arial" w:cs="Arial"/>
        </w:rPr>
        <w:t>]</w:t>
      </w:r>
    </w:p>
    <w:p w:rsidR="009D0CB2" w:rsidRDefault="009D0CB2" w:rsidP="009D0CB2">
      <w:pPr>
        <w:ind w:left="864" w:hanging="864"/>
        <w:rPr>
          <w:rFonts w:ascii="Arial" w:hAnsi="Arial" w:cs="Arial"/>
          <w:b/>
          <w:bCs/>
        </w:rPr>
      </w:pPr>
      <w:r>
        <w:rPr>
          <w:rFonts w:ascii="Arial" w:hAnsi="Arial" w:cs="Arial"/>
          <w:b/>
          <w:bCs/>
        </w:rPr>
        <w:t xml:space="preserve"> </w:t>
      </w:r>
      <w:r>
        <w:rPr>
          <w:rFonts w:ascii="Arial" w:hAnsi="Arial" w:cs="Arial"/>
          <w:b/>
          <w:bCs/>
        </w:rPr>
        <w:tab/>
      </w:r>
    </w:p>
    <w:p w:rsidR="009D0CB2" w:rsidRDefault="009D0CB2" w:rsidP="009D0CB2">
      <w:pPr>
        <w:ind w:left="864" w:hanging="144"/>
        <w:rPr>
          <w:rFonts w:ascii="Arial Narrow" w:hAnsi="Arial Narrow" w:cs="Arial"/>
          <w:i/>
          <w:sz w:val="22"/>
          <w:szCs w:val="22"/>
        </w:rPr>
      </w:pPr>
      <w:r>
        <w:rPr>
          <w:rFonts w:ascii="Arial" w:hAnsi="Arial" w:cs="Arial"/>
          <w:b/>
          <w:bCs/>
        </w:rPr>
        <w:t>“</w:t>
      </w:r>
      <w:r w:rsidRPr="008A4F77">
        <w:rPr>
          <w:rFonts w:ascii="Arial" w:hAnsi="Arial" w:cs="Arial"/>
          <w:b/>
          <w:bCs/>
        </w:rPr>
        <w:t>Cleveland Twist Drill (A) and (B)</w:t>
      </w:r>
      <w:r>
        <w:rPr>
          <w:rFonts w:ascii="Arial" w:hAnsi="Arial" w:cs="Arial"/>
          <w:b/>
          <w:bCs/>
        </w:rPr>
        <w:t>”</w:t>
      </w:r>
      <w:r w:rsidRPr="0003081F">
        <w:rPr>
          <w:rFonts w:ascii="Arial" w:hAnsi="Arial" w:cs="Arial"/>
        </w:rPr>
        <w:t xml:space="preserve"> [9-384-083 and 9-384-163] </w:t>
      </w:r>
      <w:r w:rsidRPr="0003081F">
        <w:rPr>
          <w:rFonts w:ascii="Arial" w:hAnsi="Arial" w:cs="Arial"/>
          <w:sz w:val="16"/>
          <w:szCs w:val="16"/>
        </w:rPr>
        <w:t xml:space="preserve">[posted on </w:t>
      </w:r>
      <w:r>
        <w:rPr>
          <w:rFonts w:ascii="Arial" w:hAnsi="Arial" w:cs="Arial"/>
          <w:sz w:val="16"/>
          <w:szCs w:val="16"/>
        </w:rPr>
        <w:t>CANVAS</w:t>
      </w:r>
      <w:r w:rsidRPr="0003081F">
        <w:rPr>
          <w:rFonts w:ascii="Arial" w:hAnsi="Arial" w:cs="Arial"/>
          <w:sz w:val="16"/>
          <w:szCs w:val="16"/>
        </w:rPr>
        <w:t xml:space="preserve"> and in casebook]</w:t>
      </w:r>
      <w:r>
        <w:rPr>
          <w:rFonts w:ascii="Arial" w:hAnsi="Arial" w:cs="Arial"/>
          <w:sz w:val="16"/>
          <w:szCs w:val="16"/>
        </w:rPr>
        <w:t xml:space="preserve"> </w:t>
      </w:r>
      <w:r w:rsidRPr="009D0CB2">
        <w:rPr>
          <w:rFonts w:ascii="Arial Narrow" w:hAnsi="Arial Narrow" w:cs="Arial"/>
          <w:i/>
          <w:sz w:val="22"/>
          <w:szCs w:val="22"/>
        </w:rPr>
        <w:t>Read these cases to understand the video that will be shown (about operating turnarounds)</w:t>
      </w:r>
    </w:p>
    <w:p w:rsidR="001108A9" w:rsidRDefault="001108A9" w:rsidP="001108A9">
      <w:pPr>
        <w:ind w:left="720" w:hanging="720"/>
        <w:rPr>
          <w:rFonts w:ascii="Arial" w:hAnsi="Arial" w:cs="Arial"/>
          <w:b/>
        </w:rPr>
      </w:pPr>
    </w:p>
    <w:p w:rsidR="001108A9" w:rsidRPr="0003081F" w:rsidRDefault="001108A9" w:rsidP="001108A9">
      <w:pPr>
        <w:ind w:left="720" w:hanging="720"/>
        <w:rPr>
          <w:rFonts w:ascii="Arial" w:hAnsi="Arial" w:cs="Arial"/>
        </w:rPr>
      </w:pPr>
      <w:r w:rsidRPr="0003081F">
        <w:rPr>
          <w:rFonts w:ascii="Arial" w:hAnsi="Arial" w:cs="Arial"/>
          <w:b/>
        </w:rPr>
        <w:t>Required Reading Assignments Due:</w:t>
      </w:r>
      <w:r w:rsidRPr="0003081F">
        <w:rPr>
          <w:rFonts w:ascii="Arial" w:hAnsi="Arial" w:cs="Arial"/>
        </w:rPr>
        <w:t xml:space="preserve"> </w:t>
      </w:r>
      <w:r w:rsidRPr="0003081F">
        <w:rPr>
          <w:rFonts w:ascii="Arial" w:hAnsi="Arial" w:cs="Arial"/>
        </w:rPr>
        <w:br/>
        <w:t xml:space="preserve">J. Gabarro (1985), “When a New Manager Takes Charge,” </w:t>
      </w:r>
      <w:r w:rsidRPr="0003081F">
        <w:rPr>
          <w:rFonts w:ascii="Arial" w:hAnsi="Arial" w:cs="Arial"/>
          <w:u w:val="single"/>
        </w:rPr>
        <w:t>Harvard Business Review</w:t>
      </w:r>
      <w:r w:rsidRPr="0003081F">
        <w:rPr>
          <w:rFonts w:ascii="Arial" w:hAnsi="Arial" w:cs="Arial"/>
        </w:rPr>
        <w:t xml:space="preserve">, May-June, pp. 48-61. </w:t>
      </w:r>
      <w:r w:rsidRPr="0003081F">
        <w:rPr>
          <w:rFonts w:ascii="Arial" w:hAnsi="Arial" w:cs="Arial"/>
          <w:sz w:val="16"/>
          <w:szCs w:val="16"/>
        </w:rPr>
        <w:t xml:space="preserve">[posted on </w:t>
      </w:r>
      <w:r w:rsidR="00B376F4">
        <w:rPr>
          <w:rFonts w:ascii="Arial" w:hAnsi="Arial" w:cs="Arial"/>
          <w:sz w:val="16"/>
          <w:szCs w:val="16"/>
        </w:rPr>
        <w:t>CANVAS</w:t>
      </w:r>
      <w:r>
        <w:rPr>
          <w:rFonts w:ascii="Arial" w:hAnsi="Arial" w:cs="Arial"/>
          <w:sz w:val="16"/>
          <w:szCs w:val="16"/>
        </w:rPr>
        <w:t xml:space="preserve"> and in casebook</w:t>
      </w:r>
      <w:r w:rsidRPr="0003081F">
        <w:rPr>
          <w:rFonts w:ascii="Arial" w:hAnsi="Arial" w:cs="Arial"/>
          <w:sz w:val="16"/>
          <w:szCs w:val="16"/>
        </w:rPr>
        <w:t>]</w:t>
      </w:r>
      <w:r w:rsidRPr="0003081F">
        <w:rPr>
          <w:rFonts w:ascii="Arial" w:hAnsi="Arial" w:cs="Arial"/>
        </w:rPr>
        <w:br/>
      </w:r>
      <w:r w:rsidRPr="0003081F">
        <w:rPr>
          <w:rFonts w:ascii="Arial" w:hAnsi="Arial" w:cs="Arial"/>
        </w:rPr>
        <w:br/>
        <w:t xml:space="preserve">M. Gerstein &amp; H. Reisman, </w:t>
      </w:r>
      <w:r w:rsidR="006A01F0">
        <w:rPr>
          <w:rFonts w:ascii="Arial" w:hAnsi="Arial" w:cs="Arial"/>
        </w:rPr>
        <w:t>(</w:t>
      </w:r>
      <w:r w:rsidRPr="0003081F">
        <w:rPr>
          <w:rFonts w:ascii="Arial" w:hAnsi="Arial" w:cs="Arial"/>
        </w:rPr>
        <w:t>1983</w:t>
      </w:r>
      <w:r w:rsidR="006A01F0">
        <w:rPr>
          <w:rFonts w:ascii="Arial" w:hAnsi="Arial" w:cs="Arial"/>
        </w:rPr>
        <w:t>).</w:t>
      </w:r>
      <w:r w:rsidRPr="0003081F">
        <w:rPr>
          <w:rFonts w:ascii="Arial" w:hAnsi="Arial" w:cs="Arial"/>
        </w:rPr>
        <w:t xml:space="preserve"> “Strategic Selection: Matching Executives to Business Conditions,” </w:t>
      </w:r>
      <w:r w:rsidRPr="0003081F">
        <w:rPr>
          <w:rFonts w:ascii="Arial" w:hAnsi="Arial" w:cs="Arial"/>
          <w:u w:val="single"/>
        </w:rPr>
        <w:t>Sloan Management Review</w:t>
      </w:r>
      <w:r w:rsidRPr="0003081F">
        <w:rPr>
          <w:rFonts w:ascii="Arial" w:hAnsi="Arial" w:cs="Arial"/>
        </w:rPr>
        <w:t xml:space="preserve">, Winter, pp. 33-49. </w:t>
      </w:r>
      <w:r w:rsidRPr="0003081F">
        <w:rPr>
          <w:rFonts w:ascii="Arial" w:hAnsi="Arial" w:cs="Arial"/>
          <w:sz w:val="16"/>
          <w:szCs w:val="16"/>
        </w:rPr>
        <w:t xml:space="preserve">[posted on </w:t>
      </w:r>
      <w:r w:rsidR="00B376F4">
        <w:rPr>
          <w:rFonts w:ascii="Arial" w:hAnsi="Arial" w:cs="Arial"/>
          <w:sz w:val="16"/>
          <w:szCs w:val="16"/>
        </w:rPr>
        <w:t>CANVAS</w:t>
      </w:r>
      <w:r>
        <w:rPr>
          <w:rFonts w:ascii="Arial" w:hAnsi="Arial" w:cs="Arial"/>
          <w:sz w:val="16"/>
          <w:szCs w:val="16"/>
        </w:rPr>
        <w:t xml:space="preserve"> and in casebook</w:t>
      </w:r>
      <w:r w:rsidRPr="0003081F">
        <w:rPr>
          <w:rFonts w:ascii="Arial" w:hAnsi="Arial" w:cs="Arial"/>
          <w:sz w:val="16"/>
          <w:szCs w:val="16"/>
        </w:rPr>
        <w:t>]</w:t>
      </w:r>
      <w:r w:rsidRPr="0003081F">
        <w:rPr>
          <w:rFonts w:ascii="Arial" w:hAnsi="Arial" w:cs="Arial"/>
        </w:rPr>
        <w:br/>
      </w:r>
      <w:r w:rsidRPr="0003081F">
        <w:rPr>
          <w:rFonts w:ascii="Arial" w:hAnsi="Arial" w:cs="Arial"/>
        </w:rPr>
        <w:br/>
        <w:t xml:space="preserve">J.S. Livingston (2003), “Pygmalion in Management,” </w:t>
      </w:r>
      <w:r w:rsidRPr="0003081F">
        <w:rPr>
          <w:rFonts w:ascii="Arial" w:hAnsi="Arial" w:cs="Arial"/>
          <w:u w:val="single"/>
        </w:rPr>
        <w:t>Harvard Business Review</w:t>
      </w:r>
      <w:r w:rsidRPr="0003081F">
        <w:rPr>
          <w:rFonts w:ascii="Arial" w:hAnsi="Arial" w:cs="Arial"/>
        </w:rPr>
        <w:t xml:space="preserve">, 81(1): January </w:t>
      </w:r>
      <w:r w:rsidRPr="0003081F">
        <w:rPr>
          <w:rFonts w:ascii="Arial" w:hAnsi="Arial" w:cs="Arial"/>
          <w:sz w:val="16"/>
          <w:szCs w:val="16"/>
        </w:rPr>
        <w:t xml:space="preserve">[posted on </w:t>
      </w:r>
      <w:r w:rsidR="00B376F4">
        <w:rPr>
          <w:rFonts w:ascii="Arial" w:hAnsi="Arial" w:cs="Arial"/>
          <w:sz w:val="16"/>
          <w:szCs w:val="16"/>
        </w:rPr>
        <w:t>CANVAS</w:t>
      </w:r>
      <w:r>
        <w:rPr>
          <w:rFonts w:ascii="Arial" w:hAnsi="Arial" w:cs="Arial"/>
          <w:sz w:val="16"/>
          <w:szCs w:val="16"/>
        </w:rPr>
        <w:t xml:space="preserve"> and in casebook</w:t>
      </w:r>
      <w:r w:rsidRPr="0003081F">
        <w:rPr>
          <w:rFonts w:ascii="Arial" w:hAnsi="Arial" w:cs="Arial"/>
          <w:sz w:val="16"/>
          <w:szCs w:val="16"/>
        </w:rPr>
        <w:t>]</w:t>
      </w:r>
      <w:r w:rsidRPr="0003081F">
        <w:rPr>
          <w:rFonts w:ascii="Arial" w:hAnsi="Arial" w:cs="Arial"/>
        </w:rPr>
        <w:br/>
      </w:r>
    </w:p>
    <w:p w:rsidR="009A4B3D" w:rsidRDefault="001108A9" w:rsidP="001108A9">
      <w:pPr>
        <w:ind w:left="720" w:hanging="720"/>
        <w:rPr>
          <w:rFonts w:ascii="Arial" w:hAnsi="Arial" w:cs="Arial"/>
        </w:rPr>
      </w:pPr>
      <w:r w:rsidRPr="0003081F">
        <w:rPr>
          <w:rFonts w:ascii="Arial" w:hAnsi="Arial" w:cs="Arial"/>
          <w:b/>
        </w:rPr>
        <w:t>Optional Reading Assignments Due:</w:t>
      </w:r>
      <w:r w:rsidRPr="0003081F">
        <w:rPr>
          <w:rFonts w:ascii="Arial" w:hAnsi="Arial" w:cs="Arial"/>
        </w:rPr>
        <w:t xml:space="preserve"> </w:t>
      </w:r>
      <w:r w:rsidRPr="0003081F">
        <w:rPr>
          <w:rFonts w:ascii="Arial" w:hAnsi="Arial" w:cs="Arial"/>
        </w:rPr>
        <w:br/>
      </w:r>
      <w:r w:rsidR="006E5204">
        <w:rPr>
          <w:rFonts w:ascii="Arial" w:hAnsi="Arial" w:cs="Arial"/>
        </w:rPr>
        <w:t>“How Don Bibeault</w:t>
      </w:r>
      <w:r w:rsidR="006A01F0">
        <w:rPr>
          <w:rFonts w:ascii="Arial" w:hAnsi="Arial" w:cs="Arial"/>
        </w:rPr>
        <w:t>***</w:t>
      </w:r>
      <w:r w:rsidR="006E5204">
        <w:rPr>
          <w:rFonts w:ascii="Arial" w:hAnsi="Arial" w:cs="Arial"/>
        </w:rPr>
        <w:t xml:space="preserve"> Uses the 80%-20% Rule” </w:t>
      </w:r>
      <w:r w:rsidR="006A01F0">
        <w:rPr>
          <w:rFonts w:ascii="Arial" w:hAnsi="Arial" w:cs="Arial"/>
        </w:rPr>
        <w:t>(</w:t>
      </w:r>
      <w:r w:rsidR="006E5204">
        <w:rPr>
          <w:rFonts w:ascii="Arial" w:hAnsi="Arial" w:cs="Arial"/>
        </w:rPr>
        <w:t>1998</w:t>
      </w:r>
      <w:r w:rsidR="006A01F0">
        <w:rPr>
          <w:rFonts w:ascii="Arial" w:hAnsi="Arial" w:cs="Arial"/>
        </w:rPr>
        <w:t>)</w:t>
      </w:r>
      <w:r w:rsidR="006E5204">
        <w:rPr>
          <w:rFonts w:ascii="Arial" w:hAnsi="Arial" w:cs="Arial"/>
        </w:rPr>
        <w:t xml:space="preserve">. </w:t>
      </w:r>
      <w:r w:rsidR="006E5204" w:rsidRPr="006E5204">
        <w:rPr>
          <w:rFonts w:ascii="Arial" w:hAnsi="Arial" w:cs="Arial"/>
          <w:u w:val="single"/>
        </w:rPr>
        <w:t>Bottom Line</w:t>
      </w:r>
      <w:r w:rsidR="006E5204">
        <w:rPr>
          <w:rFonts w:ascii="Arial" w:hAnsi="Arial" w:cs="Arial"/>
        </w:rPr>
        <w:t>. Vol 27(5), May 1998, pp 1-2.</w:t>
      </w:r>
    </w:p>
    <w:p w:rsidR="006E5204" w:rsidRDefault="006E5204" w:rsidP="001108A9">
      <w:pPr>
        <w:ind w:left="720" w:hanging="720"/>
        <w:rPr>
          <w:rFonts w:ascii="Arial" w:hAnsi="Arial" w:cs="Arial"/>
        </w:rPr>
      </w:pPr>
    </w:p>
    <w:p w:rsidR="001108A9" w:rsidRDefault="001108A9" w:rsidP="006E5204">
      <w:pPr>
        <w:ind w:left="720"/>
        <w:rPr>
          <w:rFonts w:ascii="Arial" w:hAnsi="Arial" w:cs="Arial"/>
          <w:sz w:val="16"/>
          <w:szCs w:val="16"/>
        </w:rPr>
      </w:pPr>
      <w:r w:rsidRPr="0003081F">
        <w:rPr>
          <w:rFonts w:ascii="Arial" w:hAnsi="Arial" w:cs="Arial"/>
        </w:rPr>
        <w:t xml:space="preserve">J. Kotter (1995), "Leading Change: Why Transformation Efforts Fail," </w:t>
      </w:r>
      <w:r w:rsidRPr="0003081F">
        <w:rPr>
          <w:rFonts w:ascii="Arial" w:hAnsi="Arial" w:cs="Arial"/>
          <w:u w:val="single"/>
        </w:rPr>
        <w:t>Harvard Business Review</w:t>
      </w:r>
      <w:r w:rsidRPr="0003081F">
        <w:rPr>
          <w:rFonts w:ascii="Arial" w:hAnsi="Arial" w:cs="Arial"/>
        </w:rPr>
        <w:t xml:space="preserve">, 73(2): March-April, pp.59-67. </w:t>
      </w:r>
      <w:r w:rsidR="003C4335" w:rsidRPr="0003081F">
        <w:rPr>
          <w:rFonts w:ascii="Arial" w:hAnsi="Arial" w:cs="Arial"/>
          <w:sz w:val="16"/>
          <w:szCs w:val="16"/>
        </w:rPr>
        <w:t xml:space="preserve">[posted on </w:t>
      </w:r>
      <w:r w:rsidR="003C4335">
        <w:rPr>
          <w:rFonts w:ascii="Arial" w:hAnsi="Arial" w:cs="Arial"/>
          <w:sz w:val="16"/>
          <w:szCs w:val="16"/>
        </w:rPr>
        <w:t>CANVAS only</w:t>
      </w:r>
      <w:r w:rsidR="003C4335" w:rsidRPr="0003081F">
        <w:rPr>
          <w:rFonts w:ascii="Arial" w:hAnsi="Arial" w:cs="Arial"/>
          <w:sz w:val="16"/>
          <w:szCs w:val="16"/>
        </w:rPr>
        <w:t>]</w:t>
      </w:r>
    </w:p>
    <w:p w:rsidR="003C4335" w:rsidRPr="0003081F" w:rsidRDefault="003C4335" w:rsidP="001108A9">
      <w:pPr>
        <w:ind w:left="720" w:hanging="720"/>
        <w:rPr>
          <w:rFonts w:ascii="Arial" w:hAnsi="Arial" w:cs="Arial"/>
        </w:rPr>
      </w:pPr>
    </w:p>
    <w:p w:rsidR="001108A9" w:rsidRPr="0003081F" w:rsidRDefault="001108A9" w:rsidP="001108A9">
      <w:pPr>
        <w:ind w:left="720" w:hanging="720"/>
        <w:rPr>
          <w:rFonts w:ascii="Arial" w:hAnsi="Arial" w:cs="Arial"/>
        </w:rPr>
      </w:pPr>
      <w:r w:rsidRPr="0003081F">
        <w:rPr>
          <w:rFonts w:ascii="Arial" w:hAnsi="Arial" w:cs="Arial"/>
        </w:rPr>
        <w:tab/>
        <w:t xml:space="preserve">Kulla (2006), “Employees Can Make or Break Reorganizations,” </w:t>
      </w:r>
      <w:r w:rsidRPr="00931022">
        <w:rPr>
          <w:rFonts w:ascii="Arial" w:hAnsi="Arial" w:cs="Arial"/>
          <w:u w:val="single"/>
        </w:rPr>
        <w:t>Turnaround Management Association</w:t>
      </w:r>
      <w:r w:rsidRPr="0003081F">
        <w:rPr>
          <w:rFonts w:ascii="Arial" w:hAnsi="Arial" w:cs="Arial"/>
        </w:rPr>
        <w:t xml:space="preserve">, pp. 8-10 </w:t>
      </w:r>
      <w:r w:rsidRPr="0003081F">
        <w:rPr>
          <w:rFonts w:ascii="Arial" w:hAnsi="Arial" w:cs="Arial"/>
          <w:sz w:val="16"/>
          <w:szCs w:val="16"/>
        </w:rPr>
        <w:t xml:space="preserve">[posted on </w:t>
      </w:r>
      <w:r w:rsidR="00B376F4">
        <w:rPr>
          <w:rFonts w:ascii="Arial" w:hAnsi="Arial" w:cs="Arial"/>
          <w:sz w:val="16"/>
          <w:szCs w:val="16"/>
        </w:rPr>
        <w:t>CANVAS</w:t>
      </w:r>
      <w:r w:rsidR="003C4335">
        <w:rPr>
          <w:rFonts w:ascii="Arial" w:hAnsi="Arial" w:cs="Arial"/>
          <w:sz w:val="16"/>
          <w:szCs w:val="16"/>
        </w:rPr>
        <w:t xml:space="preserve"> only</w:t>
      </w:r>
      <w:r w:rsidRPr="0003081F">
        <w:rPr>
          <w:rFonts w:ascii="Arial" w:hAnsi="Arial" w:cs="Arial"/>
          <w:sz w:val="16"/>
          <w:szCs w:val="16"/>
        </w:rPr>
        <w:t>]</w:t>
      </w:r>
      <w:r w:rsidRPr="0003081F">
        <w:rPr>
          <w:rFonts w:ascii="Arial" w:hAnsi="Arial" w:cs="Arial"/>
        </w:rPr>
        <w:br/>
      </w:r>
    </w:p>
    <w:p w:rsidR="00F9349B" w:rsidRDefault="00F9349B" w:rsidP="00F9349B">
      <w:pPr>
        <w:ind w:left="720"/>
        <w:rPr>
          <w:rFonts w:ascii="Arial" w:hAnsi="Arial" w:cs="Arial"/>
          <w:sz w:val="16"/>
          <w:szCs w:val="16"/>
        </w:rPr>
      </w:pPr>
      <w:r w:rsidRPr="0003081F">
        <w:rPr>
          <w:rFonts w:ascii="Arial" w:hAnsi="Arial" w:cs="Arial"/>
        </w:rPr>
        <w:t xml:space="preserve">Archive of articles about distressed companies </w:t>
      </w:r>
      <w:r w:rsidRPr="0003081F">
        <w:rPr>
          <w:rFonts w:ascii="Arial" w:hAnsi="Arial" w:cs="Arial"/>
          <w:sz w:val="16"/>
          <w:szCs w:val="16"/>
        </w:rPr>
        <w:t xml:space="preserve">[posted on </w:t>
      </w:r>
      <w:r w:rsidR="00B376F4">
        <w:rPr>
          <w:rFonts w:ascii="Arial" w:hAnsi="Arial" w:cs="Arial"/>
          <w:sz w:val="16"/>
          <w:szCs w:val="16"/>
        </w:rPr>
        <w:t>CANVAS</w:t>
      </w:r>
      <w:r w:rsidRPr="0003081F">
        <w:rPr>
          <w:rFonts w:ascii="Arial" w:hAnsi="Arial" w:cs="Arial"/>
          <w:sz w:val="16"/>
          <w:szCs w:val="16"/>
        </w:rPr>
        <w:t>]</w:t>
      </w:r>
      <w:r>
        <w:rPr>
          <w:rFonts w:ascii="Arial" w:hAnsi="Arial" w:cs="Arial"/>
          <w:sz w:val="16"/>
          <w:szCs w:val="16"/>
        </w:rPr>
        <w:t xml:space="preserve"> See Table of Contents contained in sub-folder for more details on which articles are in archive</w:t>
      </w:r>
    </w:p>
    <w:p w:rsidR="00724A37" w:rsidRDefault="00724A37" w:rsidP="00724A37">
      <w:pPr>
        <w:rPr>
          <w:rFonts w:ascii="Arial" w:hAnsi="Arial" w:cs="Arial"/>
          <w:sz w:val="16"/>
          <w:szCs w:val="16"/>
        </w:rPr>
      </w:pPr>
    </w:p>
    <w:p w:rsidR="00724A37" w:rsidRDefault="00724A37" w:rsidP="00724A37">
      <w:pPr>
        <w:rPr>
          <w:rFonts w:ascii="Arial" w:hAnsi="Arial" w:cs="Arial"/>
          <w:sz w:val="16"/>
          <w:szCs w:val="16"/>
        </w:rPr>
      </w:pPr>
      <w:r>
        <w:rPr>
          <w:rFonts w:ascii="Arial" w:hAnsi="Arial" w:cs="Arial"/>
          <w:b/>
        </w:rPr>
        <w:t xml:space="preserve">Topics from Core Courses: </w:t>
      </w:r>
      <w:r>
        <w:rPr>
          <w:rFonts w:ascii="Arial" w:hAnsi="Arial" w:cs="Arial"/>
          <w:i/>
        </w:rPr>
        <w:t>Forecasting weekly cash flows from operations; timing of payables; profitability of product lines; situation assessment; strategy implementation; leading transformations; downsizing; clearance sales, discounting and pricing strategy</w:t>
      </w:r>
    </w:p>
    <w:p w:rsidR="00235FA7" w:rsidRPr="0003081F" w:rsidRDefault="00235FA7" w:rsidP="00C61D72">
      <w:pPr>
        <w:keepNext/>
        <w:rPr>
          <w:rFonts w:ascii="Arial" w:hAnsi="Arial" w:cs="Arial"/>
          <w:b/>
        </w:rPr>
      </w:pPr>
      <w:r w:rsidRPr="0003081F">
        <w:rPr>
          <w:rFonts w:ascii="Arial" w:hAnsi="Arial" w:cs="Arial"/>
          <w:b/>
        </w:rPr>
        <w:t xml:space="preserve">Comment concerning full </w:t>
      </w:r>
      <w:r w:rsidRPr="00E31130">
        <w:rPr>
          <w:rFonts w:ascii="Arial" w:hAnsi="Arial" w:cs="Arial"/>
          <w:b/>
          <w:i/>
          <w:color w:val="C00000"/>
        </w:rPr>
        <w:t>Bonne Chance</w:t>
      </w:r>
      <w:r w:rsidR="00AD6E26">
        <w:rPr>
          <w:rFonts w:ascii="Arial" w:hAnsi="Arial" w:cs="Arial"/>
          <w:b/>
          <w:i/>
          <w:color w:val="C00000"/>
        </w:rPr>
        <w:t xml:space="preserve"> 20</w:t>
      </w:r>
      <w:r w:rsidR="001B1C6C">
        <w:rPr>
          <w:rFonts w:ascii="Arial" w:hAnsi="Arial" w:cs="Arial"/>
          <w:b/>
          <w:i/>
          <w:color w:val="C00000"/>
        </w:rPr>
        <w:t>1</w:t>
      </w:r>
      <w:r w:rsidR="00AD6E26">
        <w:rPr>
          <w:rFonts w:ascii="Arial" w:hAnsi="Arial" w:cs="Arial"/>
          <w:b/>
          <w:i/>
          <w:color w:val="C00000"/>
        </w:rPr>
        <w:t>6</w:t>
      </w:r>
      <w:r w:rsidR="006A01F0">
        <w:rPr>
          <w:rFonts w:ascii="Arial" w:hAnsi="Arial" w:cs="Arial"/>
          <w:b/>
          <w:i/>
          <w:color w:val="C00000"/>
        </w:rPr>
        <w:t>*</w:t>
      </w:r>
      <w:r w:rsidRPr="0003081F">
        <w:rPr>
          <w:rFonts w:ascii="Arial" w:hAnsi="Arial" w:cs="Arial"/>
          <w:b/>
        </w:rPr>
        <w:t xml:space="preserve"> series assignment:</w:t>
      </w:r>
    </w:p>
    <w:p w:rsidR="00235FA7" w:rsidRDefault="00AD6E26" w:rsidP="00C61D72">
      <w:pPr>
        <w:keepNext/>
        <w:pBdr>
          <w:bottom w:val="single" w:sz="12" w:space="1" w:color="auto"/>
        </w:pBdr>
        <w:rPr>
          <w:rFonts w:ascii="Arial" w:hAnsi="Arial" w:cs="Arial"/>
        </w:rPr>
      </w:pPr>
      <w:r>
        <w:rPr>
          <w:rFonts w:ascii="Arial" w:hAnsi="Arial" w:cs="Arial"/>
        </w:rPr>
        <w:t>B</w:t>
      </w:r>
      <w:r w:rsidR="00BA6C88">
        <w:rPr>
          <w:rFonts w:ascii="Arial" w:hAnsi="Arial" w:cs="Arial"/>
        </w:rPr>
        <w:t>uild on your analysis</w:t>
      </w:r>
      <w:r w:rsidR="00235FA7" w:rsidRPr="0003081F">
        <w:rPr>
          <w:rFonts w:ascii="Arial" w:hAnsi="Arial" w:cs="Arial"/>
        </w:rPr>
        <w:t xml:space="preserve"> of </w:t>
      </w:r>
      <w:r w:rsidR="00235FA7" w:rsidRPr="00E31130">
        <w:rPr>
          <w:rFonts w:ascii="Arial" w:hAnsi="Arial" w:cs="Arial"/>
          <w:b/>
          <w:color w:val="C00000"/>
        </w:rPr>
        <w:t>Bonne Chance</w:t>
      </w:r>
      <w:r w:rsidR="006A01F0">
        <w:rPr>
          <w:rFonts w:ascii="Arial" w:hAnsi="Arial" w:cs="Arial"/>
          <w:b/>
          <w:color w:val="C00000"/>
        </w:rPr>
        <w:t>*</w:t>
      </w:r>
      <w:r w:rsidR="00235FA7" w:rsidRPr="00E31130">
        <w:rPr>
          <w:rFonts w:ascii="Arial" w:hAnsi="Arial" w:cs="Arial"/>
          <w:b/>
          <w:color w:val="C00000"/>
        </w:rPr>
        <w:t xml:space="preserve"> </w:t>
      </w:r>
      <w:r w:rsidR="00445B17" w:rsidRPr="00445B17">
        <w:rPr>
          <w:rFonts w:ascii="Arial" w:hAnsi="Arial" w:cs="Arial"/>
          <w:bCs/>
        </w:rPr>
        <w:t>as</w:t>
      </w:r>
      <w:r w:rsidR="00445B17">
        <w:rPr>
          <w:rFonts w:ascii="Arial" w:hAnsi="Arial" w:cs="Arial"/>
          <w:b/>
        </w:rPr>
        <w:t xml:space="preserve"> </w:t>
      </w:r>
      <w:r w:rsidR="00445B17" w:rsidRPr="00445B17">
        <w:rPr>
          <w:rFonts w:ascii="Arial" w:hAnsi="Arial" w:cs="Arial"/>
          <w:bCs/>
        </w:rPr>
        <w:t>you project cash flows for fifteen months</w:t>
      </w:r>
      <w:r w:rsidR="00445B17">
        <w:rPr>
          <w:rFonts w:ascii="Arial" w:hAnsi="Arial" w:cs="Arial"/>
          <w:bCs/>
        </w:rPr>
        <w:t xml:space="preserve"> in</w:t>
      </w:r>
      <w:r>
        <w:rPr>
          <w:rFonts w:ascii="Arial" w:hAnsi="Arial" w:cs="Arial"/>
          <w:bCs/>
        </w:rPr>
        <w:t>to</w:t>
      </w:r>
      <w:r w:rsidR="00445B17">
        <w:rPr>
          <w:rFonts w:ascii="Arial" w:hAnsi="Arial" w:cs="Arial"/>
          <w:bCs/>
        </w:rPr>
        <w:t xml:space="preserve"> the future</w:t>
      </w:r>
      <w:r w:rsidR="00235FA7" w:rsidRPr="0003081F">
        <w:rPr>
          <w:rFonts w:ascii="Arial" w:hAnsi="Arial" w:cs="Arial"/>
          <w:b/>
        </w:rPr>
        <w:t>.</w:t>
      </w:r>
      <w:r w:rsidR="00235FA7" w:rsidRPr="0003081F">
        <w:rPr>
          <w:rFonts w:ascii="Arial" w:hAnsi="Arial" w:cs="Arial"/>
        </w:rPr>
        <w:t xml:space="preserve">  </w:t>
      </w:r>
      <w:r>
        <w:rPr>
          <w:rFonts w:ascii="Arial" w:hAnsi="Arial" w:cs="Arial"/>
        </w:rPr>
        <w:t>U</w:t>
      </w:r>
      <w:r w:rsidR="00235FA7" w:rsidRPr="0003081F">
        <w:rPr>
          <w:rFonts w:ascii="Arial" w:hAnsi="Arial" w:cs="Arial"/>
        </w:rPr>
        <w:t xml:space="preserve">se any of the solutions reserved for </w:t>
      </w:r>
      <w:r w:rsidR="00235FA7" w:rsidRPr="00E31130">
        <w:rPr>
          <w:rFonts w:ascii="Arial" w:hAnsi="Arial" w:cs="Arial"/>
          <w:b/>
          <w:color w:val="C00000"/>
        </w:rPr>
        <w:t xml:space="preserve">Bonne Chance </w:t>
      </w:r>
      <w:r w:rsidR="00BA6C88" w:rsidRPr="00E31130">
        <w:rPr>
          <w:rFonts w:ascii="Arial" w:hAnsi="Arial" w:cs="Arial"/>
          <w:b/>
          <w:color w:val="C00000"/>
        </w:rPr>
        <w:t>20</w:t>
      </w:r>
      <w:r w:rsidR="001B1C6C">
        <w:rPr>
          <w:rFonts w:ascii="Arial" w:hAnsi="Arial" w:cs="Arial"/>
          <w:b/>
          <w:color w:val="C00000"/>
        </w:rPr>
        <w:t>1</w:t>
      </w:r>
      <w:r w:rsidR="00BA6C88" w:rsidRPr="00E31130">
        <w:rPr>
          <w:rFonts w:ascii="Arial" w:hAnsi="Arial" w:cs="Arial"/>
          <w:b/>
          <w:color w:val="C00000"/>
        </w:rPr>
        <w:t>6</w:t>
      </w:r>
      <w:r w:rsidR="006A01F0">
        <w:rPr>
          <w:rFonts w:ascii="Arial" w:hAnsi="Arial" w:cs="Arial"/>
          <w:b/>
          <w:color w:val="C00000"/>
        </w:rPr>
        <w:t>*</w:t>
      </w:r>
      <w:r w:rsidR="00235FA7" w:rsidRPr="0003081F">
        <w:rPr>
          <w:rFonts w:ascii="Arial" w:hAnsi="Arial" w:cs="Arial"/>
        </w:rPr>
        <w:t xml:space="preserve"> -- e.g.,</w:t>
      </w:r>
      <w:r w:rsidR="00EC3910">
        <w:rPr>
          <w:rFonts w:ascii="Arial" w:hAnsi="Arial" w:cs="Arial"/>
        </w:rPr>
        <w:t xml:space="preserve"> (a)</w:t>
      </w:r>
      <w:r w:rsidR="00235FA7" w:rsidRPr="0003081F">
        <w:rPr>
          <w:rFonts w:ascii="Arial" w:hAnsi="Arial" w:cs="Arial"/>
        </w:rPr>
        <w:t xml:space="preserve"> Inventory Balancing, </w:t>
      </w:r>
      <w:r w:rsidR="00EC3910">
        <w:rPr>
          <w:rFonts w:ascii="Arial" w:hAnsi="Arial" w:cs="Arial"/>
        </w:rPr>
        <w:t xml:space="preserve">(b) </w:t>
      </w:r>
      <w:r w:rsidR="00235FA7" w:rsidRPr="0003081F">
        <w:rPr>
          <w:rFonts w:ascii="Arial" w:hAnsi="Arial" w:cs="Arial"/>
        </w:rPr>
        <w:t xml:space="preserve">Rolex Trade-in Sales, </w:t>
      </w:r>
      <w:r w:rsidR="00EC3910">
        <w:rPr>
          <w:rFonts w:ascii="Arial" w:hAnsi="Arial" w:cs="Arial"/>
        </w:rPr>
        <w:t xml:space="preserve">(c) </w:t>
      </w:r>
      <w:r w:rsidR="00235FA7" w:rsidRPr="0003081F">
        <w:rPr>
          <w:rFonts w:ascii="Arial" w:hAnsi="Arial" w:cs="Arial"/>
        </w:rPr>
        <w:t xml:space="preserve">40%-Off-Price </w:t>
      </w:r>
      <w:smartTag w:uri="urn:schemas-microsoft-com:office:smarttags" w:element="place">
        <w:smartTag w:uri="urn:schemas-microsoft-com:office:smarttags" w:element="City">
          <w:r w:rsidR="00235FA7" w:rsidRPr="0003081F">
            <w:rPr>
              <w:rFonts w:ascii="Arial" w:hAnsi="Arial" w:cs="Arial"/>
            </w:rPr>
            <w:t>Sale</w:t>
          </w:r>
        </w:smartTag>
      </w:smartTag>
      <w:r w:rsidR="00235FA7" w:rsidRPr="0003081F">
        <w:rPr>
          <w:rFonts w:ascii="Arial" w:hAnsi="Arial" w:cs="Arial"/>
        </w:rPr>
        <w:t xml:space="preserve"> of Other Merchandise, </w:t>
      </w:r>
      <w:r w:rsidR="00EC3910">
        <w:rPr>
          <w:rFonts w:ascii="Arial" w:hAnsi="Arial" w:cs="Arial"/>
        </w:rPr>
        <w:t xml:space="preserve">(d) </w:t>
      </w:r>
      <w:r w:rsidR="00235FA7" w:rsidRPr="0003081F">
        <w:rPr>
          <w:rFonts w:ascii="Arial" w:hAnsi="Arial" w:cs="Arial"/>
        </w:rPr>
        <w:t xml:space="preserve">Factoring, or </w:t>
      </w:r>
      <w:r w:rsidR="00EC3910">
        <w:rPr>
          <w:rFonts w:ascii="Arial" w:hAnsi="Arial" w:cs="Arial"/>
        </w:rPr>
        <w:t xml:space="preserve">(e) </w:t>
      </w:r>
      <w:r w:rsidR="00235FA7" w:rsidRPr="0003081F">
        <w:rPr>
          <w:rFonts w:ascii="Arial" w:hAnsi="Arial" w:cs="Arial"/>
        </w:rPr>
        <w:t xml:space="preserve">any other solution needed to meet 2005 End of Year goals.  Submit </w:t>
      </w:r>
      <w:r>
        <w:rPr>
          <w:rFonts w:ascii="Arial" w:hAnsi="Arial" w:cs="Arial"/>
        </w:rPr>
        <w:t>both</w:t>
      </w:r>
      <w:r w:rsidR="00235FA7" w:rsidRPr="0003081F">
        <w:rPr>
          <w:rFonts w:ascii="Arial" w:hAnsi="Arial" w:cs="Arial"/>
        </w:rPr>
        <w:t xml:space="preserve"> full-year</w:t>
      </w:r>
      <w:r>
        <w:rPr>
          <w:rFonts w:ascii="Arial" w:hAnsi="Arial" w:cs="Arial"/>
        </w:rPr>
        <w:t xml:space="preserve"> </w:t>
      </w:r>
      <w:r w:rsidRPr="00AD6E26">
        <w:rPr>
          <w:rFonts w:ascii="Arial" w:hAnsi="Arial" w:cs="Arial"/>
          <w:i/>
        </w:rPr>
        <w:t>pro formas</w:t>
      </w:r>
      <w:r w:rsidR="00235FA7" w:rsidRPr="0003081F">
        <w:rPr>
          <w:rFonts w:ascii="Arial" w:hAnsi="Arial" w:cs="Arial"/>
        </w:rPr>
        <w:t>, 20</w:t>
      </w:r>
      <w:r w:rsidR="001B1C6C">
        <w:rPr>
          <w:rFonts w:ascii="Arial" w:hAnsi="Arial" w:cs="Arial"/>
        </w:rPr>
        <w:t>1</w:t>
      </w:r>
      <w:r w:rsidR="00235FA7" w:rsidRPr="0003081F">
        <w:rPr>
          <w:rFonts w:ascii="Arial" w:hAnsi="Arial" w:cs="Arial"/>
        </w:rPr>
        <w:t xml:space="preserve">5 </w:t>
      </w:r>
      <w:r>
        <w:rPr>
          <w:rFonts w:ascii="Arial" w:hAnsi="Arial" w:cs="Arial"/>
        </w:rPr>
        <w:t>and 20</w:t>
      </w:r>
      <w:r w:rsidR="001B1C6C">
        <w:rPr>
          <w:rFonts w:ascii="Arial" w:hAnsi="Arial" w:cs="Arial"/>
        </w:rPr>
        <w:t>1</w:t>
      </w:r>
      <w:r>
        <w:rPr>
          <w:rFonts w:ascii="Arial" w:hAnsi="Arial" w:cs="Arial"/>
        </w:rPr>
        <w:t xml:space="preserve">6 </w:t>
      </w:r>
      <w:r w:rsidR="00235FA7" w:rsidRPr="0003081F">
        <w:rPr>
          <w:rFonts w:ascii="Arial" w:hAnsi="Arial" w:cs="Arial"/>
        </w:rPr>
        <w:t xml:space="preserve">Profit &amp; Loss, Balance Sheet, </w:t>
      </w:r>
      <w:r w:rsidR="00235FA7" w:rsidRPr="0003081F">
        <w:rPr>
          <w:rFonts w:ascii="Arial" w:hAnsi="Arial" w:cs="Arial"/>
        </w:rPr>
        <w:lastRenderedPageBreak/>
        <w:t>and Sources &amp; Uses</w:t>
      </w:r>
      <w:r>
        <w:rPr>
          <w:rFonts w:ascii="Arial" w:hAnsi="Arial" w:cs="Arial"/>
        </w:rPr>
        <w:t>.</w:t>
      </w:r>
      <w:r w:rsidR="00235FA7" w:rsidRPr="0003081F">
        <w:rPr>
          <w:rFonts w:ascii="Arial" w:hAnsi="Arial" w:cs="Arial"/>
        </w:rPr>
        <w:t xml:space="preserve"> </w:t>
      </w:r>
      <w:r>
        <w:rPr>
          <w:rFonts w:ascii="Arial" w:hAnsi="Arial" w:cs="Arial"/>
        </w:rPr>
        <w:t>C</w:t>
      </w:r>
      <w:r w:rsidR="00235FA7" w:rsidRPr="0003081F">
        <w:rPr>
          <w:rFonts w:ascii="Arial" w:hAnsi="Arial" w:cs="Arial"/>
        </w:rPr>
        <w:t xml:space="preserve">omment on the impact of “extraordinary fixes.” </w:t>
      </w:r>
      <w:r w:rsidR="00235FA7" w:rsidRPr="0003081F">
        <w:rPr>
          <w:rFonts w:ascii="Arial" w:hAnsi="Arial" w:cs="Arial"/>
        </w:rPr>
        <w:br/>
      </w:r>
      <w:r w:rsidR="00235FA7" w:rsidRPr="0003081F">
        <w:rPr>
          <w:rFonts w:ascii="Arial" w:hAnsi="Arial" w:cs="Arial"/>
        </w:rPr>
        <w:br/>
      </w:r>
      <w:r>
        <w:rPr>
          <w:rFonts w:ascii="Arial" w:hAnsi="Arial" w:cs="Arial"/>
          <w:b/>
          <w:i/>
        </w:rPr>
        <w:t>A</w:t>
      </w:r>
      <w:r w:rsidR="00235FA7" w:rsidRPr="0003081F">
        <w:rPr>
          <w:rFonts w:ascii="Arial" w:hAnsi="Arial" w:cs="Arial"/>
          <w:b/>
          <w:i/>
        </w:rPr>
        <w:t>lso</w:t>
      </w:r>
      <w:r w:rsidR="00235FA7" w:rsidRPr="0003081F">
        <w:rPr>
          <w:rFonts w:ascii="Arial" w:hAnsi="Arial" w:cs="Arial"/>
        </w:rPr>
        <w:t xml:space="preserve"> submit </w:t>
      </w:r>
      <w:r>
        <w:rPr>
          <w:rFonts w:ascii="Arial" w:hAnsi="Arial" w:cs="Arial"/>
        </w:rPr>
        <w:t xml:space="preserve"> report on </w:t>
      </w:r>
      <w:r w:rsidR="00235FA7" w:rsidRPr="0003081F">
        <w:rPr>
          <w:rFonts w:ascii="Arial" w:hAnsi="Arial" w:cs="Arial"/>
        </w:rPr>
        <w:t>the impact of adding a Swatch dealership.  Be sure to include the impact of Rolex's required purchases policy in your analyses and recommendations. (</w:t>
      </w:r>
      <w:r w:rsidR="00235FA7" w:rsidRPr="0003081F">
        <w:rPr>
          <w:rFonts w:ascii="Arial" w:hAnsi="Arial" w:cs="Arial"/>
          <w:b/>
          <w:i/>
        </w:rPr>
        <w:t xml:space="preserve">Read the </w:t>
      </w:r>
      <w:r w:rsidR="00B25A9A">
        <w:rPr>
          <w:rFonts w:ascii="Arial" w:hAnsi="Arial" w:cs="Arial"/>
          <w:b/>
          <w:i/>
        </w:rPr>
        <w:t>CANVAS assignment</w:t>
      </w:r>
      <w:r w:rsidR="00235FA7" w:rsidRPr="0003081F">
        <w:rPr>
          <w:rFonts w:ascii="Arial" w:hAnsi="Arial" w:cs="Arial"/>
          <w:b/>
          <w:i/>
        </w:rPr>
        <w:t xml:space="preserve"> for further instructions</w:t>
      </w:r>
      <w:r w:rsidR="00E31130">
        <w:rPr>
          <w:rFonts w:ascii="Arial" w:hAnsi="Arial" w:cs="Arial"/>
          <w:b/>
          <w:i/>
        </w:rPr>
        <w:t xml:space="preserve"> regarding this REQUIRED write-up</w:t>
      </w:r>
      <w:r w:rsidR="00235FA7" w:rsidRPr="0003081F">
        <w:rPr>
          <w:rFonts w:ascii="Arial" w:hAnsi="Arial" w:cs="Arial"/>
        </w:rPr>
        <w:t>.)</w:t>
      </w:r>
    </w:p>
    <w:p w:rsidR="001004DB" w:rsidRDefault="001004DB">
      <w:pPr>
        <w:rPr>
          <w:rFonts w:ascii="Arial" w:hAnsi="Arial" w:cs="Aharoni"/>
          <w:b/>
          <w:bCs/>
          <w:sz w:val="36"/>
          <w:szCs w:val="36"/>
        </w:rPr>
      </w:pPr>
    </w:p>
    <w:p w:rsidR="00544039" w:rsidRPr="00E5332C" w:rsidRDefault="00F9349B" w:rsidP="00544039">
      <w:pPr>
        <w:jc w:val="center"/>
        <w:rPr>
          <w:rFonts w:ascii="Arial" w:hAnsi="Arial" w:cs="Aharoni"/>
          <w:sz w:val="36"/>
          <w:szCs w:val="36"/>
        </w:rPr>
      </w:pPr>
      <w:r w:rsidRPr="00E5332C">
        <w:rPr>
          <w:rFonts w:ascii="Arial" w:hAnsi="Arial" w:cs="Aharoni"/>
          <w:b/>
          <w:bCs/>
          <w:sz w:val="36"/>
          <w:szCs w:val="36"/>
        </w:rPr>
        <w:t>Part</w:t>
      </w:r>
      <w:r w:rsidR="00544039" w:rsidRPr="00E5332C">
        <w:rPr>
          <w:rFonts w:ascii="Arial" w:hAnsi="Arial" w:cs="Aharoni"/>
          <w:b/>
          <w:bCs/>
          <w:sz w:val="36"/>
          <w:szCs w:val="36"/>
        </w:rPr>
        <w:t xml:space="preserve"> </w:t>
      </w:r>
      <w:r w:rsidRPr="00E5332C">
        <w:rPr>
          <w:rFonts w:ascii="Arial" w:hAnsi="Arial" w:cs="Aharoni"/>
          <w:b/>
          <w:bCs/>
          <w:sz w:val="36"/>
          <w:szCs w:val="36"/>
        </w:rPr>
        <w:t>II</w:t>
      </w:r>
      <w:r w:rsidR="00AD6E26" w:rsidRPr="00E5332C">
        <w:rPr>
          <w:rFonts w:ascii="Arial" w:hAnsi="Arial" w:cs="Aharoni"/>
          <w:b/>
          <w:bCs/>
          <w:sz w:val="36"/>
          <w:szCs w:val="36"/>
        </w:rPr>
        <w:t xml:space="preserve">: </w:t>
      </w:r>
      <w:r w:rsidR="00544039" w:rsidRPr="00E5332C">
        <w:rPr>
          <w:rFonts w:ascii="Arial" w:hAnsi="Arial" w:cs="Aharoni"/>
          <w:b/>
          <w:bCs/>
          <w:sz w:val="36"/>
          <w:szCs w:val="36"/>
        </w:rPr>
        <w:t>Restructuring Basics</w:t>
      </w:r>
    </w:p>
    <w:p w:rsidR="00EB5AA4" w:rsidRDefault="00EB5AA4" w:rsidP="001A1F39">
      <w:pPr>
        <w:rPr>
          <w:rStyle w:val="pagetitlespan"/>
          <w:rFonts w:ascii="Arial" w:hAnsi="Arial" w:cs="Arial"/>
          <w:b/>
          <w:bCs/>
          <w:sz w:val="27"/>
          <w:szCs w:val="27"/>
        </w:rPr>
      </w:pPr>
      <w:r>
        <w:rPr>
          <w:rStyle w:val="pagetitlespan"/>
          <w:rFonts w:ascii="Arial" w:hAnsi="Arial" w:cs="Arial"/>
          <w:b/>
          <w:bCs/>
          <w:sz w:val="27"/>
          <w:szCs w:val="27"/>
        </w:rPr>
        <w:t>October 12, 2016</w:t>
      </w:r>
    </w:p>
    <w:p w:rsidR="00433C42" w:rsidRPr="0003081F" w:rsidRDefault="00C3209C" w:rsidP="001A1F39">
      <w:pPr>
        <w:rPr>
          <w:rFonts w:ascii="Arial" w:hAnsi="Arial" w:cs="Arial"/>
        </w:rPr>
      </w:pPr>
      <w:r>
        <w:rPr>
          <w:rStyle w:val="pagetitlespan"/>
          <w:rFonts w:ascii="Arial" w:hAnsi="Arial" w:cs="Arial"/>
          <w:b/>
          <w:bCs/>
          <w:sz w:val="27"/>
          <w:szCs w:val="27"/>
        </w:rPr>
        <w:t>B</w:t>
      </w:r>
      <w:r w:rsidR="005C3BE2">
        <w:rPr>
          <w:rStyle w:val="pagetitlespan"/>
          <w:rFonts w:ascii="Arial" w:hAnsi="Arial" w:cs="Arial"/>
          <w:b/>
          <w:bCs/>
          <w:sz w:val="27"/>
          <w:szCs w:val="27"/>
        </w:rPr>
        <w:t>8511</w:t>
      </w:r>
      <w:r w:rsidR="00433C42" w:rsidRPr="0003081F">
        <w:rPr>
          <w:rStyle w:val="pagetitlespan"/>
          <w:rFonts w:ascii="Arial" w:hAnsi="Arial" w:cs="Arial"/>
          <w:b/>
          <w:bCs/>
          <w:sz w:val="27"/>
          <w:szCs w:val="27"/>
        </w:rPr>
        <w:t xml:space="preserve"> Session </w:t>
      </w:r>
      <w:r w:rsidR="009A7CA7">
        <w:rPr>
          <w:rStyle w:val="pagetitlespan"/>
          <w:rFonts w:ascii="Arial" w:hAnsi="Arial" w:cs="Arial"/>
          <w:b/>
          <w:bCs/>
          <w:sz w:val="27"/>
          <w:szCs w:val="27"/>
        </w:rPr>
        <w:t>6</w:t>
      </w:r>
      <w:r w:rsidR="00433C42" w:rsidRPr="0003081F">
        <w:rPr>
          <w:rStyle w:val="pagetitlespan"/>
          <w:rFonts w:ascii="Arial" w:hAnsi="Arial" w:cs="Arial"/>
          <w:b/>
          <w:bCs/>
          <w:sz w:val="27"/>
          <w:szCs w:val="27"/>
        </w:rPr>
        <w:t>: Bankruptcy and Corporate Restructuring</w:t>
      </w:r>
    </w:p>
    <w:p w:rsidR="00433C42" w:rsidRPr="0003081F" w:rsidRDefault="00433C42" w:rsidP="00433C42">
      <w:pPr>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w:t>
      </w:r>
      <w:r w:rsidR="009A7CA7">
        <w:rPr>
          <w:rFonts w:ascii="Arial" w:hAnsi="Arial" w:cs="Arial"/>
          <w:b/>
          <w:i/>
          <w:u w:val="single"/>
        </w:rPr>
        <w:t>6</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001B03C5">
        <w:rPr>
          <w:rFonts w:ascii="Arial" w:hAnsi="Arial" w:cs="Arial"/>
          <w:b/>
          <w:i/>
          <w:u w:val="single"/>
        </w:rPr>
        <w:t>)</w:t>
      </w:r>
      <w:r w:rsidRPr="0003081F">
        <w:rPr>
          <w:rFonts w:ascii="Arial" w:hAnsi="Arial" w:cs="Arial"/>
          <w:b/>
          <w:i/>
          <w:u w:val="single"/>
        </w:rPr>
        <w:t>:</w:t>
      </w:r>
    </w:p>
    <w:p w:rsidR="00CE3DBC" w:rsidRDefault="00CE3DBC" w:rsidP="00CE3DBC">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4D3FD6" w:rsidRDefault="00433C42" w:rsidP="004D3FD6">
      <w:pPr>
        <w:rPr>
          <w:rFonts w:ascii="Arial" w:hAnsi="Arial" w:cs="Arial"/>
          <w:sz w:val="16"/>
          <w:szCs w:val="16"/>
        </w:rPr>
      </w:pPr>
      <w:r w:rsidRPr="0003081F">
        <w:rPr>
          <w:rFonts w:ascii="Arial" w:hAnsi="Arial" w:cs="Arial"/>
          <w:b/>
        </w:rPr>
        <w:t>Case</w:t>
      </w:r>
      <w:r w:rsidR="0080291F">
        <w:rPr>
          <w:rFonts w:ascii="Arial" w:hAnsi="Arial" w:cs="Arial"/>
          <w:b/>
        </w:rPr>
        <w:t>s</w:t>
      </w:r>
      <w:r w:rsidRPr="0003081F">
        <w:rPr>
          <w:rFonts w:ascii="Arial" w:hAnsi="Arial" w:cs="Arial"/>
        </w:rPr>
        <w:t xml:space="preserve">: </w:t>
      </w:r>
      <w:r w:rsidR="004D3FD6">
        <w:rPr>
          <w:rFonts w:ascii="Arial" w:hAnsi="Arial" w:cs="Arial"/>
          <w:b/>
          <w:bCs/>
        </w:rPr>
        <w:t>“Thomas Cook on the Brink”</w:t>
      </w:r>
      <w:r w:rsidR="004D3FD6" w:rsidRPr="00D85E2B">
        <w:rPr>
          <w:rFonts w:ascii="Arial" w:hAnsi="Arial" w:cs="Arial"/>
          <w:bCs/>
        </w:rPr>
        <w:t xml:space="preserve"> [9-215-008] </w:t>
      </w:r>
      <w:r w:rsidR="004D3FD6">
        <w:rPr>
          <w:rFonts w:ascii="Arial" w:hAnsi="Arial" w:cs="Arial"/>
          <w:sz w:val="16"/>
          <w:szCs w:val="16"/>
        </w:rPr>
        <w:t>[posted in casebook and on CANVAS]</w:t>
      </w:r>
    </w:p>
    <w:p w:rsidR="004C3D8A" w:rsidRDefault="00CD1F2E" w:rsidP="008E64A4">
      <w:pPr>
        <w:ind w:left="720"/>
        <w:rPr>
          <w:rFonts w:ascii="Arial" w:hAnsi="Arial" w:cs="Arial"/>
          <w:bCs/>
          <w:i/>
        </w:rPr>
      </w:pPr>
      <w:r>
        <w:rPr>
          <w:rFonts w:ascii="Arial" w:hAnsi="Arial" w:cs="Arial"/>
          <w:b/>
          <w:color w:val="333399"/>
        </w:rPr>
        <w:t>“</w:t>
      </w:r>
      <w:r w:rsidR="004C3D8A" w:rsidRPr="00400436">
        <w:rPr>
          <w:rFonts w:ascii="Arial" w:hAnsi="Arial" w:cs="Arial"/>
          <w:b/>
          <w:color w:val="333399"/>
        </w:rPr>
        <w:t>All</w:t>
      </w:r>
      <w:r w:rsidR="006A01F0">
        <w:rPr>
          <w:rFonts w:ascii="Arial" w:hAnsi="Arial" w:cs="Arial"/>
          <w:b/>
          <w:color w:val="333399"/>
        </w:rPr>
        <w:t>egheny International</w:t>
      </w:r>
      <w:r>
        <w:rPr>
          <w:rFonts w:ascii="Arial" w:hAnsi="Arial" w:cs="Arial"/>
          <w:b/>
          <w:color w:val="333399"/>
        </w:rPr>
        <w:t>”</w:t>
      </w:r>
      <w:r w:rsidR="006A01F0">
        <w:rPr>
          <w:rFonts w:ascii="Arial" w:hAnsi="Arial" w:cs="Arial"/>
          <w:b/>
          <w:color w:val="333399"/>
        </w:rPr>
        <w:t>*</w:t>
      </w:r>
      <w:r w:rsidR="004C3D8A" w:rsidRPr="0003081F">
        <w:rPr>
          <w:rFonts w:ascii="Arial" w:hAnsi="Arial" w:cs="Arial"/>
        </w:rPr>
        <w:t xml:space="preserve"> </w:t>
      </w:r>
      <w:r w:rsidR="001B1C6C">
        <w:rPr>
          <w:rFonts w:ascii="Arial" w:hAnsi="Arial" w:cs="Arial"/>
        </w:rPr>
        <w:t xml:space="preserve">CaseWorks # </w:t>
      </w:r>
      <w:r w:rsidR="004C3D8A" w:rsidRPr="0003081F">
        <w:rPr>
          <w:rFonts w:ascii="Arial" w:hAnsi="Arial" w:cs="Arial"/>
          <w:sz w:val="16"/>
          <w:szCs w:val="16"/>
        </w:rPr>
        <w:t xml:space="preserve">[posted on </w:t>
      </w:r>
      <w:r w:rsidR="00B376F4">
        <w:rPr>
          <w:rFonts w:ascii="Arial" w:hAnsi="Arial" w:cs="Arial"/>
          <w:sz w:val="16"/>
          <w:szCs w:val="16"/>
        </w:rPr>
        <w:t>CANVAS</w:t>
      </w:r>
      <w:r w:rsidR="004C3D8A" w:rsidRPr="0003081F">
        <w:rPr>
          <w:rFonts w:ascii="Arial" w:hAnsi="Arial" w:cs="Arial"/>
          <w:sz w:val="16"/>
          <w:szCs w:val="16"/>
        </w:rPr>
        <w:t xml:space="preserve"> and in casebook] </w:t>
      </w:r>
      <w:r w:rsidR="004C3D8A" w:rsidRPr="00845215">
        <w:rPr>
          <w:rFonts w:ascii="Arial" w:hAnsi="Arial" w:cs="Arial"/>
          <w:bCs/>
          <w:i/>
        </w:rPr>
        <w:t xml:space="preserve">Read the </w:t>
      </w:r>
      <w:r w:rsidR="00B25A9A">
        <w:rPr>
          <w:rFonts w:ascii="Arial" w:hAnsi="Arial" w:cs="Arial"/>
          <w:bCs/>
          <w:i/>
        </w:rPr>
        <w:t>CANVAS assignment</w:t>
      </w:r>
      <w:r w:rsidR="004C3D8A" w:rsidRPr="00845215">
        <w:rPr>
          <w:rFonts w:ascii="Arial" w:hAnsi="Arial" w:cs="Arial"/>
          <w:bCs/>
          <w:i/>
        </w:rPr>
        <w:t xml:space="preserve"> for write-up instructions</w:t>
      </w:r>
      <w:r w:rsidR="00352D9B">
        <w:rPr>
          <w:rFonts w:ascii="Arial" w:hAnsi="Arial" w:cs="Arial"/>
          <w:bCs/>
          <w:i/>
        </w:rPr>
        <w:t xml:space="preserve"> if you are doing this </w:t>
      </w:r>
      <w:r w:rsidR="00400436">
        <w:rPr>
          <w:rFonts w:ascii="Arial" w:hAnsi="Arial" w:cs="Arial"/>
          <w:bCs/>
          <w:i/>
        </w:rPr>
        <w:t>CHOICE A</w:t>
      </w:r>
      <w:r w:rsidR="00352D9B">
        <w:rPr>
          <w:rFonts w:ascii="Arial" w:hAnsi="Arial" w:cs="Arial"/>
          <w:bCs/>
          <w:i/>
        </w:rPr>
        <w:t xml:space="preserve"> case write-up</w:t>
      </w:r>
      <w:r w:rsidR="004C3D8A" w:rsidRPr="00845215">
        <w:rPr>
          <w:rFonts w:ascii="Arial" w:hAnsi="Arial" w:cs="Arial"/>
          <w:bCs/>
          <w:i/>
        </w:rPr>
        <w:t>.</w:t>
      </w:r>
      <w:r w:rsidR="003C4335">
        <w:rPr>
          <w:rFonts w:ascii="Arial" w:hAnsi="Arial" w:cs="Arial"/>
          <w:bCs/>
          <w:i/>
        </w:rPr>
        <w:t xml:space="preserve"> This is a simple debt-for-equity swap proposal.</w:t>
      </w:r>
    </w:p>
    <w:p w:rsidR="004D3FD6" w:rsidRPr="00B62957" w:rsidRDefault="004D3FD6" w:rsidP="004D3FD6">
      <w:pPr>
        <w:rPr>
          <w:rFonts w:ascii="Arial" w:hAnsi="Arial" w:cs="Arial"/>
          <w:b/>
          <w:i/>
        </w:rPr>
      </w:pPr>
      <w:r w:rsidRPr="00B62957">
        <w:rPr>
          <w:rFonts w:ascii="Arial" w:hAnsi="Arial" w:cs="Arial"/>
          <w:b/>
          <w:i/>
        </w:rPr>
        <w:t>Guest Lecturer: Doug Squasoni (Crisis Quarterback)</w:t>
      </w:r>
    </w:p>
    <w:p w:rsidR="007A7C74" w:rsidRPr="0003081F" w:rsidRDefault="007A7C74" w:rsidP="00433C42">
      <w:pPr>
        <w:ind w:left="720"/>
        <w:rPr>
          <w:rFonts w:ascii="Arial" w:hAnsi="Arial" w:cs="Arial"/>
        </w:rPr>
      </w:pPr>
    </w:p>
    <w:p w:rsidR="00433C42" w:rsidRPr="0003081F" w:rsidRDefault="00433C42" w:rsidP="00433C42">
      <w:pPr>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DA3961" w:rsidRDefault="00DA3961" w:rsidP="00DA3961">
      <w:pPr>
        <w:ind w:left="720"/>
        <w:rPr>
          <w:rFonts w:ascii="Arial" w:hAnsi="Arial" w:cs="Arial"/>
        </w:rPr>
      </w:pPr>
      <w:r>
        <w:rPr>
          <w:rFonts w:ascii="Arial" w:hAnsi="Arial" w:cs="Arial"/>
        </w:rPr>
        <w:t xml:space="preserve">“A Strategic Perspective on Bankruptcy,” [9-407-035] </w:t>
      </w:r>
      <w:r w:rsidRPr="0003081F">
        <w:rPr>
          <w:rFonts w:ascii="Arial" w:hAnsi="Arial" w:cs="Arial"/>
          <w:sz w:val="16"/>
          <w:szCs w:val="16"/>
        </w:rPr>
        <w:t xml:space="preserve">[posted on </w:t>
      </w:r>
      <w:r w:rsidR="00B376F4">
        <w:rPr>
          <w:rFonts w:ascii="Arial" w:hAnsi="Arial" w:cs="Arial"/>
          <w:sz w:val="16"/>
          <w:szCs w:val="16"/>
        </w:rPr>
        <w:t>CANVAS</w:t>
      </w:r>
      <w:r>
        <w:rPr>
          <w:rFonts w:ascii="Arial" w:hAnsi="Arial" w:cs="Arial"/>
          <w:sz w:val="16"/>
          <w:szCs w:val="16"/>
        </w:rPr>
        <w:t xml:space="preserve"> and in casebook</w:t>
      </w:r>
      <w:r w:rsidRPr="0003081F">
        <w:rPr>
          <w:rFonts w:ascii="Arial" w:hAnsi="Arial" w:cs="Arial"/>
          <w:sz w:val="16"/>
          <w:szCs w:val="16"/>
        </w:rPr>
        <w:t xml:space="preserve">] </w:t>
      </w:r>
      <w:r w:rsidRPr="0003081F">
        <w:rPr>
          <w:rFonts w:ascii="Arial" w:hAnsi="Arial" w:cs="Arial"/>
        </w:rPr>
        <w:t xml:space="preserve"> </w:t>
      </w:r>
    </w:p>
    <w:p w:rsidR="00E5332C" w:rsidRDefault="00E5332C" w:rsidP="004C3D8A">
      <w:pPr>
        <w:ind w:left="720"/>
        <w:rPr>
          <w:rFonts w:ascii="Arial" w:hAnsi="Arial" w:cs="Arial"/>
          <w:i/>
        </w:rPr>
      </w:pPr>
    </w:p>
    <w:p w:rsidR="00DA3961" w:rsidRPr="009A0968" w:rsidRDefault="003F4756" w:rsidP="004C3D8A">
      <w:pPr>
        <w:ind w:left="720"/>
        <w:rPr>
          <w:rFonts w:ascii="Arial" w:hAnsi="Arial" w:cs="Arial"/>
          <w:i/>
          <w:sz w:val="16"/>
          <w:szCs w:val="16"/>
        </w:rPr>
      </w:pPr>
      <w:r w:rsidRPr="00E5332C">
        <w:rPr>
          <w:rFonts w:ascii="Arial" w:hAnsi="Arial" w:cs="Arial"/>
          <w:i/>
        </w:rPr>
        <w:t xml:space="preserve">Note that the American Bankruptcy Institute </w:t>
      </w:r>
      <w:r w:rsidR="00E5332C" w:rsidRPr="00E5332C">
        <w:rPr>
          <w:rFonts w:ascii="Arial" w:hAnsi="Arial" w:cs="Arial"/>
          <w:i/>
        </w:rPr>
        <w:t>studied bankruptcy reform again in 2012.</w:t>
      </w:r>
      <w:r w:rsidR="00E5332C">
        <w:rPr>
          <w:rFonts w:ascii="Arial" w:hAnsi="Arial" w:cs="Arial"/>
        </w:rPr>
        <w:t xml:space="preserve">  </w:t>
      </w:r>
      <w:r w:rsidR="00E5332C" w:rsidRPr="009A0968">
        <w:rPr>
          <w:rFonts w:ascii="Arial" w:hAnsi="Arial" w:cs="Arial"/>
          <w:i/>
          <w:sz w:val="16"/>
          <w:szCs w:val="16"/>
        </w:rPr>
        <w:t>Associated materials are posted in CANVAS</w:t>
      </w:r>
      <w:r w:rsidR="00E5332C" w:rsidRPr="009A0968">
        <w:rPr>
          <w:rFonts w:ascii="Arial" w:hAnsi="Arial" w:cs="Arial"/>
          <w:i/>
        </w:rPr>
        <w:t>.</w:t>
      </w:r>
      <w:r w:rsidR="009A0968" w:rsidRPr="009A0968">
        <w:rPr>
          <w:rFonts w:ascii="Arial" w:hAnsi="Arial" w:cs="Arial"/>
          <w:i/>
        </w:rPr>
        <w:t xml:space="preserve"> </w:t>
      </w:r>
      <w:r w:rsidR="009A0968" w:rsidRPr="009A0968">
        <w:rPr>
          <w:rFonts w:ascii="Arial" w:hAnsi="Arial" w:cs="Arial"/>
          <w:i/>
          <w:sz w:val="16"/>
          <w:szCs w:val="16"/>
        </w:rPr>
        <w:t>Articles in casebook are from first reform</w:t>
      </w:r>
      <w:r w:rsidR="00C74B66">
        <w:rPr>
          <w:rFonts w:ascii="Arial" w:hAnsi="Arial" w:cs="Arial"/>
          <w:i/>
          <w:sz w:val="16"/>
          <w:szCs w:val="16"/>
        </w:rPr>
        <w:t xml:space="preserve"> of 2005</w:t>
      </w:r>
      <w:r w:rsidR="009A0968" w:rsidRPr="009A0968">
        <w:rPr>
          <w:rFonts w:ascii="Arial" w:hAnsi="Arial" w:cs="Arial"/>
          <w:i/>
          <w:sz w:val="16"/>
          <w:szCs w:val="16"/>
        </w:rPr>
        <w:t>.</w:t>
      </w:r>
    </w:p>
    <w:p w:rsidR="00E5332C" w:rsidRDefault="00E5332C" w:rsidP="00B952F3">
      <w:pPr>
        <w:ind w:left="720"/>
        <w:rPr>
          <w:rFonts w:ascii="Arial" w:hAnsi="Arial" w:cs="Arial"/>
        </w:rPr>
      </w:pPr>
    </w:p>
    <w:p w:rsidR="00C74B66" w:rsidRDefault="00C74B66" w:rsidP="00C74B66">
      <w:pPr>
        <w:ind w:left="720"/>
        <w:rPr>
          <w:rFonts w:ascii="Arial" w:hAnsi="Arial" w:cs="Arial"/>
        </w:rPr>
      </w:pPr>
      <w:r>
        <w:rPr>
          <w:rFonts w:ascii="Arial" w:hAnsi="Arial" w:cs="Arial"/>
        </w:rPr>
        <w:t xml:space="preserve">A. Hahn (2005), “Winners and Losers in Bankruptcy Bill,” </w:t>
      </w:r>
      <w:r w:rsidRPr="00C74B66">
        <w:rPr>
          <w:rFonts w:ascii="Arial" w:hAnsi="Arial" w:cs="Arial"/>
          <w:u w:val="single"/>
        </w:rPr>
        <w:t>Investment Dealers’ Digest</w:t>
      </w:r>
      <w:r>
        <w:rPr>
          <w:rFonts w:ascii="Arial" w:hAnsi="Arial" w:cs="Arial"/>
        </w:rPr>
        <w:t xml:space="preserve">, May 2. </w:t>
      </w:r>
      <w:r w:rsidRPr="0003081F">
        <w:rPr>
          <w:rFonts w:ascii="Arial" w:hAnsi="Arial" w:cs="Arial"/>
          <w:sz w:val="16"/>
          <w:szCs w:val="16"/>
        </w:rPr>
        <w:t xml:space="preserve">[posted on </w:t>
      </w:r>
      <w:r>
        <w:rPr>
          <w:rFonts w:ascii="Arial" w:hAnsi="Arial" w:cs="Arial"/>
          <w:sz w:val="16"/>
          <w:szCs w:val="16"/>
        </w:rPr>
        <w:t>CANVAS and in casebook</w:t>
      </w:r>
      <w:r w:rsidRPr="0003081F">
        <w:rPr>
          <w:rFonts w:ascii="Arial" w:hAnsi="Arial" w:cs="Arial"/>
          <w:sz w:val="16"/>
          <w:szCs w:val="16"/>
        </w:rPr>
        <w:t>]</w:t>
      </w:r>
    </w:p>
    <w:p w:rsidR="00C74B66" w:rsidRDefault="00C74B66" w:rsidP="00B952F3">
      <w:pPr>
        <w:ind w:left="720"/>
        <w:rPr>
          <w:rFonts w:ascii="Arial" w:hAnsi="Arial" w:cs="Arial"/>
        </w:rPr>
      </w:pPr>
    </w:p>
    <w:p w:rsidR="00B952F3" w:rsidRDefault="002D0FDB" w:rsidP="00B952F3">
      <w:pPr>
        <w:ind w:left="720"/>
        <w:rPr>
          <w:rFonts w:ascii="Arial" w:hAnsi="Arial" w:cs="Arial"/>
        </w:rPr>
      </w:pPr>
      <w:r w:rsidRPr="0003081F">
        <w:rPr>
          <w:rFonts w:ascii="Arial" w:hAnsi="Arial" w:cs="Arial"/>
        </w:rPr>
        <w:t xml:space="preserve">D. Baker, M. Goldstein, G. Katz, &amp; J. Sprayregan (2005), “The Effect of the New Code on Distressed Investors,” </w:t>
      </w:r>
      <w:r w:rsidRPr="00931022">
        <w:rPr>
          <w:rFonts w:ascii="Arial" w:hAnsi="Arial" w:cs="Arial"/>
          <w:u w:val="single"/>
        </w:rPr>
        <w:t>Twelfth Annual Conference on Distressed Investing</w:t>
      </w:r>
      <w:r w:rsidRPr="0003081F">
        <w:rPr>
          <w:rFonts w:ascii="Arial" w:hAnsi="Arial" w:cs="Arial"/>
        </w:rPr>
        <w:t>, Renaissance American Management, Inc. &amp; Beard Group.</w:t>
      </w:r>
      <w:r w:rsidR="000E7D90">
        <w:rPr>
          <w:rFonts w:ascii="Arial" w:hAnsi="Arial" w:cs="Arial"/>
        </w:rPr>
        <w:t xml:space="preserve"> </w:t>
      </w:r>
      <w:r w:rsidR="003C4335" w:rsidRPr="0003081F">
        <w:rPr>
          <w:rFonts w:ascii="Arial" w:hAnsi="Arial" w:cs="Arial"/>
          <w:sz w:val="16"/>
          <w:szCs w:val="16"/>
        </w:rPr>
        <w:t xml:space="preserve">[posted on </w:t>
      </w:r>
      <w:r w:rsidR="003C4335">
        <w:rPr>
          <w:rFonts w:ascii="Arial" w:hAnsi="Arial" w:cs="Arial"/>
          <w:sz w:val="16"/>
          <w:szCs w:val="16"/>
        </w:rPr>
        <w:t>CANVAS and in casebook</w:t>
      </w:r>
      <w:r w:rsidR="003C4335" w:rsidRPr="0003081F">
        <w:rPr>
          <w:rFonts w:ascii="Arial" w:hAnsi="Arial" w:cs="Arial"/>
          <w:sz w:val="16"/>
          <w:szCs w:val="16"/>
        </w:rPr>
        <w:t>]</w:t>
      </w:r>
    </w:p>
    <w:p w:rsidR="00E5332C" w:rsidRDefault="00E5332C" w:rsidP="00483AAC">
      <w:pPr>
        <w:ind w:left="720"/>
        <w:rPr>
          <w:rFonts w:ascii="Arial" w:hAnsi="Arial" w:cs="Arial"/>
        </w:rPr>
      </w:pPr>
    </w:p>
    <w:p w:rsidR="00433C42" w:rsidRDefault="00B952F3" w:rsidP="00483AAC">
      <w:pPr>
        <w:ind w:left="720"/>
        <w:rPr>
          <w:rFonts w:ascii="Arial" w:hAnsi="Arial" w:cs="Arial"/>
          <w:sz w:val="16"/>
          <w:szCs w:val="16"/>
        </w:rPr>
      </w:pPr>
      <w:r w:rsidRPr="0003081F">
        <w:rPr>
          <w:rFonts w:ascii="Arial" w:hAnsi="Arial" w:cs="Arial"/>
        </w:rPr>
        <w:t xml:space="preserve">M. Hoffman, C. Chen &amp; K. Rodden (2005), “Bankruptcy Abuse Prevention and Consumer Protection Act of 2005,” </w:t>
      </w:r>
      <w:r w:rsidRPr="0003081F">
        <w:rPr>
          <w:rFonts w:ascii="Arial" w:hAnsi="Arial" w:cs="Arial"/>
          <w:u w:val="single"/>
        </w:rPr>
        <w:t>Current Issues in Restructuring and Reorganization, Bankruptcy Bulletin</w:t>
      </w:r>
      <w:r w:rsidRPr="0003081F">
        <w:rPr>
          <w:rFonts w:ascii="Arial" w:hAnsi="Arial" w:cs="Arial"/>
        </w:rPr>
        <w:t xml:space="preserve">, Weil, Gotshal &amp; Manges, April 2005. </w:t>
      </w:r>
      <w:r w:rsidR="003C4335" w:rsidRPr="0003081F">
        <w:rPr>
          <w:rFonts w:ascii="Arial" w:hAnsi="Arial" w:cs="Arial"/>
          <w:sz w:val="16"/>
          <w:szCs w:val="16"/>
        </w:rPr>
        <w:t xml:space="preserve">[posted on </w:t>
      </w:r>
      <w:r w:rsidR="003C4335">
        <w:rPr>
          <w:rFonts w:ascii="Arial" w:hAnsi="Arial" w:cs="Arial"/>
          <w:sz w:val="16"/>
          <w:szCs w:val="16"/>
        </w:rPr>
        <w:t>CANVAS and in casebook</w:t>
      </w:r>
      <w:r w:rsidR="003C4335" w:rsidRPr="0003081F">
        <w:rPr>
          <w:rFonts w:ascii="Arial" w:hAnsi="Arial" w:cs="Arial"/>
          <w:sz w:val="16"/>
          <w:szCs w:val="16"/>
        </w:rPr>
        <w:t>]</w:t>
      </w:r>
    </w:p>
    <w:p w:rsidR="009A0968" w:rsidRDefault="009A0968" w:rsidP="00483AAC">
      <w:pPr>
        <w:ind w:left="720"/>
        <w:rPr>
          <w:rFonts w:ascii="Arial" w:hAnsi="Arial" w:cs="Arial"/>
          <w:sz w:val="16"/>
          <w:szCs w:val="16"/>
        </w:rPr>
      </w:pPr>
    </w:p>
    <w:p w:rsidR="003F4756" w:rsidRPr="0003081F" w:rsidRDefault="003F4756" w:rsidP="003F4756">
      <w:pPr>
        <w:ind w:left="720"/>
        <w:rPr>
          <w:rFonts w:ascii="Arial" w:hAnsi="Arial" w:cs="Arial"/>
        </w:rPr>
      </w:pPr>
      <w:r w:rsidRPr="0003081F">
        <w:rPr>
          <w:rFonts w:ascii="Arial" w:hAnsi="Arial" w:cs="Arial"/>
        </w:rPr>
        <w:t xml:space="preserve">D. Shefter, “Note Regarding Preparation of Case: Allegheny International (AI),” prepared for </w:t>
      </w:r>
      <w:r>
        <w:rPr>
          <w:rFonts w:ascii="Arial" w:hAnsi="Arial" w:cs="Arial"/>
        </w:rPr>
        <w:t>B</w:t>
      </w:r>
      <w:r w:rsidR="005C3BE2">
        <w:rPr>
          <w:rFonts w:ascii="Arial" w:hAnsi="Arial" w:cs="Arial"/>
        </w:rPr>
        <w:t>8511</w:t>
      </w:r>
      <w:r w:rsidRPr="0003081F">
        <w:rPr>
          <w:rFonts w:ascii="Arial" w:hAnsi="Arial" w:cs="Arial"/>
        </w:rPr>
        <w:t xml:space="preserve"> – Turnaround Management course </w:t>
      </w:r>
      <w:r w:rsidRPr="0003081F">
        <w:rPr>
          <w:rFonts w:ascii="Arial" w:hAnsi="Arial" w:cs="Arial"/>
          <w:sz w:val="16"/>
          <w:szCs w:val="16"/>
        </w:rPr>
        <w:t xml:space="preserve">[posted </w:t>
      </w:r>
      <w:r>
        <w:rPr>
          <w:rFonts w:ascii="Arial" w:hAnsi="Arial" w:cs="Arial"/>
          <w:sz w:val="16"/>
          <w:szCs w:val="16"/>
        </w:rPr>
        <w:t>o</w:t>
      </w:r>
      <w:r w:rsidRPr="0003081F">
        <w:rPr>
          <w:rFonts w:ascii="Arial" w:hAnsi="Arial" w:cs="Arial"/>
          <w:sz w:val="16"/>
          <w:szCs w:val="16"/>
        </w:rPr>
        <w:t xml:space="preserve">n </w:t>
      </w:r>
      <w:r>
        <w:rPr>
          <w:rFonts w:ascii="Arial" w:hAnsi="Arial" w:cs="Arial"/>
          <w:sz w:val="16"/>
          <w:szCs w:val="16"/>
        </w:rPr>
        <w:t>CANVAS and in casebook</w:t>
      </w:r>
      <w:r w:rsidRPr="0003081F">
        <w:rPr>
          <w:rFonts w:ascii="Arial" w:hAnsi="Arial" w:cs="Arial"/>
          <w:sz w:val="16"/>
          <w:szCs w:val="16"/>
        </w:rPr>
        <w:t xml:space="preserve">] </w:t>
      </w:r>
      <w:r w:rsidRPr="0003081F">
        <w:rPr>
          <w:rFonts w:ascii="Arial" w:hAnsi="Arial" w:cs="Arial"/>
        </w:rPr>
        <w:t xml:space="preserve"> </w:t>
      </w:r>
    </w:p>
    <w:p w:rsidR="003F4756" w:rsidRDefault="003F4756" w:rsidP="00483AAC">
      <w:pPr>
        <w:ind w:left="720"/>
        <w:rPr>
          <w:rFonts w:ascii="Arial" w:hAnsi="Arial" w:cs="Arial"/>
          <w:sz w:val="16"/>
          <w:szCs w:val="16"/>
        </w:rPr>
      </w:pPr>
    </w:p>
    <w:p w:rsidR="003C4335" w:rsidRPr="0003081F" w:rsidRDefault="003C4335" w:rsidP="00483AAC">
      <w:pPr>
        <w:ind w:left="720"/>
        <w:rPr>
          <w:rFonts w:ascii="Arial" w:hAnsi="Arial" w:cs="Arial"/>
        </w:rPr>
      </w:pPr>
    </w:p>
    <w:p w:rsidR="00433C42" w:rsidRPr="0003081F" w:rsidRDefault="00433C42" w:rsidP="00433C42">
      <w:pPr>
        <w:rPr>
          <w:rFonts w:ascii="Arial" w:hAnsi="Arial" w:cs="Arial"/>
          <w:b/>
        </w:rPr>
      </w:pPr>
      <w:r w:rsidRPr="0003081F">
        <w:rPr>
          <w:rFonts w:ascii="Arial" w:hAnsi="Arial" w:cs="Arial"/>
          <w:b/>
        </w:rPr>
        <w:t xml:space="preserve">Optional </w:t>
      </w:r>
      <w:smartTag w:uri="urn:schemas-microsoft-com:office:smarttags" w:element="place">
        <w:smartTag w:uri="urn:schemas-microsoft-com:office:smarttags" w:element="City">
          <w:r w:rsidRPr="0003081F">
            <w:rPr>
              <w:rFonts w:ascii="Arial" w:hAnsi="Arial" w:cs="Arial"/>
              <w:b/>
            </w:rPr>
            <w:t>Reading</w:t>
          </w:r>
        </w:smartTag>
      </w:smartTag>
      <w:r w:rsidRPr="0003081F">
        <w:rPr>
          <w:rFonts w:ascii="Arial" w:hAnsi="Arial" w:cs="Arial"/>
          <w:b/>
        </w:rPr>
        <w:t xml:space="preserve"> Assignments Due: </w:t>
      </w:r>
    </w:p>
    <w:p w:rsidR="009A0968" w:rsidRDefault="009A0968" w:rsidP="00B952F3">
      <w:pPr>
        <w:ind w:left="720"/>
        <w:rPr>
          <w:rFonts w:ascii="Arial" w:hAnsi="Arial" w:cs="Arial"/>
        </w:rPr>
      </w:pPr>
      <w:r>
        <w:rPr>
          <w:rFonts w:ascii="Arial" w:hAnsi="Arial" w:cs="Arial"/>
        </w:rPr>
        <w:t xml:space="preserve">Harris, JW. </w:t>
      </w:r>
      <w:r w:rsidR="006A01F0">
        <w:rPr>
          <w:rFonts w:ascii="Arial" w:hAnsi="Arial" w:cs="Arial"/>
        </w:rPr>
        <w:t>(</w:t>
      </w:r>
      <w:r>
        <w:rPr>
          <w:rFonts w:ascii="Arial" w:hAnsi="Arial" w:cs="Arial"/>
        </w:rPr>
        <w:t xml:space="preserve">2010. “Preparation of the Liquidation Analysis” </w:t>
      </w:r>
      <w:r w:rsidRPr="00082A99">
        <w:rPr>
          <w:rFonts w:ascii="Arial" w:hAnsi="Arial" w:cs="Arial"/>
          <w:sz w:val="16"/>
          <w:szCs w:val="16"/>
        </w:rPr>
        <w:t xml:space="preserve">[posted on </w:t>
      </w:r>
      <w:r>
        <w:rPr>
          <w:rFonts w:ascii="Arial" w:hAnsi="Arial" w:cs="Arial"/>
          <w:sz w:val="16"/>
          <w:szCs w:val="16"/>
        </w:rPr>
        <w:t>CANVAS only</w:t>
      </w:r>
      <w:r w:rsidRPr="00082A99">
        <w:rPr>
          <w:rFonts w:ascii="Arial" w:hAnsi="Arial" w:cs="Arial"/>
          <w:sz w:val="16"/>
          <w:szCs w:val="16"/>
        </w:rPr>
        <w:t>]</w:t>
      </w:r>
      <w:r>
        <w:rPr>
          <w:rFonts w:ascii="Arial" w:hAnsi="Arial" w:cs="Arial"/>
          <w:sz w:val="16"/>
          <w:szCs w:val="16"/>
        </w:rPr>
        <w:t xml:space="preserve"> </w:t>
      </w:r>
      <w:r w:rsidRPr="00082A99">
        <w:rPr>
          <w:rFonts w:ascii="Arial" w:hAnsi="Arial" w:cs="Arial"/>
          <w:sz w:val="16"/>
          <w:szCs w:val="16"/>
        </w:rPr>
        <w:br/>
      </w:r>
    </w:p>
    <w:p w:rsidR="00497A67" w:rsidRDefault="00497A67" w:rsidP="00B952F3">
      <w:pPr>
        <w:ind w:left="720"/>
        <w:rPr>
          <w:rFonts w:ascii="Arial" w:hAnsi="Arial" w:cs="Arial"/>
        </w:rPr>
      </w:pPr>
      <w:r>
        <w:rPr>
          <w:rFonts w:ascii="Arial" w:hAnsi="Arial" w:cs="Arial"/>
        </w:rPr>
        <w:lastRenderedPageBreak/>
        <w:t xml:space="preserve">Judges’ series (1998) Reorganization under the Bankruptcy Code--Chapter 11 </w:t>
      </w:r>
      <w:r w:rsidRPr="00082A99">
        <w:rPr>
          <w:rFonts w:ascii="Arial" w:hAnsi="Arial" w:cs="Arial"/>
          <w:sz w:val="16"/>
          <w:szCs w:val="16"/>
        </w:rPr>
        <w:t xml:space="preserve">[posted on </w:t>
      </w:r>
      <w:r>
        <w:rPr>
          <w:rFonts w:ascii="Arial" w:hAnsi="Arial" w:cs="Arial"/>
          <w:sz w:val="16"/>
          <w:szCs w:val="16"/>
        </w:rPr>
        <w:t>CANVAS only</w:t>
      </w:r>
      <w:r w:rsidRPr="00082A99">
        <w:rPr>
          <w:rFonts w:ascii="Arial" w:hAnsi="Arial" w:cs="Arial"/>
          <w:sz w:val="16"/>
          <w:szCs w:val="16"/>
        </w:rPr>
        <w:t>]</w:t>
      </w:r>
    </w:p>
    <w:p w:rsidR="00497A67" w:rsidRDefault="00497A67" w:rsidP="00B952F3">
      <w:pPr>
        <w:ind w:left="720"/>
        <w:rPr>
          <w:rFonts w:ascii="Arial" w:hAnsi="Arial" w:cs="Arial"/>
        </w:rPr>
      </w:pPr>
    </w:p>
    <w:p w:rsidR="001C2E8E" w:rsidRDefault="00433C42" w:rsidP="00B952F3">
      <w:pPr>
        <w:ind w:left="720"/>
        <w:rPr>
          <w:rFonts w:ascii="Arial" w:hAnsi="Arial" w:cs="Arial"/>
        </w:rPr>
      </w:pPr>
      <w:r w:rsidRPr="0003081F">
        <w:rPr>
          <w:rFonts w:ascii="Arial" w:hAnsi="Arial" w:cs="Arial"/>
        </w:rPr>
        <w:t xml:space="preserve">“Investment Banking: Complexity Muddies Restructuring Process” (2003), </w:t>
      </w:r>
      <w:r w:rsidRPr="0003081F">
        <w:rPr>
          <w:rFonts w:ascii="Arial" w:hAnsi="Arial" w:cs="Arial"/>
          <w:u w:val="single"/>
        </w:rPr>
        <w:t>The Banker</w:t>
      </w:r>
      <w:r w:rsidRPr="0003081F">
        <w:rPr>
          <w:rFonts w:ascii="Arial" w:hAnsi="Arial" w:cs="Arial"/>
        </w:rPr>
        <w:t xml:space="preserve">, May, pp. 59-62. </w:t>
      </w:r>
      <w:r w:rsidR="00082A99" w:rsidRPr="00082A99">
        <w:rPr>
          <w:rFonts w:ascii="Arial" w:hAnsi="Arial" w:cs="Arial"/>
          <w:sz w:val="16"/>
          <w:szCs w:val="16"/>
        </w:rPr>
        <w:t xml:space="preserve">[posted on </w:t>
      </w:r>
      <w:r w:rsidR="00B376F4">
        <w:rPr>
          <w:rFonts w:ascii="Arial" w:hAnsi="Arial" w:cs="Arial"/>
          <w:sz w:val="16"/>
          <w:szCs w:val="16"/>
        </w:rPr>
        <w:t>CANVAS</w:t>
      </w:r>
      <w:r w:rsidR="003C4335">
        <w:rPr>
          <w:rFonts w:ascii="Arial" w:hAnsi="Arial" w:cs="Arial"/>
          <w:sz w:val="16"/>
          <w:szCs w:val="16"/>
        </w:rPr>
        <w:t xml:space="preserve"> only</w:t>
      </w:r>
      <w:r w:rsidR="00082A99" w:rsidRPr="00082A99">
        <w:rPr>
          <w:rFonts w:ascii="Arial" w:hAnsi="Arial" w:cs="Arial"/>
          <w:sz w:val="16"/>
          <w:szCs w:val="16"/>
        </w:rPr>
        <w:t>]</w:t>
      </w:r>
      <w:r w:rsidR="003C4335">
        <w:rPr>
          <w:rFonts w:ascii="Arial" w:hAnsi="Arial" w:cs="Arial"/>
          <w:sz w:val="16"/>
          <w:szCs w:val="16"/>
        </w:rPr>
        <w:t xml:space="preserve"> </w:t>
      </w:r>
      <w:r w:rsidRPr="00082A99">
        <w:rPr>
          <w:rFonts w:ascii="Arial" w:hAnsi="Arial" w:cs="Arial"/>
          <w:sz w:val="16"/>
          <w:szCs w:val="16"/>
        </w:rPr>
        <w:br/>
      </w:r>
      <w:r w:rsidRPr="0003081F">
        <w:rPr>
          <w:rFonts w:ascii="Arial" w:hAnsi="Arial" w:cs="Arial"/>
        </w:rPr>
        <w:br/>
      </w:r>
      <w:r w:rsidR="001C2E8E">
        <w:rPr>
          <w:rFonts w:ascii="Arial" w:hAnsi="Arial" w:cs="Arial"/>
        </w:rPr>
        <w:t xml:space="preserve">Bower &amp; Gilson (2003), “The Social Cost of Fraud and Bankruptcy,” </w:t>
      </w:r>
      <w:r w:rsidR="001C2E8E" w:rsidRPr="001C2E8E">
        <w:rPr>
          <w:rFonts w:ascii="Arial" w:hAnsi="Arial" w:cs="Arial"/>
          <w:u w:val="single"/>
        </w:rPr>
        <w:t>Harvard Business Review</w:t>
      </w:r>
      <w:r w:rsidR="001C2E8E">
        <w:rPr>
          <w:rFonts w:ascii="Arial" w:hAnsi="Arial" w:cs="Arial"/>
        </w:rPr>
        <w:t>, December, 2003.</w:t>
      </w:r>
      <w:r w:rsidR="00FC7E22">
        <w:rPr>
          <w:rFonts w:ascii="Arial" w:hAnsi="Arial" w:cs="Arial"/>
        </w:rPr>
        <w:t xml:space="preserve"> </w:t>
      </w:r>
      <w:r w:rsidR="00FC7E22" w:rsidRPr="0003081F">
        <w:rPr>
          <w:rFonts w:ascii="Arial" w:hAnsi="Arial" w:cs="Arial"/>
          <w:sz w:val="16"/>
          <w:szCs w:val="16"/>
        </w:rPr>
        <w:t xml:space="preserve">[posted on </w:t>
      </w:r>
      <w:r w:rsidR="00B376F4">
        <w:rPr>
          <w:rFonts w:ascii="Arial" w:hAnsi="Arial" w:cs="Arial"/>
          <w:sz w:val="16"/>
          <w:szCs w:val="16"/>
        </w:rPr>
        <w:t>CANVAS</w:t>
      </w:r>
      <w:r w:rsidR="00FC7E22">
        <w:rPr>
          <w:rFonts w:ascii="Arial" w:hAnsi="Arial" w:cs="Arial"/>
          <w:sz w:val="16"/>
          <w:szCs w:val="16"/>
        </w:rPr>
        <w:t xml:space="preserve"> </w:t>
      </w:r>
      <w:r w:rsidR="003C4335">
        <w:rPr>
          <w:rFonts w:ascii="Arial" w:hAnsi="Arial" w:cs="Arial"/>
          <w:sz w:val="16"/>
          <w:szCs w:val="16"/>
        </w:rPr>
        <w:t>only</w:t>
      </w:r>
      <w:r w:rsidR="00FC7E22" w:rsidRPr="0003081F">
        <w:rPr>
          <w:rFonts w:ascii="Arial" w:hAnsi="Arial" w:cs="Arial"/>
          <w:sz w:val="16"/>
          <w:szCs w:val="16"/>
        </w:rPr>
        <w:t xml:space="preserve">] </w:t>
      </w:r>
      <w:r w:rsidR="00FC7E22" w:rsidRPr="0003081F">
        <w:rPr>
          <w:rFonts w:ascii="Arial" w:hAnsi="Arial" w:cs="Arial"/>
        </w:rPr>
        <w:t xml:space="preserve"> </w:t>
      </w:r>
    </w:p>
    <w:p w:rsidR="00507718" w:rsidRDefault="00507718" w:rsidP="00724A37">
      <w:pPr>
        <w:rPr>
          <w:rFonts w:ascii="Arial" w:hAnsi="Arial" w:cs="Arial"/>
        </w:rPr>
      </w:pPr>
    </w:p>
    <w:p w:rsidR="00E5332C" w:rsidRDefault="00E5332C" w:rsidP="009A0968">
      <w:pPr>
        <w:ind w:left="720" w:hanging="720"/>
        <w:rPr>
          <w:rFonts w:ascii="Arial" w:hAnsi="Arial" w:cs="Arial"/>
        </w:rPr>
      </w:pPr>
      <w:r>
        <w:rPr>
          <w:rFonts w:ascii="Arial" w:hAnsi="Arial" w:cs="Arial"/>
        </w:rPr>
        <w:tab/>
        <w:t>ABI Commission Report to Study Reform of Chapter 11</w:t>
      </w:r>
      <w:r w:rsidR="009A0968">
        <w:rPr>
          <w:rFonts w:ascii="Arial" w:hAnsi="Arial" w:cs="Arial"/>
        </w:rPr>
        <w:t xml:space="preserve"> (2012-2014)</w:t>
      </w:r>
      <w:r>
        <w:rPr>
          <w:rFonts w:ascii="Arial" w:hAnsi="Arial" w:cs="Arial"/>
        </w:rPr>
        <w:t xml:space="preserve">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p>
    <w:p w:rsidR="00E5332C" w:rsidRDefault="00E5332C" w:rsidP="00724A37">
      <w:pPr>
        <w:rPr>
          <w:rFonts w:ascii="Arial" w:hAnsi="Arial" w:cs="Arial"/>
        </w:rPr>
      </w:pPr>
    </w:p>
    <w:p w:rsidR="00E5332C" w:rsidRDefault="00E5332C" w:rsidP="00E5332C">
      <w:pPr>
        <w:ind w:left="720" w:hanging="720"/>
        <w:rPr>
          <w:rFonts w:ascii="Arial" w:hAnsi="Arial" w:cs="Arial"/>
        </w:rPr>
      </w:pPr>
      <w:r>
        <w:rPr>
          <w:rFonts w:ascii="Arial" w:hAnsi="Arial" w:cs="Arial"/>
        </w:rPr>
        <w:tab/>
        <w:t xml:space="preserve">Transcript (2012) of ABI Hearing to Reform Chapter 11 Bankruptcy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p>
    <w:p w:rsidR="00E5332C" w:rsidRDefault="00E5332C" w:rsidP="00724A37">
      <w:pPr>
        <w:rPr>
          <w:rFonts w:ascii="Arial" w:hAnsi="Arial" w:cs="Arial"/>
        </w:rPr>
      </w:pPr>
    </w:p>
    <w:p w:rsidR="00724A37" w:rsidRPr="00724A37" w:rsidRDefault="00724A37" w:rsidP="00724A37">
      <w:pPr>
        <w:rPr>
          <w:rFonts w:ascii="Arial" w:hAnsi="Arial" w:cs="Arial"/>
          <w:i/>
        </w:rPr>
      </w:pPr>
      <w:r>
        <w:rPr>
          <w:rFonts w:ascii="Arial" w:hAnsi="Arial" w:cs="Arial"/>
          <w:b/>
        </w:rPr>
        <w:t xml:space="preserve">Topics from Core Courses: </w:t>
      </w:r>
      <w:r>
        <w:rPr>
          <w:rFonts w:ascii="Arial" w:hAnsi="Arial" w:cs="Arial"/>
          <w:i/>
        </w:rPr>
        <w:t>Corporate governance, divestiture, financial restructuring; debt-for-debt swaps, debt-for-equity swaps; shareholder dilution; role of investment bankers in turnarounds and restructurings</w:t>
      </w:r>
      <w:r w:rsidR="00CC2ADA">
        <w:rPr>
          <w:rFonts w:ascii="Arial" w:hAnsi="Arial" w:cs="Arial"/>
          <w:i/>
        </w:rPr>
        <w:t>; valuing an ongoing firm</w:t>
      </w:r>
    </w:p>
    <w:p w:rsidR="00724A37" w:rsidRDefault="00724A37" w:rsidP="00724A37">
      <w:pPr>
        <w:rPr>
          <w:rFonts w:ascii="Arial" w:hAnsi="Arial" w:cs="Arial"/>
        </w:rPr>
      </w:pPr>
    </w:p>
    <w:p w:rsidR="00352D9B" w:rsidRDefault="00352D9B" w:rsidP="00352D9B">
      <w:pPr>
        <w:rPr>
          <w:rFonts w:ascii="Arial" w:hAnsi="Arial" w:cs="Arial"/>
        </w:rPr>
      </w:pPr>
      <w:r w:rsidRPr="0003081F">
        <w:rPr>
          <w:rFonts w:ascii="Arial" w:hAnsi="Arial" w:cs="Arial"/>
          <w:b/>
        </w:rPr>
        <w:t>Comment concerning</w:t>
      </w:r>
      <w:r>
        <w:rPr>
          <w:rFonts w:ascii="Arial" w:hAnsi="Arial" w:cs="Arial"/>
          <w:b/>
        </w:rPr>
        <w:t xml:space="preserve"> optional</w:t>
      </w:r>
      <w:r w:rsidRPr="0003081F">
        <w:rPr>
          <w:rFonts w:ascii="Arial" w:hAnsi="Arial" w:cs="Arial"/>
          <w:b/>
        </w:rPr>
        <w:t xml:space="preserve"> </w:t>
      </w:r>
      <w:r w:rsidRPr="00400436">
        <w:rPr>
          <w:rFonts w:ascii="Arial" w:hAnsi="Arial" w:cs="Arial"/>
          <w:b/>
          <w:i/>
          <w:color w:val="333399"/>
        </w:rPr>
        <w:t>Allegheny International</w:t>
      </w:r>
      <w:r w:rsidR="006A01F0">
        <w:rPr>
          <w:rFonts w:ascii="Arial" w:hAnsi="Arial" w:cs="Arial"/>
          <w:b/>
          <w:i/>
          <w:color w:val="333399"/>
        </w:rPr>
        <w:t>*</w:t>
      </w:r>
      <w:r w:rsidRPr="00400436">
        <w:rPr>
          <w:rFonts w:ascii="Arial" w:hAnsi="Arial" w:cs="Arial"/>
          <w:b/>
          <w:color w:val="333399"/>
        </w:rPr>
        <w:t xml:space="preserve"> </w:t>
      </w:r>
      <w:r w:rsidR="00400436" w:rsidRPr="00400436">
        <w:rPr>
          <w:rFonts w:ascii="Arial" w:hAnsi="Arial" w:cs="Arial"/>
          <w:b/>
        </w:rPr>
        <w:t>CHOICE A</w:t>
      </w:r>
      <w:r w:rsidR="00400436">
        <w:rPr>
          <w:rFonts w:ascii="Arial" w:hAnsi="Arial" w:cs="Arial"/>
          <w:b/>
          <w:color w:val="333399"/>
        </w:rPr>
        <w:t xml:space="preserve"> </w:t>
      </w:r>
      <w:r>
        <w:rPr>
          <w:rFonts w:ascii="Arial" w:hAnsi="Arial" w:cs="Arial"/>
          <w:b/>
        </w:rPr>
        <w:t>exchange offer</w:t>
      </w:r>
      <w:r w:rsidRPr="0003081F">
        <w:rPr>
          <w:rFonts w:ascii="Arial" w:hAnsi="Arial" w:cs="Arial"/>
          <w:b/>
        </w:rPr>
        <w:t xml:space="preserve"> assignment:</w:t>
      </w:r>
      <w:r>
        <w:rPr>
          <w:rFonts w:ascii="Arial" w:hAnsi="Arial" w:cs="Arial"/>
          <w:b/>
        </w:rPr>
        <w:t xml:space="preserve"> </w:t>
      </w:r>
      <w:r>
        <w:rPr>
          <w:rFonts w:ascii="Arial" w:hAnsi="Arial" w:cs="Arial"/>
        </w:rPr>
        <w:t>T</w:t>
      </w:r>
      <w:r w:rsidRPr="00B1188C">
        <w:rPr>
          <w:rFonts w:ascii="Arial" w:hAnsi="Arial" w:cs="Arial"/>
        </w:rPr>
        <w:t xml:space="preserve">here are rival factions that want </w:t>
      </w:r>
      <w:r>
        <w:rPr>
          <w:rFonts w:ascii="Arial" w:hAnsi="Arial" w:cs="Arial"/>
        </w:rPr>
        <w:t>Allegheny International’s capital structure</w:t>
      </w:r>
      <w:r w:rsidRPr="00B1188C">
        <w:rPr>
          <w:rFonts w:ascii="Arial" w:hAnsi="Arial" w:cs="Arial"/>
        </w:rPr>
        <w:t xml:space="preserve"> to be restructured in a way that favors their situation. You must make a recommendation among rival </w:t>
      </w:r>
      <w:r>
        <w:rPr>
          <w:rFonts w:ascii="Arial" w:hAnsi="Arial" w:cs="Arial"/>
        </w:rPr>
        <w:t xml:space="preserve">exchange offers </w:t>
      </w:r>
      <w:r w:rsidRPr="00B1188C">
        <w:rPr>
          <w:rFonts w:ascii="Arial" w:hAnsi="Arial" w:cs="Arial"/>
        </w:rPr>
        <w:t xml:space="preserve">with supporting analysis and a memo detailing your conclusions concerning how </w:t>
      </w:r>
      <w:r>
        <w:rPr>
          <w:rFonts w:ascii="Arial" w:hAnsi="Arial" w:cs="Arial"/>
        </w:rPr>
        <w:t>Allegheny International</w:t>
      </w:r>
      <w:r w:rsidRPr="00B1188C">
        <w:rPr>
          <w:rFonts w:ascii="Arial" w:hAnsi="Arial" w:cs="Arial"/>
        </w:rPr>
        <w:t xml:space="preserve"> should </w:t>
      </w:r>
      <w:r>
        <w:rPr>
          <w:rFonts w:ascii="Arial" w:hAnsi="Arial" w:cs="Arial"/>
        </w:rPr>
        <w:t>be restructured</w:t>
      </w:r>
      <w:r w:rsidRPr="00B1188C">
        <w:rPr>
          <w:rFonts w:ascii="Arial" w:hAnsi="Arial" w:cs="Arial"/>
        </w:rPr>
        <w:t>.</w:t>
      </w:r>
      <w:r>
        <w:rPr>
          <w:rFonts w:ascii="Arial" w:hAnsi="Arial" w:cs="Arial"/>
        </w:rPr>
        <w:t xml:space="preserve"> </w:t>
      </w:r>
    </w:p>
    <w:p w:rsidR="002B350F" w:rsidRDefault="002B350F" w:rsidP="002B350F">
      <w:pPr>
        <w:rPr>
          <w:rFonts w:ascii="Arial" w:hAnsi="Arial" w:cs="Arial"/>
        </w:rPr>
      </w:pPr>
      <w:r>
        <w:rPr>
          <w:rFonts w:ascii="Arial" w:hAnsi="Arial" w:cs="Arial"/>
        </w:rPr>
        <w:t>______________________________________________________________________</w:t>
      </w:r>
    </w:p>
    <w:p w:rsidR="00352D9B" w:rsidRDefault="00405A77" w:rsidP="009A7CA7">
      <w:pPr>
        <w:rPr>
          <w:rStyle w:val="pagetitlespan"/>
          <w:rFonts w:ascii="Arial" w:hAnsi="Arial" w:cs="Arial"/>
          <w:b/>
          <w:bCs/>
          <w:sz w:val="27"/>
          <w:szCs w:val="27"/>
        </w:rPr>
      </w:pPr>
      <w:r>
        <w:rPr>
          <w:rStyle w:val="pagetitlespan"/>
          <w:rFonts w:ascii="Arial" w:hAnsi="Arial" w:cs="Arial"/>
          <w:b/>
          <w:bCs/>
          <w:sz w:val="27"/>
          <w:szCs w:val="27"/>
        </w:rPr>
        <w:t>October 26, 2016</w:t>
      </w:r>
    </w:p>
    <w:p w:rsidR="009A7CA7" w:rsidRPr="0003081F" w:rsidRDefault="00C3209C" w:rsidP="00336AB1">
      <w:pPr>
        <w:rPr>
          <w:rFonts w:ascii="Arial" w:hAnsi="Arial" w:cs="Arial"/>
        </w:rPr>
      </w:pPr>
      <w:r>
        <w:rPr>
          <w:rStyle w:val="pagetitlespan"/>
          <w:rFonts w:ascii="Arial" w:hAnsi="Arial" w:cs="Arial"/>
          <w:b/>
          <w:bCs/>
          <w:sz w:val="27"/>
          <w:szCs w:val="27"/>
        </w:rPr>
        <w:t>B</w:t>
      </w:r>
      <w:r w:rsidR="005C3BE2">
        <w:rPr>
          <w:rStyle w:val="pagetitlespan"/>
          <w:rFonts w:ascii="Arial" w:hAnsi="Arial" w:cs="Arial"/>
          <w:b/>
          <w:bCs/>
          <w:sz w:val="27"/>
          <w:szCs w:val="27"/>
        </w:rPr>
        <w:t>8511</w:t>
      </w:r>
      <w:r w:rsidR="009A7CA7" w:rsidRPr="0003081F">
        <w:rPr>
          <w:rStyle w:val="pagetitlespan"/>
          <w:rFonts w:ascii="Arial" w:hAnsi="Arial" w:cs="Arial"/>
          <w:b/>
          <w:bCs/>
          <w:sz w:val="27"/>
          <w:szCs w:val="27"/>
        </w:rPr>
        <w:t xml:space="preserve"> Session </w:t>
      </w:r>
      <w:r w:rsidR="00123507">
        <w:rPr>
          <w:rStyle w:val="pagetitlespan"/>
          <w:rFonts w:ascii="Arial" w:hAnsi="Arial" w:cs="Arial"/>
          <w:b/>
          <w:bCs/>
          <w:sz w:val="27"/>
          <w:szCs w:val="27"/>
        </w:rPr>
        <w:t>7</w:t>
      </w:r>
      <w:r w:rsidR="009A7CA7" w:rsidRPr="0003081F">
        <w:rPr>
          <w:rStyle w:val="pagetitlespan"/>
          <w:rFonts w:ascii="Arial" w:hAnsi="Arial" w:cs="Arial"/>
          <w:b/>
          <w:bCs/>
          <w:sz w:val="27"/>
          <w:szCs w:val="27"/>
        </w:rPr>
        <w:t xml:space="preserve">: Restructuring </w:t>
      </w:r>
      <w:r w:rsidR="009A7CA7">
        <w:rPr>
          <w:rStyle w:val="pagetitlespan"/>
          <w:rFonts w:ascii="Arial" w:hAnsi="Arial" w:cs="Arial"/>
          <w:b/>
          <w:bCs/>
          <w:sz w:val="27"/>
          <w:szCs w:val="27"/>
        </w:rPr>
        <w:t>Distress</w:t>
      </w:r>
      <w:r w:rsidR="009A7CA7" w:rsidRPr="0003081F">
        <w:rPr>
          <w:rStyle w:val="pagetitlespan"/>
          <w:rFonts w:ascii="Arial" w:hAnsi="Arial" w:cs="Arial"/>
          <w:b/>
          <w:bCs/>
          <w:sz w:val="27"/>
          <w:szCs w:val="27"/>
        </w:rPr>
        <w:t>ed Companies</w:t>
      </w:r>
    </w:p>
    <w:p w:rsidR="009A7CA7" w:rsidRPr="0003081F" w:rsidRDefault="009A7CA7" w:rsidP="00A61C2D">
      <w:pPr>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sidR="00123507">
        <w:rPr>
          <w:rFonts w:ascii="Arial" w:hAnsi="Arial" w:cs="Arial"/>
          <w:b/>
          <w:i/>
          <w:u w:val="single"/>
        </w:rPr>
        <w:t>7</w:t>
      </w:r>
      <w:r>
        <w:rPr>
          <w:rFonts w:ascii="Arial" w:hAnsi="Arial" w:cs="Arial"/>
          <w:b/>
          <w:i/>
          <w:u w:val="single"/>
        </w:rPr>
        <w:t xml:space="preserve"> (Remember to check </w:t>
      </w:r>
      <w:r w:rsidR="00B376F4">
        <w:rPr>
          <w:rFonts w:ascii="Arial" w:hAnsi="Arial" w:cs="Arial"/>
          <w:b/>
          <w:i/>
          <w:u w:val="single"/>
        </w:rPr>
        <w:t>CANVAS</w:t>
      </w:r>
      <w:r>
        <w:rPr>
          <w:rFonts w:ascii="Arial" w:hAnsi="Arial" w:cs="Arial"/>
          <w:b/>
          <w:i/>
          <w:u w:val="single"/>
        </w:rPr>
        <w:t xml:space="preserve"> for updates</w:t>
      </w:r>
      <w:r w:rsidR="001B03C5">
        <w:rPr>
          <w:rFonts w:ascii="Arial" w:hAnsi="Arial" w:cs="Arial"/>
          <w:b/>
          <w:i/>
          <w:u w:val="single"/>
        </w:rPr>
        <w:t>)</w:t>
      </w:r>
      <w:r w:rsidRPr="0003081F">
        <w:rPr>
          <w:rFonts w:ascii="Arial" w:hAnsi="Arial" w:cs="Arial"/>
          <w:b/>
          <w:i/>
          <w:u w:val="single"/>
        </w:rPr>
        <w:t>:</w:t>
      </w:r>
    </w:p>
    <w:p w:rsidR="00CE3DBC" w:rsidRDefault="00CE3DBC" w:rsidP="00CE3DBC">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9A7CA7" w:rsidRPr="0003081F" w:rsidRDefault="009A7CA7" w:rsidP="009A7CA7">
      <w:pPr>
        <w:rPr>
          <w:rFonts w:ascii="Arial" w:hAnsi="Arial" w:cs="Arial"/>
          <w:b/>
        </w:rPr>
      </w:pPr>
      <w:r w:rsidRPr="0003081F">
        <w:rPr>
          <w:rFonts w:ascii="Arial" w:hAnsi="Arial" w:cs="Arial"/>
          <w:b/>
        </w:rPr>
        <w:t>Required Cases due:</w:t>
      </w:r>
      <w:r w:rsidRPr="0003081F">
        <w:rPr>
          <w:rFonts w:ascii="Arial" w:hAnsi="Arial" w:cs="Arial"/>
          <w:b/>
        </w:rPr>
        <w:tab/>
      </w:r>
    </w:p>
    <w:p w:rsidR="00341277" w:rsidRPr="00341277" w:rsidRDefault="00CD1F2E" w:rsidP="00341277">
      <w:pPr>
        <w:ind w:left="720"/>
        <w:rPr>
          <w:rFonts w:ascii="Arial" w:hAnsi="Arial" w:cs="Arial"/>
          <w:bCs/>
          <w:i/>
        </w:rPr>
      </w:pPr>
      <w:r>
        <w:rPr>
          <w:rFonts w:ascii="Arial" w:hAnsi="Arial" w:cs="Arial"/>
          <w:b/>
          <w:bCs/>
          <w:color w:val="333399"/>
        </w:rPr>
        <w:t>“</w:t>
      </w:r>
      <w:r w:rsidR="00352D9B" w:rsidRPr="00400436">
        <w:rPr>
          <w:rFonts w:ascii="Arial" w:hAnsi="Arial" w:cs="Arial"/>
          <w:b/>
          <w:bCs/>
          <w:color w:val="333399"/>
        </w:rPr>
        <w:t>Foamex International Inc. Operating Performance Case Study</w:t>
      </w:r>
      <w:r>
        <w:rPr>
          <w:rFonts w:ascii="Arial" w:hAnsi="Arial" w:cs="Arial"/>
          <w:b/>
          <w:bCs/>
          <w:color w:val="333399"/>
        </w:rPr>
        <w:t>”</w:t>
      </w:r>
      <w:r w:rsidR="006A01F0">
        <w:rPr>
          <w:rFonts w:ascii="Arial" w:hAnsi="Arial" w:cs="Arial"/>
          <w:b/>
          <w:bCs/>
          <w:color w:val="333399"/>
        </w:rPr>
        <w:t>*</w:t>
      </w:r>
      <w:r w:rsidR="001B1C6C">
        <w:rPr>
          <w:rFonts w:ascii="Arial" w:hAnsi="Arial" w:cs="Arial"/>
          <w:b/>
          <w:bCs/>
          <w:color w:val="333399"/>
        </w:rPr>
        <w:t xml:space="preserve"> </w:t>
      </w:r>
      <w:r w:rsidR="001B1C6C" w:rsidRPr="001B1C6C">
        <w:rPr>
          <w:rFonts w:ascii="Arial" w:hAnsi="Arial" w:cs="Arial"/>
          <w:bCs/>
        </w:rPr>
        <w:t>Case</w:t>
      </w:r>
      <w:r w:rsidR="001B1C6C">
        <w:rPr>
          <w:rFonts w:ascii="Arial" w:hAnsi="Arial" w:cs="Arial"/>
          <w:bCs/>
        </w:rPr>
        <w:t>Works #</w:t>
      </w:r>
      <w:r w:rsidR="003F5301">
        <w:rPr>
          <w:rFonts w:ascii="Arial" w:hAnsi="Arial" w:cs="Arial"/>
          <w:bCs/>
        </w:rPr>
        <w:t>080313</w:t>
      </w:r>
      <w:r w:rsidR="001B1C6C">
        <w:rPr>
          <w:rFonts w:ascii="Arial" w:hAnsi="Arial" w:cs="Arial"/>
          <w:bCs/>
        </w:rPr>
        <w:t xml:space="preserve"> and </w:t>
      </w:r>
      <w:r>
        <w:rPr>
          <w:rFonts w:ascii="Arial" w:hAnsi="Arial" w:cs="Arial"/>
          <w:b/>
          <w:bCs/>
          <w:color w:val="333399"/>
        </w:rPr>
        <w:t>“</w:t>
      </w:r>
      <w:r w:rsidR="00352D9B" w:rsidRPr="00400436">
        <w:rPr>
          <w:rFonts w:ascii="Arial" w:hAnsi="Arial" w:cs="Arial"/>
          <w:b/>
          <w:bCs/>
          <w:color w:val="333399"/>
        </w:rPr>
        <w:t>Foamex International Inc. Capital Structure Case Study</w:t>
      </w:r>
      <w:r>
        <w:rPr>
          <w:rFonts w:ascii="Arial" w:hAnsi="Arial" w:cs="Arial"/>
          <w:b/>
          <w:bCs/>
          <w:color w:val="333399"/>
        </w:rPr>
        <w:t>”</w:t>
      </w:r>
      <w:r w:rsidR="006A01F0">
        <w:rPr>
          <w:rFonts w:ascii="Arial" w:hAnsi="Arial" w:cs="Arial"/>
          <w:b/>
          <w:bCs/>
          <w:color w:val="333399"/>
        </w:rPr>
        <w:t>*</w:t>
      </w:r>
      <w:r w:rsidR="00352D9B">
        <w:rPr>
          <w:rFonts w:ascii="Arial" w:hAnsi="Arial" w:cs="Arial"/>
          <w:b/>
          <w:bCs/>
        </w:rPr>
        <w:t xml:space="preserve"> </w:t>
      </w:r>
      <w:r w:rsidR="001B1C6C" w:rsidRPr="001B1C6C">
        <w:rPr>
          <w:rFonts w:ascii="Arial" w:hAnsi="Arial" w:cs="Arial"/>
          <w:bCs/>
        </w:rPr>
        <w:t>CaseWorks #</w:t>
      </w:r>
      <w:r w:rsidR="003F5301">
        <w:rPr>
          <w:rFonts w:ascii="Arial" w:hAnsi="Arial" w:cs="Arial"/>
          <w:bCs/>
        </w:rPr>
        <w:t>080312</w:t>
      </w:r>
      <w:r w:rsidR="001B1C6C">
        <w:rPr>
          <w:rFonts w:ascii="Arial" w:hAnsi="Arial" w:cs="Arial"/>
          <w:b/>
          <w:bCs/>
        </w:rPr>
        <w:t xml:space="preserve"> </w:t>
      </w:r>
      <w:r w:rsidR="00352D9B" w:rsidRPr="0003081F">
        <w:rPr>
          <w:rFonts w:ascii="Arial" w:hAnsi="Arial" w:cs="Arial"/>
          <w:sz w:val="16"/>
          <w:szCs w:val="16"/>
        </w:rPr>
        <w:t xml:space="preserve"> [</w:t>
      </w:r>
      <w:r w:rsidR="00352D9B">
        <w:rPr>
          <w:rFonts w:ascii="Arial" w:hAnsi="Arial" w:cs="Arial"/>
          <w:sz w:val="16"/>
          <w:szCs w:val="16"/>
        </w:rPr>
        <w:t xml:space="preserve">both </w:t>
      </w:r>
      <w:r w:rsidR="00352D9B" w:rsidRPr="0003081F">
        <w:rPr>
          <w:rFonts w:ascii="Arial" w:hAnsi="Arial" w:cs="Arial"/>
          <w:sz w:val="16"/>
          <w:szCs w:val="16"/>
        </w:rPr>
        <w:t xml:space="preserve">posted on </w:t>
      </w:r>
      <w:r w:rsidR="00B376F4">
        <w:rPr>
          <w:rFonts w:ascii="Arial" w:hAnsi="Arial" w:cs="Arial"/>
          <w:sz w:val="16"/>
          <w:szCs w:val="16"/>
        </w:rPr>
        <w:t>CANVAS</w:t>
      </w:r>
      <w:r w:rsidR="00352D9B" w:rsidRPr="0003081F">
        <w:rPr>
          <w:rFonts w:ascii="Arial" w:hAnsi="Arial" w:cs="Arial"/>
          <w:sz w:val="16"/>
          <w:szCs w:val="16"/>
        </w:rPr>
        <w:t xml:space="preserve"> and in casebook]</w:t>
      </w:r>
      <w:r w:rsidR="00352D9B">
        <w:rPr>
          <w:rFonts w:ascii="Arial" w:hAnsi="Arial" w:cs="Arial"/>
          <w:sz w:val="16"/>
          <w:szCs w:val="16"/>
        </w:rPr>
        <w:t xml:space="preserve"> </w:t>
      </w:r>
      <w:r w:rsidR="00400436">
        <w:rPr>
          <w:rFonts w:ascii="Arial" w:hAnsi="Arial" w:cs="Arial"/>
        </w:rPr>
        <w:t>[</w:t>
      </w:r>
      <w:r w:rsidR="00400436" w:rsidRPr="00400436">
        <w:rPr>
          <w:rFonts w:ascii="Arial" w:hAnsi="Arial" w:cs="Arial"/>
          <w:b/>
        </w:rPr>
        <w:t>CHOICE</w:t>
      </w:r>
      <w:r w:rsidR="00400436">
        <w:rPr>
          <w:rFonts w:ascii="Arial" w:hAnsi="Arial" w:cs="Arial"/>
          <w:b/>
        </w:rPr>
        <w:t xml:space="preserve"> B</w:t>
      </w:r>
      <w:r w:rsidR="00352D9B" w:rsidRPr="00494829">
        <w:rPr>
          <w:rFonts w:ascii="Arial" w:hAnsi="Arial" w:cs="Arial"/>
          <w:b/>
        </w:rPr>
        <w:t xml:space="preserve"> </w:t>
      </w:r>
      <w:r w:rsidR="00400436">
        <w:rPr>
          <w:rFonts w:ascii="Arial" w:hAnsi="Arial" w:cs="Arial"/>
          <w:b/>
        </w:rPr>
        <w:t>case write-up</w:t>
      </w:r>
      <w:r w:rsidR="00352D9B" w:rsidRPr="00494829">
        <w:rPr>
          <w:rFonts w:ascii="Arial" w:hAnsi="Arial" w:cs="Arial"/>
          <w:b/>
        </w:rPr>
        <w:t>:</w:t>
      </w:r>
      <w:r w:rsidR="00352D9B">
        <w:rPr>
          <w:rFonts w:ascii="Arial" w:hAnsi="Arial" w:cs="Arial"/>
        </w:rPr>
        <w:t xml:space="preserve"> </w:t>
      </w:r>
      <w:r w:rsidR="00352D9B" w:rsidRPr="0003081F">
        <w:rPr>
          <w:rFonts w:ascii="Arial" w:hAnsi="Arial" w:cs="Arial"/>
        </w:rPr>
        <w:t xml:space="preserve">Submit your </w:t>
      </w:r>
      <w:r w:rsidR="00352D9B">
        <w:rPr>
          <w:rFonts w:ascii="Arial" w:hAnsi="Arial" w:cs="Arial"/>
        </w:rPr>
        <w:t xml:space="preserve">optional </w:t>
      </w:r>
      <w:r w:rsidR="00352D9B" w:rsidRPr="0003081F">
        <w:rPr>
          <w:rFonts w:ascii="Arial" w:hAnsi="Arial" w:cs="Arial"/>
        </w:rPr>
        <w:t xml:space="preserve">analysis in </w:t>
      </w:r>
      <w:r w:rsidR="00B376F4">
        <w:rPr>
          <w:rFonts w:ascii="Arial" w:hAnsi="Arial" w:cs="Arial"/>
        </w:rPr>
        <w:t>CANVAS</w:t>
      </w:r>
      <w:r w:rsidR="00352D9B" w:rsidRPr="0003081F">
        <w:rPr>
          <w:rFonts w:ascii="Arial" w:hAnsi="Arial" w:cs="Arial"/>
        </w:rPr>
        <w:t xml:space="preserve">’s </w:t>
      </w:r>
      <w:r w:rsidR="00352D9B">
        <w:rPr>
          <w:rFonts w:ascii="Arial" w:hAnsi="Arial" w:cs="Arial"/>
        </w:rPr>
        <w:t>Session</w:t>
      </w:r>
      <w:r w:rsidR="00352D9B" w:rsidRPr="0003081F">
        <w:rPr>
          <w:rFonts w:ascii="Arial" w:hAnsi="Arial" w:cs="Arial"/>
        </w:rPr>
        <w:t xml:space="preserve"> </w:t>
      </w:r>
      <w:r w:rsidR="00352D9B">
        <w:rPr>
          <w:rFonts w:ascii="Arial" w:hAnsi="Arial" w:cs="Arial"/>
        </w:rPr>
        <w:t>7</w:t>
      </w:r>
      <w:r w:rsidR="00352D9B" w:rsidRPr="0003081F">
        <w:rPr>
          <w:rFonts w:ascii="Arial" w:hAnsi="Arial" w:cs="Arial"/>
        </w:rPr>
        <w:t xml:space="preserve"> </w:t>
      </w:r>
      <w:r w:rsidR="00352D9B">
        <w:rPr>
          <w:rFonts w:ascii="Arial" w:hAnsi="Arial" w:cs="Arial"/>
        </w:rPr>
        <w:t>Foamex International</w:t>
      </w:r>
      <w:r w:rsidR="00352D9B" w:rsidRPr="0003081F">
        <w:rPr>
          <w:rFonts w:ascii="Arial" w:hAnsi="Arial" w:cs="Arial"/>
        </w:rPr>
        <w:t xml:space="preserve"> drop box. </w:t>
      </w:r>
      <w:r w:rsidR="00352D9B" w:rsidRPr="00B01B3B">
        <w:rPr>
          <w:rFonts w:ascii="Arial" w:hAnsi="Arial" w:cs="Arial"/>
          <w:bCs/>
          <w:i/>
        </w:rPr>
        <w:t xml:space="preserve">Read the </w:t>
      </w:r>
      <w:r w:rsidR="00B25A9A">
        <w:rPr>
          <w:rFonts w:ascii="Arial" w:hAnsi="Arial" w:cs="Arial"/>
          <w:bCs/>
          <w:i/>
        </w:rPr>
        <w:t>CANVAS assignment</w:t>
      </w:r>
      <w:r w:rsidR="00352D9B" w:rsidRPr="00B01B3B">
        <w:rPr>
          <w:rFonts w:ascii="Arial" w:hAnsi="Arial" w:cs="Arial"/>
          <w:bCs/>
          <w:i/>
        </w:rPr>
        <w:t xml:space="preserve"> for further instructions</w:t>
      </w:r>
      <w:r w:rsidR="00400436">
        <w:rPr>
          <w:rFonts w:ascii="Arial" w:hAnsi="Arial" w:cs="Arial"/>
          <w:bCs/>
          <w:i/>
        </w:rPr>
        <w:t xml:space="preserve"> concerning this CHOICE B write-up.</w:t>
      </w:r>
      <w:r w:rsidR="00352D9B" w:rsidRPr="00B01B3B">
        <w:rPr>
          <w:rFonts w:ascii="Arial" w:hAnsi="Arial" w:cs="Arial"/>
          <w:bCs/>
        </w:rPr>
        <w:t>]</w:t>
      </w:r>
      <w:r w:rsidR="00341277" w:rsidRPr="00341277">
        <w:rPr>
          <w:rFonts w:ascii="Arial" w:hAnsi="Arial" w:cs="Arial"/>
          <w:bCs/>
          <w:i/>
        </w:rPr>
        <w:t xml:space="preserve"> </w:t>
      </w:r>
    </w:p>
    <w:p w:rsidR="00341277" w:rsidRDefault="00341277" w:rsidP="00341277">
      <w:pPr>
        <w:ind w:left="720"/>
        <w:rPr>
          <w:rFonts w:ascii="Arial" w:hAnsi="Arial" w:cs="Arial"/>
          <w:bCs/>
        </w:rPr>
      </w:pPr>
      <w:r w:rsidRPr="004059F6">
        <w:rPr>
          <w:rFonts w:ascii="Arial" w:hAnsi="Arial" w:cs="Arial"/>
          <w:b/>
          <w:bCs/>
        </w:rPr>
        <w:t>“GT Advanced Technologies</w:t>
      </w:r>
      <w:r>
        <w:rPr>
          <w:rFonts w:ascii="Arial" w:hAnsi="Arial" w:cs="Arial"/>
          <w:b/>
          <w:bCs/>
        </w:rPr>
        <w:t>,</w:t>
      </w:r>
      <w:r w:rsidRPr="004059F6">
        <w:rPr>
          <w:rFonts w:ascii="Arial" w:hAnsi="Arial" w:cs="Arial"/>
          <w:b/>
          <w:bCs/>
        </w:rPr>
        <w:t>”</w:t>
      </w:r>
      <w:r>
        <w:rPr>
          <w:rFonts w:ascii="Arial" w:hAnsi="Arial" w:cs="Arial"/>
          <w:b/>
          <w:bCs/>
        </w:rPr>
        <w:t>*</w:t>
      </w:r>
      <w:r>
        <w:rPr>
          <w:rFonts w:ascii="Arial" w:hAnsi="Arial" w:cs="Arial"/>
          <w:bCs/>
        </w:rPr>
        <w:t xml:space="preserve"> CaseWorks #160408</w:t>
      </w:r>
    </w:p>
    <w:p w:rsidR="00352D9B" w:rsidRDefault="00341277" w:rsidP="00341277">
      <w:pPr>
        <w:rPr>
          <w:rFonts w:ascii="Arial" w:hAnsi="Arial" w:cs="Arial"/>
          <w:bCs/>
        </w:rPr>
      </w:pPr>
      <w:r w:rsidRPr="00341277">
        <w:rPr>
          <w:rFonts w:ascii="Arial" w:hAnsi="Arial" w:cs="Arial"/>
          <w:b/>
          <w:bCs/>
          <w:i/>
        </w:rPr>
        <w:t xml:space="preserve">Guest Speaker: </w:t>
      </w:r>
      <w:r w:rsidR="00D07403">
        <w:rPr>
          <w:rFonts w:ascii="Arial" w:hAnsi="Arial" w:cs="Arial"/>
          <w:b/>
          <w:bCs/>
          <w:i/>
        </w:rPr>
        <w:tab/>
      </w:r>
      <w:r w:rsidRPr="00341277">
        <w:rPr>
          <w:rFonts w:ascii="Arial" w:hAnsi="Arial" w:cs="Arial"/>
          <w:b/>
          <w:bCs/>
          <w:i/>
        </w:rPr>
        <w:t>Eduardo Maestre (Evercore)</w:t>
      </w:r>
    </w:p>
    <w:p w:rsidR="004059F6" w:rsidRDefault="004059F6" w:rsidP="004C3D8A">
      <w:pPr>
        <w:ind w:left="720"/>
        <w:rPr>
          <w:rFonts w:ascii="Arial" w:hAnsi="Arial" w:cs="Arial"/>
          <w:bCs/>
        </w:rPr>
      </w:pPr>
    </w:p>
    <w:p w:rsidR="00352D9B" w:rsidRPr="0003081F" w:rsidRDefault="00352D9B" w:rsidP="00D30650">
      <w:pPr>
        <w:keepNext/>
        <w:rPr>
          <w:rFonts w:ascii="Arial" w:hAnsi="Arial" w:cs="Arial"/>
        </w:rPr>
      </w:pPr>
      <w:r w:rsidRPr="0003081F">
        <w:rPr>
          <w:rFonts w:ascii="Arial" w:hAnsi="Arial" w:cs="Arial"/>
          <w:b/>
        </w:rPr>
        <w:lastRenderedPageBreak/>
        <w:t>Required Reading Assignments Due:</w:t>
      </w:r>
      <w:r w:rsidRPr="0003081F">
        <w:rPr>
          <w:rFonts w:ascii="Arial" w:hAnsi="Arial" w:cs="Arial"/>
        </w:rPr>
        <w:t xml:space="preserve"> </w:t>
      </w:r>
    </w:p>
    <w:p w:rsidR="00C609E6" w:rsidRDefault="00C609E6" w:rsidP="00D30650">
      <w:pPr>
        <w:keepNext/>
        <w:ind w:left="720"/>
        <w:rPr>
          <w:rFonts w:ascii="Arial" w:hAnsi="Arial" w:cs="Arial"/>
        </w:rPr>
      </w:pPr>
      <w:r w:rsidRPr="0003081F">
        <w:rPr>
          <w:rFonts w:ascii="Arial" w:hAnsi="Arial" w:cs="Arial"/>
        </w:rPr>
        <w:t>H. Miller,</w:t>
      </w:r>
      <w:r w:rsidR="006A01F0" w:rsidRPr="006A01F0">
        <w:rPr>
          <w:rFonts w:ascii="Arial" w:hAnsi="Arial" w:cs="Arial"/>
          <w:vertAlign w:val="superscript"/>
        </w:rPr>
        <w:t>***</w:t>
      </w:r>
      <w:r>
        <w:rPr>
          <w:rStyle w:val="FootnoteReference"/>
          <w:rFonts w:ascii="Arial" w:hAnsi="Arial" w:cs="Arial"/>
        </w:rPr>
        <w:footnoteReference w:customMarkFollows="1" w:id="8"/>
        <w:t>*</w:t>
      </w:r>
      <w:r w:rsidRPr="0003081F">
        <w:rPr>
          <w:rFonts w:ascii="Arial" w:hAnsi="Arial" w:cs="Arial"/>
        </w:rPr>
        <w:t xml:space="preserve"> M. Jacob, A. Bauer &amp; G. Johnson (1999), “Insolvency: A Legal Guide,” </w:t>
      </w:r>
      <w:r w:rsidRPr="00931022">
        <w:rPr>
          <w:rFonts w:ascii="Arial" w:hAnsi="Arial" w:cs="Arial"/>
          <w:u w:val="single"/>
        </w:rPr>
        <w:t>International Financial Law Review</w:t>
      </w:r>
      <w:r w:rsidRPr="0003081F">
        <w:rPr>
          <w:rFonts w:ascii="Arial" w:hAnsi="Arial" w:cs="Arial"/>
        </w:rPr>
        <w:t xml:space="preserve">, </w:t>
      </w:r>
      <w:smartTag w:uri="urn:schemas-microsoft-com:office:smarttags" w:element="place">
        <w:smartTag w:uri="urn:schemas-microsoft-com:office:smarttags" w:element="City">
          <w:r w:rsidRPr="0003081F">
            <w:rPr>
              <w:rFonts w:ascii="Arial" w:hAnsi="Arial" w:cs="Arial"/>
            </w:rPr>
            <w:t>London</w:t>
          </w:r>
        </w:smartTag>
      </w:smartTag>
      <w:r w:rsidRPr="0003081F">
        <w:rPr>
          <w:rFonts w:ascii="Arial" w:hAnsi="Arial" w:cs="Arial"/>
        </w:rPr>
        <w:t xml:space="preserve">, January, pp. 25-31. </w:t>
      </w:r>
      <w:r w:rsidRPr="0003081F">
        <w:rPr>
          <w:rFonts w:ascii="Arial" w:hAnsi="Arial" w:cs="Arial"/>
          <w:sz w:val="16"/>
          <w:szCs w:val="16"/>
        </w:rPr>
        <w:t xml:space="preserve">[posted on </w:t>
      </w:r>
      <w:r w:rsidR="00B376F4">
        <w:rPr>
          <w:rFonts w:ascii="Arial" w:hAnsi="Arial" w:cs="Arial"/>
          <w:sz w:val="16"/>
          <w:szCs w:val="16"/>
        </w:rPr>
        <w:t>CANVAS</w:t>
      </w:r>
      <w:r>
        <w:rPr>
          <w:rFonts w:ascii="Arial" w:hAnsi="Arial" w:cs="Arial"/>
          <w:sz w:val="16"/>
          <w:szCs w:val="16"/>
        </w:rPr>
        <w:t xml:space="preserve"> and in casebook</w:t>
      </w:r>
      <w:r w:rsidRPr="0003081F">
        <w:rPr>
          <w:rFonts w:ascii="Arial" w:hAnsi="Arial" w:cs="Arial"/>
          <w:sz w:val="16"/>
          <w:szCs w:val="16"/>
        </w:rPr>
        <w:t xml:space="preserve">] </w:t>
      </w:r>
      <w:r w:rsidRPr="0003081F">
        <w:rPr>
          <w:rFonts w:ascii="Arial" w:hAnsi="Arial" w:cs="Arial"/>
        </w:rPr>
        <w:t xml:space="preserve"> </w:t>
      </w:r>
    </w:p>
    <w:p w:rsidR="00C609E6" w:rsidRDefault="00C609E6" w:rsidP="00352D9B">
      <w:pPr>
        <w:ind w:left="720"/>
        <w:rPr>
          <w:rFonts w:ascii="Arial" w:hAnsi="Arial" w:cs="Arial"/>
        </w:rPr>
      </w:pPr>
    </w:p>
    <w:p w:rsidR="00352D9B" w:rsidRPr="0003081F" w:rsidRDefault="00352D9B" w:rsidP="00352D9B">
      <w:pPr>
        <w:ind w:left="720"/>
        <w:rPr>
          <w:rFonts w:ascii="Arial" w:hAnsi="Arial" w:cs="Arial"/>
        </w:rPr>
      </w:pPr>
      <w:r w:rsidRPr="0003081F">
        <w:rPr>
          <w:rFonts w:ascii="Arial" w:hAnsi="Arial" w:cs="Arial"/>
        </w:rPr>
        <w:t xml:space="preserve">Weil, Gotshal &amp; Manges (2005), “Section 507(a)(4) of the Bankruptcy Code,” </w:t>
      </w:r>
      <w:r w:rsidRPr="000E7D90">
        <w:rPr>
          <w:rFonts w:ascii="Arial" w:hAnsi="Arial" w:cs="Arial"/>
          <w:u w:val="single"/>
        </w:rPr>
        <w:t>Bankruptcy Bulletin</w:t>
      </w:r>
      <w:r w:rsidRPr="0003081F">
        <w:rPr>
          <w:rFonts w:ascii="Arial" w:hAnsi="Arial" w:cs="Arial"/>
        </w:rPr>
        <w:t>, June</w:t>
      </w:r>
      <w:r>
        <w:rPr>
          <w:rFonts w:ascii="Arial" w:hAnsi="Arial" w:cs="Arial"/>
        </w:rPr>
        <w:t xml:space="preserve"> </w:t>
      </w:r>
      <w:r>
        <w:rPr>
          <w:rFonts w:ascii="Arial" w:hAnsi="Arial" w:cs="Arial"/>
          <w:sz w:val="16"/>
          <w:szCs w:val="16"/>
        </w:rPr>
        <w:t xml:space="preserve">[posted in </w:t>
      </w:r>
      <w:r w:rsidR="00B376F4">
        <w:rPr>
          <w:rFonts w:ascii="Arial" w:hAnsi="Arial" w:cs="Arial"/>
          <w:sz w:val="16"/>
          <w:szCs w:val="16"/>
        </w:rPr>
        <w:t>CANVAS</w:t>
      </w:r>
      <w:r w:rsidR="00082A99">
        <w:rPr>
          <w:rFonts w:ascii="Arial" w:hAnsi="Arial" w:cs="Arial"/>
          <w:sz w:val="16"/>
          <w:szCs w:val="16"/>
        </w:rPr>
        <w:t xml:space="preserve"> and in casebook]</w:t>
      </w:r>
      <w:r w:rsidRPr="0003081F">
        <w:rPr>
          <w:rFonts w:ascii="Arial" w:hAnsi="Arial" w:cs="Arial"/>
        </w:rPr>
        <w:t xml:space="preserve"> </w:t>
      </w:r>
    </w:p>
    <w:p w:rsidR="00352D9B" w:rsidRPr="00B01B3B" w:rsidRDefault="00352D9B" w:rsidP="00352D9B">
      <w:pPr>
        <w:rPr>
          <w:rFonts w:ascii="Arial" w:hAnsi="Arial" w:cs="Arial"/>
          <w:bCs/>
        </w:rPr>
      </w:pPr>
    </w:p>
    <w:p w:rsidR="009A7CA7" w:rsidRDefault="009A7CA7" w:rsidP="009A7CA7">
      <w:pPr>
        <w:rPr>
          <w:rFonts w:ascii="Arial" w:hAnsi="Arial" w:cs="Arial"/>
        </w:rPr>
      </w:pPr>
      <w:r w:rsidRPr="0003081F">
        <w:rPr>
          <w:rFonts w:ascii="Arial" w:hAnsi="Arial" w:cs="Arial"/>
          <w:b/>
        </w:rPr>
        <w:t>Optional Reading Assignments Due:</w:t>
      </w:r>
      <w:r w:rsidRPr="0003081F">
        <w:rPr>
          <w:rFonts w:ascii="Arial" w:hAnsi="Arial" w:cs="Arial"/>
        </w:rPr>
        <w:t xml:space="preserve"> </w:t>
      </w:r>
    </w:p>
    <w:p w:rsidR="009A0968" w:rsidRPr="009A0968" w:rsidRDefault="009A0968" w:rsidP="009A7CA7">
      <w:pPr>
        <w:ind w:left="720"/>
        <w:rPr>
          <w:rFonts w:ascii="Arial" w:hAnsi="Arial" w:cs="Arial"/>
        </w:rPr>
      </w:pPr>
      <w:r w:rsidRPr="009A0968">
        <w:rPr>
          <w:rFonts w:ascii="Arial" w:hAnsi="Arial" w:cs="Arial"/>
        </w:rPr>
        <w:t xml:space="preserve">Spector, </w:t>
      </w:r>
      <w:r>
        <w:rPr>
          <w:rFonts w:ascii="Arial" w:hAnsi="Arial" w:cs="Arial"/>
        </w:rPr>
        <w:t xml:space="preserve">M. 2012. “Keeping Mum about the ‘B’ Word.” </w:t>
      </w:r>
      <w:r w:rsidRPr="009A0968">
        <w:rPr>
          <w:rFonts w:ascii="Arial" w:hAnsi="Arial" w:cs="Arial"/>
          <w:u w:val="single"/>
        </w:rPr>
        <w:t>Wall Street Journal</w:t>
      </w:r>
      <w:r>
        <w:rPr>
          <w:rFonts w:ascii="Arial" w:hAnsi="Arial" w:cs="Arial"/>
        </w:rPr>
        <w:t>.</w:t>
      </w:r>
      <w:r w:rsidR="008337D6">
        <w:rPr>
          <w:rFonts w:ascii="Arial" w:hAnsi="Arial" w:cs="Arial"/>
        </w:rPr>
        <w:t xml:space="preserve"> November 7. </w:t>
      </w:r>
      <w:r w:rsidR="008337D6" w:rsidRPr="0003081F">
        <w:rPr>
          <w:rFonts w:ascii="Arial" w:hAnsi="Arial" w:cs="Arial"/>
          <w:sz w:val="16"/>
          <w:szCs w:val="16"/>
        </w:rPr>
        <w:t xml:space="preserve">[posted on </w:t>
      </w:r>
      <w:r w:rsidR="008337D6">
        <w:rPr>
          <w:rFonts w:ascii="Arial" w:hAnsi="Arial" w:cs="Arial"/>
          <w:sz w:val="16"/>
          <w:szCs w:val="16"/>
        </w:rPr>
        <w:t>CANVAS only</w:t>
      </w:r>
      <w:r w:rsidR="008337D6" w:rsidRPr="0003081F">
        <w:rPr>
          <w:rFonts w:ascii="Arial" w:hAnsi="Arial" w:cs="Arial"/>
          <w:sz w:val="16"/>
          <w:szCs w:val="16"/>
        </w:rPr>
        <w:t>]</w:t>
      </w:r>
      <w:r w:rsidR="008337D6" w:rsidRPr="0003081F">
        <w:rPr>
          <w:rFonts w:ascii="Arial" w:hAnsi="Arial" w:cs="Arial"/>
        </w:rPr>
        <w:br/>
      </w:r>
    </w:p>
    <w:p w:rsidR="009A7CA7" w:rsidRPr="0003081F" w:rsidRDefault="009A7CA7" w:rsidP="009A7CA7">
      <w:pPr>
        <w:ind w:left="720"/>
        <w:rPr>
          <w:rFonts w:ascii="Arial" w:hAnsi="Arial" w:cs="Arial"/>
        </w:rPr>
      </w:pPr>
      <w:r w:rsidRPr="00D941AA">
        <w:rPr>
          <w:rFonts w:ascii="Arial" w:hAnsi="Arial" w:cs="Arial"/>
          <w:u w:val="single"/>
        </w:rPr>
        <w:t>Economist</w:t>
      </w:r>
      <w:r w:rsidRPr="0003081F">
        <w:rPr>
          <w:rFonts w:ascii="Arial" w:hAnsi="Arial" w:cs="Arial"/>
        </w:rPr>
        <w:t xml:space="preserve"> (2007), “Vultures Take Wing,” March 31, pp.77-79 </w:t>
      </w:r>
      <w:r w:rsidRPr="0003081F">
        <w:rPr>
          <w:rFonts w:ascii="Arial" w:hAnsi="Arial" w:cs="Arial"/>
          <w:sz w:val="16"/>
          <w:szCs w:val="16"/>
        </w:rPr>
        <w:t xml:space="preserve">[posted on </w:t>
      </w:r>
      <w:r w:rsidR="00B376F4">
        <w:rPr>
          <w:rFonts w:ascii="Arial" w:hAnsi="Arial" w:cs="Arial"/>
          <w:sz w:val="16"/>
          <w:szCs w:val="16"/>
        </w:rPr>
        <w:t>CANVAS</w:t>
      </w:r>
      <w:r w:rsidR="003C4335">
        <w:rPr>
          <w:rFonts w:ascii="Arial" w:hAnsi="Arial" w:cs="Arial"/>
          <w:sz w:val="16"/>
          <w:szCs w:val="16"/>
        </w:rPr>
        <w:t xml:space="preserve"> only</w:t>
      </w:r>
      <w:r w:rsidRPr="0003081F">
        <w:rPr>
          <w:rFonts w:ascii="Arial" w:hAnsi="Arial" w:cs="Arial"/>
          <w:sz w:val="16"/>
          <w:szCs w:val="16"/>
        </w:rPr>
        <w:t>]</w:t>
      </w:r>
      <w:r w:rsidRPr="0003081F">
        <w:rPr>
          <w:rFonts w:ascii="Arial" w:hAnsi="Arial" w:cs="Arial"/>
        </w:rPr>
        <w:br/>
      </w:r>
    </w:p>
    <w:p w:rsidR="00724A37" w:rsidRDefault="009A7CA7" w:rsidP="00724A37">
      <w:pPr>
        <w:ind w:left="720"/>
        <w:rPr>
          <w:rFonts w:ascii="Arial" w:hAnsi="Arial" w:cs="Arial"/>
        </w:rPr>
      </w:pPr>
      <w:r w:rsidRPr="0003081F">
        <w:rPr>
          <w:rFonts w:ascii="Arial" w:hAnsi="Arial" w:cs="Arial"/>
        </w:rPr>
        <w:t xml:space="preserve">McKinsey (2006), “Learning to Let Go: Making Better Exit Decisions,” </w:t>
      </w:r>
      <w:r w:rsidRPr="0003081F">
        <w:rPr>
          <w:rFonts w:ascii="Arial" w:hAnsi="Arial" w:cs="Arial"/>
          <w:u w:val="single"/>
        </w:rPr>
        <w:t>McKinsey Quarterly</w:t>
      </w:r>
      <w:r w:rsidRPr="0003081F">
        <w:rPr>
          <w:rFonts w:ascii="Arial" w:hAnsi="Arial" w:cs="Arial"/>
        </w:rPr>
        <w:t xml:space="preserve">, no. 2 </w:t>
      </w:r>
      <w:r w:rsidRPr="0003081F">
        <w:rPr>
          <w:rFonts w:ascii="Arial" w:hAnsi="Arial" w:cs="Arial"/>
          <w:sz w:val="16"/>
          <w:szCs w:val="16"/>
        </w:rPr>
        <w:t xml:space="preserve">[posted on </w:t>
      </w:r>
      <w:r w:rsidR="00B376F4">
        <w:rPr>
          <w:rFonts w:ascii="Arial" w:hAnsi="Arial" w:cs="Arial"/>
          <w:sz w:val="16"/>
          <w:szCs w:val="16"/>
        </w:rPr>
        <w:t>CANVAS</w:t>
      </w:r>
      <w:r w:rsidR="003C4335">
        <w:rPr>
          <w:rFonts w:ascii="Arial" w:hAnsi="Arial" w:cs="Arial"/>
          <w:sz w:val="16"/>
          <w:szCs w:val="16"/>
        </w:rPr>
        <w:t xml:space="preserve"> only</w:t>
      </w:r>
      <w:r w:rsidRPr="0003081F">
        <w:rPr>
          <w:rFonts w:ascii="Arial" w:hAnsi="Arial" w:cs="Arial"/>
          <w:sz w:val="16"/>
          <w:szCs w:val="16"/>
        </w:rPr>
        <w:t xml:space="preserve">] </w:t>
      </w:r>
      <w:r w:rsidRPr="0003081F">
        <w:rPr>
          <w:rFonts w:ascii="Arial" w:hAnsi="Arial" w:cs="Arial"/>
        </w:rPr>
        <w:t xml:space="preserve"> </w:t>
      </w:r>
    </w:p>
    <w:p w:rsidR="004059F6" w:rsidRDefault="004059F6" w:rsidP="00724A37">
      <w:pPr>
        <w:ind w:left="720"/>
        <w:rPr>
          <w:rFonts w:ascii="Arial" w:hAnsi="Arial" w:cs="Arial"/>
        </w:rPr>
      </w:pPr>
    </w:p>
    <w:p w:rsidR="00724A37" w:rsidRDefault="00724A37" w:rsidP="00724A37">
      <w:pPr>
        <w:rPr>
          <w:rFonts w:ascii="Arial" w:hAnsi="Arial" w:cs="Arial"/>
        </w:rPr>
      </w:pPr>
    </w:p>
    <w:p w:rsidR="00724A37" w:rsidRPr="00724A37" w:rsidRDefault="00724A37" w:rsidP="00724A37">
      <w:pPr>
        <w:rPr>
          <w:rFonts w:ascii="Arial" w:hAnsi="Arial" w:cs="Arial"/>
          <w:i/>
        </w:rPr>
      </w:pPr>
      <w:r>
        <w:rPr>
          <w:rFonts w:ascii="Arial" w:hAnsi="Arial" w:cs="Arial"/>
          <w:b/>
        </w:rPr>
        <w:t xml:space="preserve">Topics from Core Courses: </w:t>
      </w:r>
      <w:r>
        <w:rPr>
          <w:rFonts w:ascii="Arial" w:hAnsi="Arial" w:cs="Arial"/>
          <w:i/>
        </w:rPr>
        <w:t>Corporate governance, divestiture, financial restructuring; debt-for-debt swaps, debt-for-equity swaps; shareholder dilution; price-cost squeezes; role of investment bankers in turnarounds and restructurings</w:t>
      </w:r>
      <w:r w:rsidR="00CC2ADA">
        <w:rPr>
          <w:rFonts w:ascii="Arial" w:hAnsi="Arial" w:cs="Arial"/>
          <w:i/>
        </w:rPr>
        <w:t>; valuing an ongoing firm</w:t>
      </w:r>
    </w:p>
    <w:p w:rsidR="009A7CA7" w:rsidRDefault="009A7CA7" w:rsidP="009A7CA7">
      <w:pPr>
        <w:ind w:left="720"/>
        <w:rPr>
          <w:rFonts w:ascii="Arial" w:hAnsi="Arial" w:cs="Arial"/>
        </w:rPr>
      </w:pPr>
    </w:p>
    <w:p w:rsidR="00352D9B" w:rsidRDefault="00352D9B" w:rsidP="00352D9B">
      <w:pPr>
        <w:rPr>
          <w:rFonts w:ascii="Arial" w:hAnsi="Arial" w:cs="Arial"/>
          <w:b/>
          <w:i/>
        </w:rPr>
      </w:pPr>
      <w:r w:rsidRPr="0003081F">
        <w:rPr>
          <w:rFonts w:ascii="Arial" w:hAnsi="Arial" w:cs="Arial"/>
          <w:b/>
        </w:rPr>
        <w:t>Comment concerning</w:t>
      </w:r>
      <w:r>
        <w:rPr>
          <w:rFonts w:ascii="Arial" w:hAnsi="Arial" w:cs="Arial"/>
          <w:b/>
        </w:rPr>
        <w:t xml:space="preserve"> </w:t>
      </w:r>
      <w:r>
        <w:rPr>
          <w:rFonts w:ascii="Arial" w:hAnsi="Arial" w:cs="Arial"/>
          <w:b/>
          <w:i/>
        </w:rPr>
        <w:t>Foamex</w:t>
      </w:r>
      <w:r w:rsidRPr="00F17214">
        <w:rPr>
          <w:rFonts w:ascii="Arial" w:hAnsi="Arial" w:cs="Arial"/>
          <w:b/>
          <w:i/>
        </w:rPr>
        <w:t xml:space="preserve"> International</w:t>
      </w:r>
      <w:r w:rsidRPr="0003081F">
        <w:rPr>
          <w:rFonts w:ascii="Arial" w:hAnsi="Arial" w:cs="Arial"/>
          <w:b/>
        </w:rPr>
        <w:t xml:space="preserve"> </w:t>
      </w:r>
      <w:r w:rsidR="00400436">
        <w:rPr>
          <w:rFonts w:ascii="Arial" w:hAnsi="Arial" w:cs="Arial"/>
          <w:b/>
        </w:rPr>
        <w:t xml:space="preserve">CHOICE </w:t>
      </w:r>
      <w:r w:rsidR="004B6676">
        <w:rPr>
          <w:rFonts w:ascii="Arial" w:hAnsi="Arial" w:cs="Arial"/>
          <w:b/>
        </w:rPr>
        <w:t xml:space="preserve">B </w:t>
      </w:r>
      <w:r>
        <w:rPr>
          <w:rFonts w:ascii="Arial" w:hAnsi="Arial" w:cs="Arial"/>
          <w:b/>
        </w:rPr>
        <w:t>exchange offer</w:t>
      </w:r>
      <w:r w:rsidRPr="0003081F">
        <w:rPr>
          <w:rFonts w:ascii="Arial" w:hAnsi="Arial" w:cs="Arial"/>
          <w:b/>
        </w:rPr>
        <w:t xml:space="preserve"> assignment</w:t>
      </w:r>
      <w:r w:rsidR="004F05B2">
        <w:rPr>
          <w:rFonts w:ascii="Arial" w:hAnsi="Arial" w:cs="Arial"/>
          <w:b/>
        </w:rPr>
        <w:t xml:space="preserve"> due in Session </w:t>
      </w:r>
      <w:r w:rsidR="00400436">
        <w:rPr>
          <w:rFonts w:ascii="Arial" w:hAnsi="Arial" w:cs="Arial"/>
          <w:b/>
        </w:rPr>
        <w:t>7</w:t>
      </w:r>
      <w:r w:rsidR="004F05B2">
        <w:rPr>
          <w:rFonts w:ascii="Arial" w:hAnsi="Arial" w:cs="Arial"/>
          <w:b/>
        </w:rPr>
        <w:t>)</w:t>
      </w:r>
      <w:r w:rsidRPr="0003081F">
        <w:rPr>
          <w:rFonts w:ascii="Arial" w:hAnsi="Arial" w:cs="Arial"/>
          <w:b/>
        </w:rPr>
        <w:t>:</w:t>
      </w:r>
      <w:r>
        <w:rPr>
          <w:rFonts w:ascii="Arial" w:hAnsi="Arial" w:cs="Arial"/>
          <w:b/>
        </w:rPr>
        <w:t xml:space="preserve"> </w:t>
      </w:r>
      <w:r w:rsidRPr="00B1188C">
        <w:rPr>
          <w:rFonts w:ascii="Arial" w:hAnsi="Arial" w:cs="Arial"/>
        </w:rPr>
        <w:t xml:space="preserve">Like the </w:t>
      </w:r>
      <w:r w:rsidRPr="00400436">
        <w:rPr>
          <w:rFonts w:ascii="Arial" w:hAnsi="Arial" w:cs="Arial"/>
          <w:color w:val="333399"/>
        </w:rPr>
        <w:t>Allegheny International</w:t>
      </w:r>
      <w:r w:rsidR="006A01F0">
        <w:rPr>
          <w:rFonts w:ascii="Arial" w:hAnsi="Arial" w:cs="Arial"/>
          <w:color w:val="333399"/>
        </w:rPr>
        <w:t>*</w:t>
      </w:r>
      <w:r w:rsidRPr="00B1188C">
        <w:rPr>
          <w:rFonts w:ascii="Arial" w:hAnsi="Arial" w:cs="Arial"/>
        </w:rPr>
        <w:t xml:space="preserve"> case, there are rival factions that want Foamex to be restructured in a way that favors their situation. You must make a recommendation among rival reorganization plans </w:t>
      </w:r>
      <w:r>
        <w:rPr>
          <w:rFonts w:ascii="Arial" w:hAnsi="Arial" w:cs="Arial"/>
        </w:rPr>
        <w:t xml:space="preserve">and exchange offers </w:t>
      </w:r>
      <w:r w:rsidRPr="00B1188C">
        <w:rPr>
          <w:rFonts w:ascii="Arial" w:hAnsi="Arial" w:cs="Arial"/>
        </w:rPr>
        <w:t>with supporting analysis and a memo detailing your conclusions concerning how Foamex should emerge from bankruptcy.</w:t>
      </w:r>
      <w:r>
        <w:rPr>
          <w:rFonts w:ascii="Arial" w:hAnsi="Arial" w:cs="Arial"/>
        </w:rPr>
        <w:t xml:space="preserve"> </w:t>
      </w:r>
      <w:r w:rsidRPr="006F141E">
        <w:rPr>
          <w:rFonts w:ascii="Arial" w:hAnsi="Arial" w:cs="Arial"/>
          <w:b/>
          <w:i/>
        </w:rPr>
        <w:t xml:space="preserve">(See the </w:t>
      </w:r>
      <w:r w:rsidR="00B25A9A">
        <w:rPr>
          <w:rFonts w:ascii="Arial" w:hAnsi="Arial" w:cs="Arial"/>
          <w:b/>
          <w:i/>
        </w:rPr>
        <w:t>CANVAS assignment</w:t>
      </w:r>
      <w:r w:rsidRPr="006F141E">
        <w:rPr>
          <w:rFonts w:ascii="Arial" w:hAnsi="Arial" w:cs="Arial"/>
          <w:b/>
          <w:i/>
        </w:rPr>
        <w:t xml:space="preserve"> for further instructions</w:t>
      </w:r>
      <w:r w:rsidR="00400436">
        <w:rPr>
          <w:rFonts w:ascii="Arial" w:hAnsi="Arial" w:cs="Arial"/>
          <w:b/>
          <w:i/>
        </w:rPr>
        <w:t xml:space="preserve"> concerning</w:t>
      </w:r>
      <w:r w:rsidR="00B25A9A">
        <w:rPr>
          <w:rFonts w:ascii="Arial" w:hAnsi="Arial" w:cs="Arial"/>
          <w:b/>
          <w:i/>
        </w:rPr>
        <w:t xml:space="preserve"> this</w:t>
      </w:r>
      <w:r w:rsidR="00400436">
        <w:rPr>
          <w:rFonts w:ascii="Arial" w:hAnsi="Arial" w:cs="Arial"/>
          <w:b/>
          <w:i/>
        </w:rPr>
        <w:t xml:space="preserve"> CHOICE</w:t>
      </w:r>
      <w:r w:rsidR="00B25A9A">
        <w:rPr>
          <w:rFonts w:ascii="Arial" w:hAnsi="Arial" w:cs="Arial"/>
          <w:b/>
          <w:i/>
        </w:rPr>
        <w:t xml:space="preserve"> B</w:t>
      </w:r>
      <w:r w:rsidR="00400436">
        <w:rPr>
          <w:rFonts w:ascii="Arial" w:hAnsi="Arial" w:cs="Arial"/>
          <w:b/>
          <w:i/>
        </w:rPr>
        <w:t xml:space="preserve"> write-up</w:t>
      </w:r>
      <w:r w:rsidRPr="006F141E">
        <w:rPr>
          <w:rFonts w:ascii="Arial" w:hAnsi="Arial" w:cs="Arial"/>
          <w:b/>
          <w:i/>
        </w:rPr>
        <w:t>.)</w:t>
      </w:r>
    </w:p>
    <w:p w:rsidR="00F42E0E" w:rsidRDefault="00F42E0E" w:rsidP="00F42E0E">
      <w:pPr>
        <w:rPr>
          <w:rFonts w:ascii="Arial" w:hAnsi="Arial" w:cs="Arial"/>
        </w:rPr>
      </w:pPr>
      <w:r>
        <w:rPr>
          <w:rFonts w:ascii="Arial" w:hAnsi="Arial" w:cs="Arial"/>
        </w:rPr>
        <w:t>______________________________________________________________________</w:t>
      </w:r>
    </w:p>
    <w:p w:rsidR="001B03C5" w:rsidRDefault="001B03C5" w:rsidP="00352D9B">
      <w:pPr>
        <w:rPr>
          <w:rFonts w:ascii="Arial" w:hAnsi="Arial" w:cs="Arial"/>
          <w:b/>
          <w:i/>
        </w:rPr>
      </w:pPr>
    </w:p>
    <w:p w:rsidR="00AD6E26" w:rsidRDefault="00405A77" w:rsidP="00724A37">
      <w:pPr>
        <w:keepNext/>
        <w:rPr>
          <w:rStyle w:val="pagetitlespan"/>
          <w:rFonts w:ascii="Arial" w:hAnsi="Arial" w:cs="Arial"/>
          <w:b/>
          <w:bCs/>
          <w:sz w:val="27"/>
          <w:szCs w:val="27"/>
        </w:rPr>
      </w:pPr>
      <w:r>
        <w:rPr>
          <w:rStyle w:val="pagetitlespan"/>
          <w:rFonts w:ascii="Arial" w:hAnsi="Arial" w:cs="Arial"/>
          <w:b/>
          <w:bCs/>
          <w:sz w:val="27"/>
          <w:szCs w:val="27"/>
        </w:rPr>
        <w:t>November 2, 2016</w:t>
      </w:r>
    </w:p>
    <w:p w:rsidR="001B03C5" w:rsidRPr="0003081F" w:rsidRDefault="00C3209C" w:rsidP="00724A37">
      <w:pPr>
        <w:keepNext/>
        <w:rPr>
          <w:rFonts w:ascii="Arial" w:hAnsi="Arial" w:cs="Arial"/>
        </w:rPr>
      </w:pPr>
      <w:r>
        <w:rPr>
          <w:rStyle w:val="pagetitlespan"/>
          <w:rFonts w:ascii="Arial" w:hAnsi="Arial" w:cs="Arial"/>
          <w:b/>
          <w:bCs/>
          <w:sz w:val="27"/>
          <w:szCs w:val="27"/>
        </w:rPr>
        <w:t>B</w:t>
      </w:r>
      <w:r w:rsidR="005C3BE2">
        <w:rPr>
          <w:rStyle w:val="pagetitlespan"/>
          <w:rFonts w:ascii="Arial" w:hAnsi="Arial" w:cs="Arial"/>
          <w:b/>
          <w:bCs/>
          <w:sz w:val="27"/>
          <w:szCs w:val="27"/>
        </w:rPr>
        <w:t>8511</w:t>
      </w:r>
      <w:r w:rsidR="001B03C5" w:rsidRPr="0003081F">
        <w:rPr>
          <w:rStyle w:val="pagetitlespan"/>
          <w:rFonts w:ascii="Arial" w:hAnsi="Arial" w:cs="Arial"/>
          <w:b/>
          <w:bCs/>
          <w:sz w:val="27"/>
          <w:szCs w:val="27"/>
        </w:rPr>
        <w:t xml:space="preserve"> Session </w:t>
      </w:r>
      <w:r w:rsidR="001B03C5">
        <w:rPr>
          <w:rStyle w:val="pagetitlespan"/>
          <w:rFonts w:ascii="Arial" w:hAnsi="Arial" w:cs="Arial"/>
          <w:b/>
          <w:bCs/>
          <w:sz w:val="27"/>
          <w:szCs w:val="27"/>
        </w:rPr>
        <w:t>8</w:t>
      </w:r>
      <w:r w:rsidR="001B03C5" w:rsidRPr="0003081F">
        <w:rPr>
          <w:rStyle w:val="pagetitlespan"/>
          <w:rFonts w:ascii="Arial" w:hAnsi="Arial" w:cs="Arial"/>
          <w:b/>
          <w:bCs/>
          <w:sz w:val="27"/>
          <w:szCs w:val="27"/>
        </w:rPr>
        <w:t xml:space="preserve">: </w:t>
      </w:r>
      <w:r w:rsidR="001B03C5">
        <w:rPr>
          <w:rStyle w:val="pagetitlespan"/>
          <w:rFonts w:ascii="Arial" w:hAnsi="Arial" w:cs="Arial"/>
          <w:b/>
          <w:bCs/>
          <w:sz w:val="27"/>
          <w:szCs w:val="27"/>
        </w:rPr>
        <w:t xml:space="preserve">Serial </w:t>
      </w:r>
      <w:r w:rsidR="001B03C5" w:rsidRPr="0003081F">
        <w:rPr>
          <w:rStyle w:val="pagetitlespan"/>
          <w:rFonts w:ascii="Arial" w:hAnsi="Arial" w:cs="Arial"/>
          <w:b/>
          <w:bCs/>
          <w:sz w:val="27"/>
          <w:szCs w:val="27"/>
        </w:rPr>
        <w:t>Corporate Restructuring</w:t>
      </w:r>
    </w:p>
    <w:p w:rsidR="001B03C5" w:rsidRPr="0003081F" w:rsidRDefault="001B03C5" w:rsidP="00724A37">
      <w:pPr>
        <w:keepNext/>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Pr>
          <w:rFonts w:ascii="Arial" w:hAnsi="Arial" w:cs="Arial"/>
          <w:b/>
          <w:i/>
          <w:u w:val="single"/>
        </w:rPr>
        <w:t xml:space="preserve">8 (Remember to check </w:t>
      </w:r>
      <w:r w:rsidR="00B376F4">
        <w:rPr>
          <w:rFonts w:ascii="Arial" w:hAnsi="Arial" w:cs="Arial"/>
          <w:b/>
          <w:i/>
          <w:u w:val="single"/>
        </w:rPr>
        <w:t>CANVAS</w:t>
      </w:r>
      <w:r>
        <w:rPr>
          <w:rFonts w:ascii="Arial" w:hAnsi="Arial" w:cs="Arial"/>
          <w:b/>
          <w:i/>
          <w:u w:val="single"/>
        </w:rPr>
        <w:t xml:space="preserve"> for updates)</w:t>
      </w:r>
      <w:r w:rsidRPr="0003081F">
        <w:rPr>
          <w:rFonts w:ascii="Arial" w:hAnsi="Arial" w:cs="Arial"/>
          <w:b/>
          <w:i/>
          <w:u w:val="single"/>
        </w:rPr>
        <w:t>:</w:t>
      </w:r>
    </w:p>
    <w:p w:rsidR="00CE3DBC" w:rsidRDefault="00CE3DBC" w:rsidP="00724A37">
      <w:pPr>
        <w:keepNext/>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1B03C5" w:rsidRPr="0003081F" w:rsidRDefault="001B03C5" w:rsidP="001B03C5">
      <w:pPr>
        <w:rPr>
          <w:rFonts w:ascii="Arial" w:hAnsi="Arial" w:cs="Arial"/>
        </w:rPr>
      </w:pPr>
      <w:r w:rsidRPr="0003081F">
        <w:rPr>
          <w:rFonts w:ascii="Arial" w:hAnsi="Arial" w:cs="Arial"/>
          <w:b/>
        </w:rPr>
        <w:t>Required Case Materials</w:t>
      </w:r>
      <w:r w:rsidRPr="0003081F">
        <w:rPr>
          <w:rFonts w:ascii="Arial" w:hAnsi="Arial" w:cs="Arial"/>
        </w:rPr>
        <w:t xml:space="preserve">: </w:t>
      </w:r>
    </w:p>
    <w:p w:rsidR="001B03C5" w:rsidRDefault="00CD1F2E" w:rsidP="001B03C5">
      <w:pPr>
        <w:ind w:left="720"/>
        <w:rPr>
          <w:rFonts w:ascii="Arial" w:hAnsi="Arial" w:cs="Arial"/>
          <w:bCs/>
        </w:rPr>
      </w:pPr>
      <w:r w:rsidRPr="00676F1E">
        <w:rPr>
          <w:rFonts w:ascii="Arial" w:hAnsi="Arial" w:cs="Arial"/>
          <w:b/>
          <w:color w:val="C00000"/>
        </w:rPr>
        <w:t>“</w:t>
      </w:r>
      <w:r w:rsidR="001B03C5" w:rsidRPr="00676F1E">
        <w:rPr>
          <w:rFonts w:ascii="Arial" w:hAnsi="Arial" w:cs="Arial"/>
          <w:b/>
          <w:color w:val="C00000"/>
        </w:rPr>
        <w:t>Arch Wireless, Inc.,</w:t>
      </w:r>
      <w:r w:rsidRPr="00676F1E">
        <w:rPr>
          <w:rFonts w:ascii="Arial" w:hAnsi="Arial" w:cs="Arial"/>
          <w:b/>
          <w:color w:val="C00000"/>
        </w:rPr>
        <w:t>”</w:t>
      </w:r>
      <w:r w:rsidR="001B03C5" w:rsidRPr="0003081F">
        <w:rPr>
          <w:rFonts w:ascii="Arial" w:hAnsi="Arial" w:cs="Arial"/>
        </w:rPr>
        <w:t xml:space="preserve"> [9-205-024] </w:t>
      </w:r>
      <w:r w:rsidR="001B03C5" w:rsidRPr="0003081F">
        <w:rPr>
          <w:rFonts w:ascii="Arial" w:hAnsi="Arial" w:cs="Arial"/>
          <w:sz w:val="16"/>
          <w:szCs w:val="16"/>
        </w:rPr>
        <w:t xml:space="preserve">[posted on </w:t>
      </w:r>
      <w:r w:rsidR="00B376F4">
        <w:rPr>
          <w:rFonts w:ascii="Arial" w:hAnsi="Arial" w:cs="Arial"/>
          <w:sz w:val="16"/>
          <w:szCs w:val="16"/>
        </w:rPr>
        <w:t>CANVAS</w:t>
      </w:r>
      <w:r w:rsidR="001B03C5">
        <w:rPr>
          <w:rFonts w:ascii="Arial" w:hAnsi="Arial" w:cs="Arial"/>
          <w:sz w:val="16"/>
          <w:szCs w:val="16"/>
        </w:rPr>
        <w:t xml:space="preserve"> and in casebook</w:t>
      </w:r>
      <w:r w:rsidR="001B03C5" w:rsidRPr="0003081F">
        <w:rPr>
          <w:rFonts w:ascii="Arial" w:hAnsi="Arial" w:cs="Arial"/>
          <w:sz w:val="16"/>
          <w:szCs w:val="16"/>
        </w:rPr>
        <w:t xml:space="preserve">] </w:t>
      </w:r>
      <w:r w:rsidR="001B03C5" w:rsidRPr="0003081F">
        <w:rPr>
          <w:rFonts w:ascii="Arial" w:hAnsi="Arial" w:cs="Arial"/>
        </w:rPr>
        <w:t xml:space="preserve"> [</w:t>
      </w:r>
      <w:r w:rsidR="001B03C5" w:rsidRPr="00352D9B">
        <w:rPr>
          <w:rFonts w:ascii="Arial" w:hAnsi="Arial" w:cs="Arial"/>
          <w:b/>
          <w:caps/>
        </w:rPr>
        <w:t xml:space="preserve">Optional </w:t>
      </w:r>
      <w:r w:rsidR="001B03C5">
        <w:rPr>
          <w:rFonts w:ascii="Arial" w:hAnsi="Arial" w:cs="Arial"/>
          <w:b/>
        </w:rPr>
        <w:t>case write-up</w:t>
      </w:r>
      <w:r w:rsidR="001B03C5" w:rsidRPr="00352D9B">
        <w:rPr>
          <w:rFonts w:ascii="Arial" w:hAnsi="Arial" w:cs="Arial"/>
          <w:b/>
        </w:rPr>
        <w:t xml:space="preserve">: </w:t>
      </w:r>
      <w:r w:rsidR="001B03C5" w:rsidRPr="0003081F">
        <w:rPr>
          <w:rFonts w:ascii="Arial" w:hAnsi="Arial" w:cs="Arial"/>
        </w:rPr>
        <w:t xml:space="preserve">Submit your </w:t>
      </w:r>
      <w:r w:rsidR="001B03C5">
        <w:rPr>
          <w:rFonts w:ascii="Arial" w:hAnsi="Arial" w:cs="Arial"/>
        </w:rPr>
        <w:t xml:space="preserve">optional </w:t>
      </w:r>
      <w:r w:rsidR="001B03C5" w:rsidRPr="0003081F">
        <w:rPr>
          <w:rFonts w:ascii="Arial" w:hAnsi="Arial" w:cs="Arial"/>
        </w:rPr>
        <w:t xml:space="preserve">analysis in </w:t>
      </w:r>
      <w:r w:rsidR="00B376F4">
        <w:rPr>
          <w:rFonts w:ascii="Arial" w:hAnsi="Arial" w:cs="Arial"/>
        </w:rPr>
        <w:t>CANVAS</w:t>
      </w:r>
      <w:r w:rsidR="001B03C5" w:rsidRPr="0003081F">
        <w:rPr>
          <w:rFonts w:ascii="Arial" w:hAnsi="Arial" w:cs="Arial"/>
        </w:rPr>
        <w:t xml:space="preserve">’s </w:t>
      </w:r>
      <w:r w:rsidR="001B03C5">
        <w:rPr>
          <w:rFonts w:ascii="Arial" w:hAnsi="Arial" w:cs="Arial"/>
        </w:rPr>
        <w:t>Session</w:t>
      </w:r>
      <w:r w:rsidR="001B03C5" w:rsidRPr="0003081F">
        <w:rPr>
          <w:rFonts w:ascii="Arial" w:hAnsi="Arial" w:cs="Arial"/>
        </w:rPr>
        <w:t xml:space="preserve"> </w:t>
      </w:r>
      <w:r w:rsidR="001B03C5">
        <w:rPr>
          <w:rFonts w:ascii="Arial" w:hAnsi="Arial" w:cs="Arial"/>
        </w:rPr>
        <w:t>7</w:t>
      </w:r>
      <w:r w:rsidR="001B03C5" w:rsidRPr="0003081F">
        <w:rPr>
          <w:rFonts w:ascii="Arial" w:hAnsi="Arial" w:cs="Arial"/>
        </w:rPr>
        <w:t xml:space="preserve"> Arch Wireless drop box. </w:t>
      </w:r>
      <w:r w:rsidR="001B03C5" w:rsidRPr="00B01B3B">
        <w:rPr>
          <w:rFonts w:ascii="Arial" w:hAnsi="Arial" w:cs="Arial"/>
          <w:bCs/>
          <w:i/>
        </w:rPr>
        <w:t xml:space="preserve">Read the </w:t>
      </w:r>
      <w:r w:rsidR="00B25A9A">
        <w:rPr>
          <w:rFonts w:ascii="Arial" w:hAnsi="Arial" w:cs="Arial"/>
          <w:bCs/>
          <w:i/>
        </w:rPr>
        <w:t>CANVAS assignment</w:t>
      </w:r>
      <w:r w:rsidR="001B03C5" w:rsidRPr="00B01B3B">
        <w:rPr>
          <w:rFonts w:ascii="Arial" w:hAnsi="Arial" w:cs="Arial"/>
          <w:bCs/>
          <w:i/>
        </w:rPr>
        <w:t xml:space="preserve"> for further instructions</w:t>
      </w:r>
      <w:r w:rsidR="001B03C5" w:rsidRPr="00B01B3B">
        <w:rPr>
          <w:rFonts w:ascii="Arial" w:hAnsi="Arial" w:cs="Arial"/>
          <w:bCs/>
        </w:rPr>
        <w:t>]</w:t>
      </w:r>
    </w:p>
    <w:p w:rsidR="0031281A" w:rsidRPr="0031281A" w:rsidRDefault="0031281A" w:rsidP="0031281A">
      <w:pPr>
        <w:rPr>
          <w:rFonts w:ascii="Arial" w:hAnsi="Arial" w:cs="Arial"/>
          <w:bCs/>
          <w:sz w:val="22"/>
          <w:szCs w:val="22"/>
        </w:rPr>
      </w:pPr>
      <w:r w:rsidRPr="0031281A">
        <w:rPr>
          <w:rFonts w:ascii="Arial" w:hAnsi="Arial" w:cs="Arial"/>
          <w:b/>
          <w:sz w:val="22"/>
          <w:szCs w:val="22"/>
        </w:rPr>
        <w:t>Guest Speakers: Jeffrey Manning [CohenResnick], Larry Halperin [Chapman, LLC]</w:t>
      </w:r>
    </w:p>
    <w:p w:rsidR="001B03C5" w:rsidRDefault="004C2FE3" w:rsidP="001B03C5">
      <w:pPr>
        <w:ind w:left="720"/>
        <w:rPr>
          <w:rFonts w:ascii="Arial" w:hAnsi="Arial" w:cs="Arial"/>
        </w:rPr>
      </w:pPr>
      <w:r w:rsidRPr="004C2FE3">
        <w:rPr>
          <w:rFonts w:ascii="Arial" w:hAnsi="Arial" w:cs="Arial"/>
          <w:b/>
        </w:rPr>
        <w:t xml:space="preserve">“Transformation of NCR,” </w:t>
      </w:r>
      <w:r w:rsidRPr="00D85E2B">
        <w:rPr>
          <w:rFonts w:ascii="Arial" w:hAnsi="Arial" w:cs="Arial"/>
        </w:rPr>
        <w:t>[9-715-438]</w:t>
      </w:r>
      <w:r w:rsidRPr="004C2FE3">
        <w:rPr>
          <w:rFonts w:ascii="Arial" w:hAnsi="Arial" w:cs="Arial"/>
          <w:b/>
        </w:rPr>
        <w:t xml:space="preserve"> </w:t>
      </w:r>
      <w:r w:rsidR="00082A99" w:rsidRPr="0003081F">
        <w:rPr>
          <w:rFonts w:ascii="Arial" w:hAnsi="Arial" w:cs="Arial"/>
          <w:sz w:val="16"/>
          <w:szCs w:val="16"/>
        </w:rPr>
        <w:t xml:space="preserve">[posted on </w:t>
      </w:r>
      <w:r w:rsidR="00B376F4">
        <w:rPr>
          <w:rFonts w:ascii="Arial" w:hAnsi="Arial" w:cs="Arial"/>
          <w:sz w:val="16"/>
          <w:szCs w:val="16"/>
        </w:rPr>
        <w:t>CANVAS</w:t>
      </w:r>
      <w:r w:rsidR="00082A99">
        <w:rPr>
          <w:rFonts w:ascii="Arial" w:hAnsi="Arial" w:cs="Arial"/>
          <w:sz w:val="16"/>
          <w:szCs w:val="16"/>
        </w:rPr>
        <w:t xml:space="preserve"> and in casebook</w:t>
      </w:r>
      <w:r w:rsidR="00082A99" w:rsidRPr="0003081F">
        <w:rPr>
          <w:rFonts w:ascii="Arial" w:hAnsi="Arial" w:cs="Arial"/>
          <w:sz w:val="16"/>
          <w:szCs w:val="16"/>
        </w:rPr>
        <w:t xml:space="preserve">] </w:t>
      </w:r>
      <w:r w:rsidR="00082A99" w:rsidRPr="0003081F">
        <w:rPr>
          <w:rFonts w:ascii="Arial" w:hAnsi="Arial" w:cs="Arial"/>
        </w:rPr>
        <w:t xml:space="preserve"> </w:t>
      </w:r>
    </w:p>
    <w:p w:rsidR="00600082" w:rsidRDefault="00E57D19" w:rsidP="00600082">
      <w:pPr>
        <w:ind w:left="720"/>
        <w:rPr>
          <w:rFonts w:ascii="Arial" w:hAnsi="Arial" w:cs="Arial"/>
        </w:rPr>
      </w:pPr>
      <w:r>
        <w:rPr>
          <w:rFonts w:ascii="Arial" w:hAnsi="Arial" w:cs="Arial"/>
          <w:b/>
          <w:bCs/>
        </w:rPr>
        <w:lastRenderedPageBreak/>
        <w:t>“</w:t>
      </w:r>
      <w:r w:rsidR="00600082">
        <w:rPr>
          <w:rFonts w:ascii="Arial" w:hAnsi="Arial" w:cs="Arial"/>
          <w:b/>
          <w:bCs/>
        </w:rPr>
        <w:t xml:space="preserve">History of </w:t>
      </w:r>
      <w:r w:rsidR="00600082" w:rsidRPr="00B01B3B">
        <w:rPr>
          <w:rFonts w:ascii="Arial" w:hAnsi="Arial" w:cs="Arial"/>
          <w:b/>
          <w:bCs/>
        </w:rPr>
        <w:t>Johns-Manville Corporation</w:t>
      </w:r>
      <w:r>
        <w:rPr>
          <w:rFonts w:ascii="Arial" w:hAnsi="Arial" w:cs="Arial"/>
          <w:b/>
          <w:bCs/>
        </w:rPr>
        <w:t>”</w:t>
      </w:r>
      <w:r w:rsidR="006A01F0">
        <w:rPr>
          <w:rFonts w:ascii="Arial" w:hAnsi="Arial" w:cs="Arial"/>
          <w:b/>
          <w:bCs/>
        </w:rPr>
        <w:t>*</w:t>
      </w:r>
      <w:r w:rsidR="00600082">
        <w:rPr>
          <w:rFonts w:ascii="Arial" w:hAnsi="Arial" w:cs="Arial"/>
          <w:b/>
          <w:bCs/>
        </w:rPr>
        <w:t xml:space="preserve"> </w:t>
      </w:r>
      <w:r w:rsidR="00207CC2" w:rsidRPr="00207CC2">
        <w:rPr>
          <w:rFonts w:ascii="Arial" w:hAnsi="Arial" w:cs="Arial"/>
          <w:bCs/>
        </w:rPr>
        <w:t>CaseWorks</w:t>
      </w:r>
      <w:r w:rsidR="00207CC2">
        <w:rPr>
          <w:rFonts w:ascii="Arial" w:hAnsi="Arial" w:cs="Arial"/>
          <w:b/>
          <w:bCs/>
        </w:rPr>
        <w:t xml:space="preserve"> </w:t>
      </w:r>
      <w:r w:rsidR="00207CC2" w:rsidRPr="00207CC2">
        <w:rPr>
          <w:rFonts w:ascii="Arial" w:hAnsi="Arial" w:cs="Arial"/>
          <w:bCs/>
        </w:rPr>
        <w:t>#</w:t>
      </w:r>
      <w:r w:rsidR="00E50E63">
        <w:rPr>
          <w:rFonts w:ascii="Arial" w:hAnsi="Arial" w:cs="Arial"/>
          <w:bCs/>
        </w:rPr>
        <w:t>170401</w:t>
      </w:r>
      <w:r w:rsidR="00207CC2" w:rsidRPr="00207CC2">
        <w:rPr>
          <w:rFonts w:ascii="Arial" w:hAnsi="Arial" w:cs="Arial"/>
          <w:bCs/>
        </w:rPr>
        <w:t xml:space="preserve"> </w:t>
      </w:r>
      <w:r w:rsidR="00600082" w:rsidRPr="0003081F">
        <w:rPr>
          <w:rFonts w:ascii="Arial" w:hAnsi="Arial" w:cs="Arial"/>
          <w:sz w:val="16"/>
          <w:szCs w:val="16"/>
        </w:rPr>
        <w:t xml:space="preserve">[posted on </w:t>
      </w:r>
      <w:r w:rsidR="00600082">
        <w:rPr>
          <w:rFonts w:ascii="Arial" w:hAnsi="Arial" w:cs="Arial"/>
          <w:sz w:val="16"/>
          <w:szCs w:val="16"/>
        </w:rPr>
        <w:t>CANVAS and in casebook</w:t>
      </w:r>
      <w:r w:rsidR="00600082" w:rsidRPr="0003081F">
        <w:rPr>
          <w:rFonts w:ascii="Arial" w:hAnsi="Arial" w:cs="Arial"/>
          <w:sz w:val="16"/>
          <w:szCs w:val="16"/>
        </w:rPr>
        <w:t xml:space="preserve">] </w:t>
      </w:r>
      <w:r w:rsidR="00600082" w:rsidRPr="0003081F">
        <w:rPr>
          <w:rFonts w:ascii="Arial" w:hAnsi="Arial" w:cs="Arial"/>
        </w:rPr>
        <w:t xml:space="preserve"> </w:t>
      </w:r>
    </w:p>
    <w:p w:rsidR="00D6027F" w:rsidRPr="0003081F" w:rsidRDefault="00D6027F" w:rsidP="001B03C5">
      <w:pPr>
        <w:ind w:left="720"/>
        <w:rPr>
          <w:rFonts w:ascii="Arial" w:hAnsi="Arial" w:cs="Arial"/>
        </w:rPr>
      </w:pPr>
    </w:p>
    <w:p w:rsidR="001B03C5" w:rsidRDefault="001B03C5" w:rsidP="00D30650">
      <w:pPr>
        <w:keepNext/>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F40212" w:rsidRPr="0003081F" w:rsidRDefault="00F40212" w:rsidP="00D30650">
      <w:pPr>
        <w:keepNext/>
        <w:ind w:left="720"/>
        <w:rPr>
          <w:rFonts w:ascii="Arial" w:hAnsi="Arial" w:cs="Arial"/>
        </w:rPr>
      </w:pPr>
      <w:r w:rsidRPr="0003081F">
        <w:rPr>
          <w:rFonts w:ascii="Arial" w:hAnsi="Arial" w:cs="Arial"/>
        </w:rPr>
        <w:t xml:space="preserve">J. Rapisardi (2005), “Bankruptcy Practice – Second Liens and Bankruptcy: Part I,” </w:t>
      </w:r>
      <w:smartTag w:uri="urn:schemas-microsoft-com:office:smarttags" w:element="place">
        <w:smartTag w:uri="urn:schemas-microsoft-com:office:smarttags" w:element="State">
          <w:r w:rsidRPr="00931022">
            <w:rPr>
              <w:rFonts w:ascii="Arial" w:hAnsi="Arial" w:cs="Arial"/>
              <w:u w:val="single"/>
            </w:rPr>
            <w:t>New York</w:t>
          </w:r>
        </w:smartTag>
      </w:smartTag>
      <w:r w:rsidRPr="00931022">
        <w:rPr>
          <w:rFonts w:ascii="Arial" w:hAnsi="Arial" w:cs="Arial"/>
          <w:u w:val="single"/>
        </w:rPr>
        <w:t xml:space="preserve"> Law Journal</w:t>
      </w:r>
      <w:r w:rsidRPr="0003081F">
        <w:rPr>
          <w:rFonts w:ascii="Arial" w:hAnsi="Arial" w:cs="Arial"/>
        </w:rPr>
        <w:t xml:space="preserve">, March 30, pp. 3-8. </w:t>
      </w:r>
      <w:r w:rsidRPr="0003081F">
        <w:rPr>
          <w:rFonts w:ascii="Arial" w:hAnsi="Arial" w:cs="Arial"/>
          <w:sz w:val="16"/>
          <w:szCs w:val="16"/>
        </w:rPr>
        <w:t xml:space="preserve">[posted on </w:t>
      </w:r>
      <w:r w:rsidR="00B376F4">
        <w:rPr>
          <w:rFonts w:ascii="Arial" w:hAnsi="Arial" w:cs="Arial"/>
          <w:sz w:val="16"/>
          <w:szCs w:val="16"/>
        </w:rPr>
        <w:t>CANVAS</w:t>
      </w:r>
      <w:r w:rsidR="00082A99">
        <w:rPr>
          <w:rFonts w:ascii="Arial" w:hAnsi="Arial" w:cs="Arial"/>
          <w:sz w:val="16"/>
          <w:szCs w:val="16"/>
        </w:rPr>
        <w:t xml:space="preserve"> and in casebook</w:t>
      </w:r>
      <w:r w:rsidRPr="0003081F">
        <w:rPr>
          <w:rFonts w:ascii="Arial" w:hAnsi="Arial" w:cs="Arial"/>
          <w:sz w:val="16"/>
          <w:szCs w:val="16"/>
        </w:rPr>
        <w:t xml:space="preserve">] </w:t>
      </w:r>
      <w:r w:rsidRPr="0003081F">
        <w:rPr>
          <w:rFonts w:ascii="Arial" w:hAnsi="Arial" w:cs="Arial"/>
        </w:rPr>
        <w:t xml:space="preserve"> </w:t>
      </w:r>
      <w:r w:rsidRPr="0003081F">
        <w:rPr>
          <w:rFonts w:ascii="Arial" w:hAnsi="Arial" w:cs="Arial"/>
        </w:rPr>
        <w:br/>
      </w:r>
      <w:r w:rsidRPr="0003081F">
        <w:rPr>
          <w:rFonts w:ascii="Arial" w:hAnsi="Arial" w:cs="Arial"/>
        </w:rPr>
        <w:br/>
        <w:t xml:space="preserve">J. Rapisardi (2005), “Bankruptcy Practice – Silent Second Liens and Bankruptcy: Part II,” </w:t>
      </w:r>
      <w:smartTag w:uri="urn:schemas-microsoft-com:office:smarttags" w:element="place">
        <w:smartTag w:uri="urn:schemas-microsoft-com:office:smarttags" w:element="State">
          <w:r w:rsidRPr="00931022">
            <w:rPr>
              <w:rFonts w:ascii="Arial" w:hAnsi="Arial" w:cs="Arial"/>
              <w:u w:val="single"/>
            </w:rPr>
            <w:t>New York</w:t>
          </w:r>
        </w:smartTag>
      </w:smartTag>
      <w:r w:rsidRPr="00931022">
        <w:rPr>
          <w:rFonts w:ascii="Arial" w:hAnsi="Arial" w:cs="Arial"/>
          <w:u w:val="single"/>
        </w:rPr>
        <w:t xml:space="preserve"> Law Journal</w:t>
      </w:r>
      <w:r w:rsidRPr="0003081F">
        <w:rPr>
          <w:rFonts w:ascii="Arial" w:hAnsi="Arial" w:cs="Arial"/>
        </w:rPr>
        <w:t xml:space="preserve">, May 30, pp. 3-8. </w:t>
      </w:r>
      <w:r w:rsidRPr="0003081F">
        <w:rPr>
          <w:rFonts w:ascii="Arial" w:hAnsi="Arial" w:cs="Arial"/>
          <w:sz w:val="16"/>
          <w:szCs w:val="16"/>
        </w:rPr>
        <w:t xml:space="preserve">[posted on </w:t>
      </w:r>
      <w:r w:rsidR="00B376F4">
        <w:rPr>
          <w:rFonts w:ascii="Arial" w:hAnsi="Arial" w:cs="Arial"/>
          <w:sz w:val="16"/>
          <w:szCs w:val="16"/>
        </w:rPr>
        <w:t>CANVAS</w:t>
      </w:r>
      <w:r w:rsidR="00082A99">
        <w:rPr>
          <w:rFonts w:ascii="Arial" w:hAnsi="Arial" w:cs="Arial"/>
          <w:sz w:val="16"/>
          <w:szCs w:val="16"/>
        </w:rPr>
        <w:t xml:space="preserve"> and in casebook</w:t>
      </w:r>
      <w:r w:rsidRPr="0003081F">
        <w:rPr>
          <w:rFonts w:ascii="Arial" w:hAnsi="Arial" w:cs="Arial"/>
          <w:sz w:val="16"/>
          <w:szCs w:val="16"/>
        </w:rPr>
        <w:t xml:space="preserve">] </w:t>
      </w:r>
      <w:r w:rsidRPr="0003081F">
        <w:rPr>
          <w:rFonts w:ascii="Arial" w:hAnsi="Arial" w:cs="Arial"/>
        </w:rPr>
        <w:t xml:space="preserve"> </w:t>
      </w:r>
    </w:p>
    <w:p w:rsidR="00F40212" w:rsidRPr="0003081F" w:rsidRDefault="00F40212" w:rsidP="001B03C5">
      <w:pPr>
        <w:rPr>
          <w:rFonts w:ascii="Arial" w:hAnsi="Arial" w:cs="Arial"/>
        </w:rPr>
      </w:pPr>
    </w:p>
    <w:p w:rsidR="001B03C5" w:rsidRPr="0003081F" w:rsidRDefault="001B03C5" w:rsidP="00406453">
      <w:pPr>
        <w:keepNext/>
        <w:rPr>
          <w:rFonts w:ascii="Arial" w:hAnsi="Arial" w:cs="Arial"/>
          <w:b/>
        </w:rPr>
      </w:pPr>
      <w:r w:rsidRPr="0003081F">
        <w:rPr>
          <w:rFonts w:ascii="Arial" w:hAnsi="Arial" w:cs="Arial"/>
          <w:b/>
        </w:rPr>
        <w:t xml:space="preserve">Optional Reading Assignments Due: </w:t>
      </w:r>
    </w:p>
    <w:p w:rsidR="000802D2" w:rsidRDefault="000802D2" w:rsidP="00406453">
      <w:pPr>
        <w:keepNext/>
        <w:ind w:left="720"/>
        <w:rPr>
          <w:rFonts w:ascii="Arial" w:hAnsi="Arial" w:cs="Arial"/>
        </w:rPr>
      </w:pPr>
      <w:r>
        <w:rPr>
          <w:rFonts w:ascii="Arial" w:hAnsi="Arial" w:cs="Arial"/>
        </w:rPr>
        <w:t>Maynard, M. 2009. “</w:t>
      </w:r>
      <w:r w:rsidRPr="000802D2">
        <w:rPr>
          <w:rFonts w:ascii="Arial" w:hAnsi="Arial" w:cs="Arial"/>
        </w:rPr>
        <w:t>Automakers’ Swift Cases in Bankruptcy Shock Experts</w:t>
      </w:r>
      <w:r>
        <w:rPr>
          <w:rFonts w:ascii="Arial" w:hAnsi="Arial" w:cs="Arial"/>
        </w:rPr>
        <w:t xml:space="preserve">,” </w:t>
      </w:r>
      <w:r w:rsidRPr="000802D2">
        <w:rPr>
          <w:rFonts w:ascii="Arial" w:hAnsi="Arial" w:cs="Arial"/>
          <w:u w:val="single"/>
        </w:rPr>
        <w:t>New York Times</w:t>
      </w:r>
      <w:r>
        <w:rPr>
          <w:rFonts w:ascii="Arial" w:hAnsi="Arial" w:cs="Arial"/>
        </w:rPr>
        <w:t>, July 7.</w:t>
      </w:r>
    </w:p>
    <w:p w:rsidR="000802D2" w:rsidRDefault="000802D2" w:rsidP="00406453">
      <w:pPr>
        <w:keepNext/>
        <w:ind w:left="720"/>
        <w:rPr>
          <w:rFonts w:ascii="Arial" w:hAnsi="Arial" w:cs="Arial"/>
        </w:rPr>
      </w:pPr>
    </w:p>
    <w:p w:rsidR="001B03C5" w:rsidRPr="0003081F" w:rsidRDefault="001B03C5" w:rsidP="00406453">
      <w:pPr>
        <w:keepNext/>
        <w:ind w:left="720"/>
        <w:rPr>
          <w:rFonts w:ascii="Arial" w:hAnsi="Arial" w:cs="Arial"/>
        </w:rPr>
      </w:pPr>
      <w:r w:rsidRPr="0003081F">
        <w:rPr>
          <w:rFonts w:ascii="Arial" w:hAnsi="Arial" w:cs="Arial"/>
        </w:rPr>
        <w:t xml:space="preserve">Leach (2006), “Speed, Certainty of Close Are Critical to Success,” </w:t>
      </w:r>
      <w:r w:rsidRPr="0003081F">
        <w:rPr>
          <w:rFonts w:ascii="Arial" w:hAnsi="Arial" w:cs="Arial"/>
          <w:u w:val="single"/>
        </w:rPr>
        <w:t>Turnaround Management Association</w:t>
      </w:r>
      <w:r w:rsidRPr="0003081F">
        <w:rPr>
          <w:rFonts w:ascii="Arial" w:hAnsi="Arial" w:cs="Arial"/>
        </w:rPr>
        <w:t xml:space="preserve">, pp. 12-17 </w:t>
      </w:r>
      <w:r w:rsidRPr="0003081F">
        <w:rPr>
          <w:rFonts w:ascii="Arial" w:hAnsi="Arial" w:cs="Arial"/>
          <w:sz w:val="16"/>
          <w:szCs w:val="16"/>
        </w:rPr>
        <w:t xml:space="preserve">[posted on </w:t>
      </w:r>
      <w:r w:rsidR="00B376F4">
        <w:rPr>
          <w:rFonts w:ascii="Arial" w:hAnsi="Arial" w:cs="Arial"/>
          <w:sz w:val="16"/>
          <w:szCs w:val="16"/>
        </w:rPr>
        <w:t>CANVAS</w:t>
      </w:r>
      <w:r w:rsidR="00600082">
        <w:rPr>
          <w:rFonts w:ascii="Arial" w:hAnsi="Arial" w:cs="Arial"/>
          <w:sz w:val="16"/>
          <w:szCs w:val="16"/>
        </w:rPr>
        <w:t xml:space="preserve"> only</w:t>
      </w:r>
      <w:r w:rsidRPr="0003081F">
        <w:rPr>
          <w:rFonts w:ascii="Arial" w:hAnsi="Arial" w:cs="Arial"/>
          <w:sz w:val="16"/>
          <w:szCs w:val="16"/>
        </w:rPr>
        <w:t xml:space="preserve">] </w:t>
      </w:r>
      <w:r w:rsidRPr="0003081F">
        <w:rPr>
          <w:rFonts w:ascii="Arial" w:hAnsi="Arial" w:cs="Arial"/>
        </w:rPr>
        <w:t xml:space="preserve"> </w:t>
      </w:r>
    </w:p>
    <w:p w:rsidR="00837CC9" w:rsidRDefault="00837CC9" w:rsidP="00837CC9">
      <w:pPr>
        <w:rPr>
          <w:rFonts w:ascii="Arial" w:hAnsi="Arial" w:cs="Arial"/>
          <w:b/>
        </w:rPr>
      </w:pPr>
    </w:p>
    <w:p w:rsidR="00837CC9" w:rsidRDefault="00837CC9" w:rsidP="00837CC9">
      <w:pPr>
        <w:rPr>
          <w:rFonts w:ascii="Arial" w:hAnsi="Arial" w:cs="Arial"/>
        </w:rPr>
      </w:pPr>
      <w:r w:rsidRPr="00001A47">
        <w:rPr>
          <w:rFonts w:ascii="Arial" w:hAnsi="Arial" w:cs="Arial"/>
          <w:b/>
        </w:rPr>
        <w:t>Optional Case Information Concerning Bankruptcy (and Recovery) of Johns-Manville</w:t>
      </w:r>
      <w:r>
        <w:rPr>
          <w:rFonts w:ascii="Arial" w:hAnsi="Arial" w:cs="Arial"/>
          <w:b/>
        </w:rPr>
        <w:t xml:space="preserve">, a serial restructurer </w:t>
      </w:r>
      <w:r w:rsidRPr="0003081F">
        <w:rPr>
          <w:rFonts w:ascii="Arial" w:hAnsi="Arial" w:cs="Arial"/>
          <w:sz w:val="16"/>
          <w:szCs w:val="16"/>
        </w:rPr>
        <w:t xml:space="preserve">[posted on </w:t>
      </w:r>
      <w:r w:rsidR="00B376F4">
        <w:rPr>
          <w:rFonts w:ascii="Arial" w:hAnsi="Arial" w:cs="Arial"/>
          <w:sz w:val="16"/>
          <w:szCs w:val="16"/>
        </w:rPr>
        <w:t>CANVAS</w:t>
      </w:r>
      <w:r w:rsidR="00BE7F7E">
        <w:rPr>
          <w:rFonts w:ascii="Arial" w:hAnsi="Arial" w:cs="Arial"/>
          <w:sz w:val="16"/>
          <w:szCs w:val="16"/>
        </w:rPr>
        <w:t xml:space="preserve"> only</w:t>
      </w:r>
      <w:r w:rsidRPr="0003081F">
        <w:rPr>
          <w:rFonts w:ascii="Arial" w:hAnsi="Arial" w:cs="Arial"/>
          <w:sz w:val="16"/>
          <w:szCs w:val="16"/>
        </w:rPr>
        <w:t xml:space="preserve">] </w:t>
      </w:r>
      <w:r w:rsidRPr="0003081F">
        <w:rPr>
          <w:rFonts w:ascii="Arial" w:hAnsi="Arial" w:cs="Arial"/>
        </w:rPr>
        <w:t xml:space="preserve"> </w:t>
      </w:r>
    </w:p>
    <w:p w:rsidR="00837CC9" w:rsidRDefault="00837CC9" w:rsidP="00837CC9">
      <w:pPr>
        <w:ind w:left="720"/>
        <w:rPr>
          <w:rFonts w:ascii="Arial" w:hAnsi="Arial" w:cs="Arial"/>
          <w:sz w:val="16"/>
          <w:szCs w:val="16"/>
        </w:rPr>
      </w:pPr>
      <w:r w:rsidRPr="0003081F">
        <w:rPr>
          <w:rFonts w:ascii="Arial" w:hAnsi="Arial" w:cs="Arial"/>
        </w:rPr>
        <w:t xml:space="preserve">1980 Financial Statements for Johns-Manville Corporation </w:t>
      </w:r>
      <w:r w:rsidRPr="0003081F">
        <w:rPr>
          <w:rFonts w:ascii="Arial" w:hAnsi="Arial" w:cs="Arial"/>
          <w:sz w:val="16"/>
          <w:szCs w:val="16"/>
        </w:rPr>
        <w:t xml:space="preserve">[posted on </w:t>
      </w:r>
      <w:r w:rsidR="00B376F4">
        <w:rPr>
          <w:rFonts w:ascii="Arial" w:hAnsi="Arial" w:cs="Arial"/>
          <w:sz w:val="16"/>
          <w:szCs w:val="16"/>
        </w:rPr>
        <w:t>CANVAS</w:t>
      </w:r>
      <w:r w:rsidR="00BE7F7E">
        <w:rPr>
          <w:rFonts w:ascii="Arial" w:hAnsi="Arial" w:cs="Arial"/>
          <w:sz w:val="16"/>
          <w:szCs w:val="16"/>
        </w:rPr>
        <w:t xml:space="preserve"> only</w:t>
      </w:r>
      <w:r>
        <w:rPr>
          <w:rFonts w:ascii="Arial" w:hAnsi="Arial" w:cs="Arial"/>
          <w:sz w:val="16"/>
          <w:szCs w:val="16"/>
        </w:rPr>
        <w:t>]</w:t>
      </w:r>
      <w:r w:rsidRPr="0003081F">
        <w:rPr>
          <w:rFonts w:ascii="Arial" w:hAnsi="Arial" w:cs="Arial"/>
          <w:sz w:val="16"/>
          <w:szCs w:val="16"/>
        </w:rPr>
        <w:t xml:space="preserve"> </w:t>
      </w:r>
    </w:p>
    <w:p w:rsidR="00600082" w:rsidRDefault="00600082" w:rsidP="00600082">
      <w:pPr>
        <w:ind w:left="720"/>
        <w:rPr>
          <w:rFonts w:ascii="Arial" w:hAnsi="Arial" w:cs="Arial"/>
        </w:rPr>
      </w:pPr>
      <w:r w:rsidRPr="0003081F">
        <w:rPr>
          <w:rFonts w:ascii="Arial" w:hAnsi="Arial" w:cs="Arial"/>
        </w:rPr>
        <w:t xml:space="preserve">Articles concerning the bankruptcy of </w:t>
      </w:r>
      <w:r w:rsidRPr="00B01B3B">
        <w:rPr>
          <w:rFonts w:ascii="Arial" w:hAnsi="Arial" w:cs="Arial"/>
          <w:b/>
          <w:bCs/>
        </w:rPr>
        <w:t>Johns-Manville Corporation</w:t>
      </w:r>
      <w:r w:rsidRPr="0003081F">
        <w:rPr>
          <w:rFonts w:ascii="Arial" w:hAnsi="Arial" w:cs="Arial"/>
        </w:rPr>
        <w:t xml:space="preserve"> </w:t>
      </w:r>
      <w:r w:rsidRPr="0003081F">
        <w:rPr>
          <w:rFonts w:ascii="Arial" w:hAnsi="Arial" w:cs="Arial"/>
          <w:sz w:val="16"/>
          <w:szCs w:val="16"/>
        </w:rPr>
        <w:t xml:space="preserve">[posted on </w:t>
      </w:r>
      <w:r>
        <w:rPr>
          <w:rFonts w:ascii="Arial" w:hAnsi="Arial" w:cs="Arial"/>
          <w:sz w:val="16"/>
          <w:szCs w:val="16"/>
        </w:rPr>
        <w:t>CANVAS</w:t>
      </w:r>
      <w:r w:rsidR="00BE7F7E">
        <w:rPr>
          <w:rFonts w:ascii="Arial" w:hAnsi="Arial" w:cs="Arial"/>
          <w:sz w:val="16"/>
          <w:szCs w:val="16"/>
        </w:rPr>
        <w:t xml:space="preserve"> only</w:t>
      </w:r>
      <w:r w:rsidRPr="0003081F">
        <w:rPr>
          <w:rFonts w:ascii="Arial" w:hAnsi="Arial" w:cs="Arial"/>
          <w:sz w:val="16"/>
          <w:szCs w:val="16"/>
        </w:rPr>
        <w:t xml:space="preserve">] </w:t>
      </w:r>
      <w:r w:rsidRPr="0003081F">
        <w:rPr>
          <w:rFonts w:ascii="Arial" w:hAnsi="Arial" w:cs="Arial"/>
        </w:rPr>
        <w:t xml:space="preserve"> </w:t>
      </w:r>
    </w:p>
    <w:p w:rsidR="00837CC9" w:rsidRDefault="00837CC9" w:rsidP="00837CC9">
      <w:pPr>
        <w:ind w:left="720" w:hanging="720"/>
        <w:rPr>
          <w:rFonts w:ascii="Arial" w:hAnsi="Arial" w:cs="Arial"/>
        </w:rPr>
      </w:pPr>
    </w:p>
    <w:p w:rsidR="00724A37" w:rsidRPr="00710B7F" w:rsidRDefault="00710B7F" w:rsidP="00710B7F">
      <w:pPr>
        <w:rPr>
          <w:rFonts w:ascii="Arial" w:hAnsi="Arial" w:cs="Arial"/>
          <w:i/>
        </w:rPr>
      </w:pPr>
      <w:r w:rsidRPr="00710B7F">
        <w:rPr>
          <w:rFonts w:ascii="Arial" w:hAnsi="Arial" w:cs="Arial"/>
          <w:b/>
        </w:rPr>
        <w:t>Topics from Core Courses</w:t>
      </w:r>
      <w:r>
        <w:rPr>
          <w:rFonts w:ascii="Arial" w:hAnsi="Arial" w:cs="Arial"/>
        </w:rPr>
        <w:t xml:space="preserve">: </w:t>
      </w:r>
      <w:r>
        <w:rPr>
          <w:rFonts w:ascii="Arial" w:hAnsi="Arial" w:cs="Arial"/>
          <w:i/>
        </w:rPr>
        <w:t>Creditor priority; pre-emptive filing of bankruptcy; strategic inaction and competitive response; leading organizations through bankruptcy</w:t>
      </w:r>
    </w:p>
    <w:p w:rsidR="00710B7F" w:rsidRPr="00150DB5" w:rsidRDefault="00710B7F" w:rsidP="00837CC9">
      <w:pPr>
        <w:ind w:left="720" w:hanging="720"/>
        <w:rPr>
          <w:rFonts w:ascii="Arial" w:hAnsi="Arial" w:cs="Arial"/>
        </w:rPr>
      </w:pPr>
    </w:p>
    <w:p w:rsidR="00400436" w:rsidRDefault="00400436" w:rsidP="00400436">
      <w:pPr>
        <w:pBdr>
          <w:bottom w:val="single" w:sz="12" w:space="1" w:color="auto"/>
        </w:pBdr>
        <w:rPr>
          <w:rFonts w:ascii="Arial" w:hAnsi="Arial" w:cs="Arial"/>
          <w:b/>
          <w:i/>
        </w:rPr>
      </w:pPr>
      <w:r w:rsidRPr="0003081F">
        <w:rPr>
          <w:rFonts w:ascii="Arial" w:hAnsi="Arial" w:cs="Arial"/>
          <w:b/>
        </w:rPr>
        <w:t>Comment concerning</w:t>
      </w:r>
      <w:r>
        <w:rPr>
          <w:rFonts w:ascii="Arial" w:hAnsi="Arial" w:cs="Arial"/>
          <w:b/>
        </w:rPr>
        <w:t xml:space="preserve"> optional</w:t>
      </w:r>
      <w:r w:rsidRPr="0003081F">
        <w:rPr>
          <w:rFonts w:ascii="Arial" w:hAnsi="Arial" w:cs="Arial"/>
          <w:b/>
        </w:rPr>
        <w:t xml:space="preserve"> </w:t>
      </w:r>
      <w:r w:rsidRPr="0003081F">
        <w:rPr>
          <w:rFonts w:ascii="Arial" w:hAnsi="Arial" w:cs="Arial"/>
          <w:b/>
          <w:i/>
        </w:rPr>
        <w:t>Arch Wireless</w:t>
      </w:r>
      <w:r w:rsidRPr="0003081F">
        <w:rPr>
          <w:rFonts w:ascii="Arial" w:hAnsi="Arial" w:cs="Arial"/>
          <w:b/>
        </w:rPr>
        <w:t xml:space="preserve"> assignment due in Session </w:t>
      </w:r>
      <w:r w:rsidR="00D6027F">
        <w:rPr>
          <w:rFonts w:ascii="Arial" w:hAnsi="Arial" w:cs="Arial"/>
          <w:b/>
        </w:rPr>
        <w:t>8</w:t>
      </w:r>
      <w:r w:rsidRPr="0003081F">
        <w:rPr>
          <w:rFonts w:ascii="Arial" w:hAnsi="Arial" w:cs="Arial"/>
          <w:b/>
        </w:rPr>
        <w:t>:</w:t>
      </w:r>
      <w:r w:rsidRPr="0003081F">
        <w:rPr>
          <w:rFonts w:ascii="Arial" w:hAnsi="Arial" w:cs="Arial"/>
        </w:rPr>
        <w:br/>
        <w:t xml:space="preserve">In the paper submitted, you should opine whether the prepackaged bankruptcy plan submitted by </w:t>
      </w:r>
      <w:r w:rsidRPr="0003081F">
        <w:rPr>
          <w:rFonts w:ascii="Arial" w:hAnsi="Arial" w:cs="Arial"/>
          <w:b/>
        </w:rPr>
        <w:t>Arch Wireless</w:t>
      </w:r>
      <w:r w:rsidRPr="0003081F">
        <w:rPr>
          <w:rFonts w:ascii="Arial" w:hAnsi="Arial" w:cs="Arial"/>
        </w:rPr>
        <w:t xml:space="preserve"> seems reasonable (i.e., Arch Wireless is more valuable as a going concern than if it is liquidated). Reasonableness is a relative matter, depending upon whose viewpoint you assume.  Please render your assessment from the sometimes-conflicting, diverse points of view of the several creditors who will be involved in any restructuring agreement. Use appropriate tests and make recommendations if you reject </w:t>
      </w:r>
      <w:r w:rsidRPr="0003081F">
        <w:rPr>
          <w:rFonts w:ascii="Arial" w:hAnsi="Arial" w:cs="Arial"/>
          <w:b/>
        </w:rPr>
        <w:t>Arch Wireless’</w:t>
      </w:r>
      <w:r w:rsidRPr="0003081F">
        <w:rPr>
          <w:rFonts w:ascii="Arial" w:hAnsi="Arial" w:cs="Arial"/>
        </w:rPr>
        <w:t xml:space="preserve"> proposal. </w:t>
      </w:r>
      <w:r w:rsidRPr="006F141E">
        <w:rPr>
          <w:rFonts w:ascii="Arial" w:hAnsi="Arial" w:cs="Arial"/>
          <w:b/>
          <w:i/>
        </w:rPr>
        <w:t xml:space="preserve">(See the </w:t>
      </w:r>
      <w:r w:rsidR="00B25A9A">
        <w:rPr>
          <w:rFonts w:ascii="Arial" w:hAnsi="Arial" w:cs="Arial"/>
          <w:b/>
          <w:i/>
        </w:rPr>
        <w:t>CANVAS assignment</w:t>
      </w:r>
      <w:r w:rsidRPr="006F141E">
        <w:rPr>
          <w:rFonts w:ascii="Arial" w:hAnsi="Arial" w:cs="Arial"/>
          <w:b/>
          <w:i/>
        </w:rPr>
        <w:t xml:space="preserve"> for further instructions.)</w:t>
      </w:r>
    </w:p>
    <w:p w:rsidR="00CE3DBC" w:rsidRDefault="00CE3DBC" w:rsidP="00400436">
      <w:pPr>
        <w:pBdr>
          <w:bottom w:val="single" w:sz="12" w:space="1" w:color="auto"/>
        </w:pBdr>
        <w:rPr>
          <w:rFonts w:ascii="Arial" w:hAnsi="Arial" w:cs="Arial"/>
          <w:b/>
          <w:i/>
        </w:rPr>
      </w:pPr>
    </w:p>
    <w:p w:rsidR="00CE3DBC" w:rsidRDefault="00CE3DBC" w:rsidP="00F42E0E">
      <w:pPr>
        <w:rPr>
          <w:rFonts w:ascii="Arial" w:hAnsi="Arial" w:cs="Arial"/>
        </w:rPr>
      </w:pPr>
    </w:p>
    <w:p w:rsidR="00405A77" w:rsidRPr="00405A77" w:rsidRDefault="00405A77" w:rsidP="00F42E0E">
      <w:pPr>
        <w:rPr>
          <w:rFonts w:ascii="Arial" w:hAnsi="Arial" w:cs="Arial"/>
          <w:b/>
        </w:rPr>
      </w:pPr>
      <w:r w:rsidRPr="00405A77">
        <w:rPr>
          <w:rFonts w:ascii="Arial" w:hAnsi="Arial" w:cs="Arial"/>
          <w:b/>
        </w:rPr>
        <w:t>November 9, 2016</w:t>
      </w:r>
    </w:p>
    <w:p w:rsidR="00105AA7" w:rsidRPr="0003081F" w:rsidRDefault="00C3209C" w:rsidP="00105AA7">
      <w:pPr>
        <w:rPr>
          <w:rFonts w:ascii="Arial" w:hAnsi="Arial" w:cs="Arial"/>
        </w:rPr>
      </w:pPr>
      <w:r>
        <w:rPr>
          <w:rStyle w:val="pagetitlespan"/>
          <w:rFonts w:ascii="Arial" w:hAnsi="Arial" w:cs="Arial"/>
          <w:b/>
          <w:bCs/>
          <w:sz w:val="27"/>
          <w:szCs w:val="27"/>
        </w:rPr>
        <w:t>B</w:t>
      </w:r>
      <w:r w:rsidR="005C3BE2">
        <w:rPr>
          <w:rStyle w:val="pagetitlespan"/>
          <w:rFonts w:ascii="Arial" w:hAnsi="Arial" w:cs="Arial"/>
          <w:b/>
          <w:bCs/>
          <w:sz w:val="27"/>
          <w:szCs w:val="27"/>
        </w:rPr>
        <w:t>8511</w:t>
      </w:r>
      <w:r w:rsidR="00105AA7" w:rsidRPr="0003081F">
        <w:rPr>
          <w:rStyle w:val="pagetitlespan"/>
          <w:rFonts w:ascii="Arial" w:hAnsi="Arial" w:cs="Arial"/>
          <w:b/>
          <w:bCs/>
          <w:sz w:val="27"/>
          <w:szCs w:val="27"/>
        </w:rPr>
        <w:t xml:space="preserve"> Session </w:t>
      </w:r>
      <w:r w:rsidR="00105AA7">
        <w:rPr>
          <w:rStyle w:val="pagetitlespan"/>
          <w:rFonts w:ascii="Arial" w:hAnsi="Arial" w:cs="Arial"/>
          <w:b/>
          <w:bCs/>
          <w:sz w:val="27"/>
          <w:szCs w:val="27"/>
        </w:rPr>
        <w:t>9</w:t>
      </w:r>
      <w:r w:rsidR="00105AA7" w:rsidRPr="0003081F">
        <w:rPr>
          <w:rStyle w:val="pagetitlespan"/>
          <w:rFonts w:ascii="Arial" w:hAnsi="Arial" w:cs="Arial"/>
          <w:b/>
          <w:bCs/>
          <w:sz w:val="27"/>
          <w:szCs w:val="27"/>
        </w:rPr>
        <w:t xml:space="preserve">: </w:t>
      </w:r>
      <w:r w:rsidR="00105AA7">
        <w:rPr>
          <w:rStyle w:val="pagetitlespan"/>
          <w:rFonts w:ascii="Arial" w:hAnsi="Arial" w:cs="Arial"/>
          <w:b/>
          <w:bCs/>
          <w:sz w:val="27"/>
          <w:szCs w:val="27"/>
        </w:rPr>
        <w:t>Repercussions of Restructuring</w:t>
      </w:r>
    </w:p>
    <w:p w:rsidR="0020453F" w:rsidRPr="0003081F" w:rsidRDefault="00105AA7" w:rsidP="0020453F">
      <w:pPr>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Pr>
          <w:rFonts w:ascii="Arial" w:hAnsi="Arial" w:cs="Arial"/>
          <w:b/>
          <w:i/>
          <w:u w:val="single"/>
        </w:rPr>
        <w:t xml:space="preserve">9 (Remember to check </w:t>
      </w:r>
      <w:r w:rsidR="00B376F4">
        <w:rPr>
          <w:rFonts w:ascii="Arial" w:hAnsi="Arial" w:cs="Arial"/>
          <w:b/>
          <w:i/>
          <w:u w:val="single"/>
        </w:rPr>
        <w:t>CANVAS</w:t>
      </w:r>
      <w:r>
        <w:rPr>
          <w:rFonts w:ascii="Arial" w:hAnsi="Arial" w:cs="Arial"/>
          <w:b/>
          <w:i/>
          <w:u w:val="single"/>
        </w:rPr>
        <w:t xml:space="preserve"> for updates)</w:t>
      </w:r>
      <w:r w:rsidRPr="0003081F">
        <w:rPr>
          <w:rFonts w:ascii="Arial" w:hAnsi="Arial" w:cs="Arial"/>
          <w:b/>
          <w:i/>
          <w:u w:val="single"/>
        </w:rPr>
        <w:t>:</w:t>
      </w:r>
      <w:r w:rsidR="0020453F" w:rsidRPr="0020453F">
        <w:rPr>
          <w:rFonts w:ascii="Arial" w:hAnsi="Arial" w:cs="Arial"/>
          <w:b/>
          <w:i/>
          <w:u w:val="single"/>
        </w:rPr>
        <w:t xml:space="preserve"> </w:t>
      </w:r>
    </w:p>
    <w:p w:rsidR="00CE3DBC" w:rsidRDefault="00CE3DBC" w:rsidP="00CE3DBC">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105AA7" w:rsidRPr="0003081F" w:rsidRDefault="00105AA7" w:rsidP="00105AA7">
      <w:pPr>
        <w:rPr>
          <w:rFonts w:ascii="Arial" w:hAnsi="Arial" w:cs="Arial"/>
        </w:rPr>
      </w:pPr>
      <w:r w:rsidRPr="0003081F">
        <w:rPr>
          <w:rFonts w:ascii="Arial" w:hAnsi="Arial" w:cs="Arial"/>
          <w:b/>
        </w:rPr>
        <w:t>Required Case Materials</w:t>
      </w:r>
      <w:r w:rsidRPr="0003081F">
        <w:rPr>
          <w:rFonts w:ascii="Arial" w:hAnsi="Arial" w:cs="Arial"/>
        </w:rPr>
        <w:t xml:space="preserve">: </w:t>
      </w:r>
    </w:p>
    <w:p w:rsidR="00105AA7" w:rsidRDefault="00DA11F1" w:rsidP="00105AA7">
      <w:pPr>
        <w:ind w:left="720"/>
        <w:rPr>
          <w:rFonts w:ascii="Arial" w:hAnsi="Arial" w:cs="Arial"/>
        </w:rPr>
      </w:pPr>
      <w:r>
        <w:rPr>
          <w:rFonts w:ascii="Arial" w:hAnsi="Arial" w:cs="Arial"/>
          <w:b/>
        </w:rPr>
        <w:t>“</w:t>
      </w:r>
      <w:r w:rsidR="00682A60">
        <w:rPr>
          <w:rFonts w:ascii="Arial" w:hAnsi="Arial" w:cs="Arial"/>
          <w:b/>
        </w:rPr>
        <w:t>Solo Cup in 2007</w:t>
      </w:r>
      <w:r>
        <w:rPr>
          <w:rFonts w:ascii="Arial" w:hAnsi="Arial" w:cs="Arial"/>
          <w:b/>
        </w:rPr>
        <w:t xml:space="preserve">” </w:t>
      </w:r>
      <w:r w:rsidRPr="00DA11F1">
        <w:rPr>
          <w:rFonts w:ascii="Arial" w:hAnsi="Arial" w:cs="Arial"/>
        </w:rPr>
        <w:t>[</w:t>
      </w:r>
      <w:r w:rsidR="00682A60">
        <w:rPr>
          <w:rFonts w:ascii="Arial" w:hAnsi="Arial" w:cs="Arial"/>
        </w:rPr>
        <w:t>KEL505]</w:t>
      </w:r>
      <w:r w:rsidR="00082A99">
        <w:rPr>
          <w:rFonts w:ascii="Arial" w:hAnsi="Arial" w:cs="Arial"/>
        </w:rPr>
        <w:t xml:space="preserve"> </w:t>
      </w:r>
      <w:r w:rsidR="00BE7F7E" w:rsidRPr="0003081F">
        <w:rPr>
          <w:rFonts w:ascii="Arial" w:hAnsi="Arial" w:cs="Arial"/>
          <w:sz w:val="16"/>
          <w:szCs w:val="16"/>
        </w:rPr>
        <w:t xml:space="preserve">[posted on </w:t>
      </w:r>
      <w:r w:rsidR="00BE7F7E">
        <w:rPr>
          <w:rFonts w:ascii="Arial" w:hAnsi="Arial" w:cs="Arial"/>
          <w:sz w:val="16"/>
          <w:szCs w:val="16"/>
        </w:rPr>
        <w:t>CANVAS and in casebook</w:t>
      </w:r>
      <w:r w:rsidR="00BE7F7E" w:rsidRPr="0003081F">
        <w:rPr>
          <w:rFonts w:ascii="Arial" w:hAnsi="Arial" w:cs="Arial"/>
          <w:sz w:val="16"/>
          <w:szCs w:val="16"/>
        </w:rPr>
        <w:t xml:space="preserve">] </w:t>
      </w:r>
      <w:r w:rsidR="00BE7F7E" w:rsidRPr="0003081F">
        <w:rPr>
          <w:rFonts w:ascii="Arial" w:hAnsi="Arial" w:cs="Arial"/>
        </w:rPr>
        <w:t xml:space="preserve"> </w:t>
      </w:r>
    </w:p>
    <w:p w:rsidR="002B3DA2" w:rsidRDefault="002041F0" w:rsidP="002041F0">
      <w:pPr>
        <w:ind w:left="720"/>
        <w:rPr>
          <w:rFonts w:ascii="Arial" w:hAnsi="Arial" w:cs="Arial"/>
          <w:sz w:val="16"/>
          <w:szCs w:val="16"/>
        </w:rPr>
      </w:pPr>
      <w:r w:rsidRPr="00105AA7">
        <w:rPr>
          <w:rFonts w:ascii="Arial" w:hAnsi="Arial" w:cs="Arial"/>
          <w:b/>
        </w:rPr>
        <w:t>“Parmalat USA</w:t>
      </w:r>
      <w:r>
        <w:rPr>
          <w:rFonts w:ascii="Arial" w:hAnsi="Arial" w:cs="Arial"/>
          <w:b/>
        </w:rPr>
        <w:t xml:space="preserve"> Turnaround” </w:t>
      </w:r>
      <w:r w:rsidRPr="00DA11F1">
        <w:rPr>
          <w:rFonts w:ascii="Arial" w:hAnsi="Arial" w:cs="Arial"/>
        </w:rPr>
        <w:t>[KEL356]</w:t>
      </w:r>
      <w:r>
        <w:rPr>
          <w:rFonts w:ascii="Arial" w:hAnsi="Arial" w:cs="Arial"/>
        </w:rPr>
        <w:t xml:space="preserve"> </w:t>
      </w:r>
      <w:r w:rsidRPr="0003081F">
        <w:rPr>
          <w:rFonts w:ascii="Arial" w:hAnsi="Arial" w:cs="Arial"/>
          <w:sz w:val="16"/>
          <w:szCs w:val="16"/>
        </w:rPr>
        <w:t xml:space="preserve">[posted on </w:t>
      </w:r>
      <w:r>
        <w:rPr>
          <w:rFonts w:ascii="Arial" w:hAnsi="Arial" w:cs="Arial"/>
          <w:sz w:val="16"/>
          <w:szCs w:val="16"/>
        </w:rPr>
        <w:t>CANVAS and in casebook</w:t>
      </w:r>
      <w:r w:rsidRPr="0003081F">
        <w:rPr>
          <w:rFonts w:ascii="Arial" w:hAnsi="Arial" w:cs="Arial"/>
          <w:sz w:val="16"/>
          <w:szCs w:val="16"/>
        </w:rPr>
        <w:t xml:space="preserve">] </w:t>
      </w:r>
    </w:p>
    <w:p w:rsidR="002B3DA2" w:rsidRPr="00B62957" w:rsidRDefault="002B3DA2" w:rsidP="002B3DA2">
      <w:pPr>
        <w:rPr>
          <w:rFonts w:ascii="Arial" w:hAnsi="Arial" w:cs="Arial"/>
          <w:b/>
          <w:i/>
        </w:rPr>
      </w:pPr>
      <w:r w:rsidRPr="00B62957">
        <w:rPr>
          <w:rFonts w:ascii="Arial" w:hAnsi="Arial" w:cs="Arial"/>
          <w:b/>
          <w:i/>
        </w:rPr>
        <w:lastRenderedPageBreak/>
        <w:t>Guest Lecturer: Doug Squasoni (Crisis Quarterback)</w:t>
      </w:r>
    </w:p>
    <w:p w:rsidR="00D5121D" w:rsidRDefault="00D5121D" w:rsidP="00BB3389">
      <w:pPr>
        <w:rPr>
          <w:rFonts w:ascii="Arial" w:hAnsi="Arial" w:cs="Arial"/>
          <w:b/>
          <w:i/>
        </w:rPr>
      </w:pPr>
    </w:p>
    <w:p w:rsidR="00F40212" w:rsidRDefault="00F40212" w:rsidP="00F40212">
      <w:pPr>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F40212" w:rsidRPr="0003081F" w:rsidRDefault="00DA11F1" w:rsidP="00D5121D">
      <w:pPr>
        <w:ind w:left="720"/>
        <w:rPr>
          <w:rFonts w:ascii="Arial" w:hAnsi="Arial" w:cs="Arial"/>
        </w:rPr>
      </w:pPr>
      <w:r>
        <w:rPr>
          <w:rFonts w:ascii="Arial" w:hAnsi="Arial" w:cs="Arial"/>
        </w:rPr>
        <w:t xml:space="preserve">D. Robertson &amp; P. Hjuler (2009), “Innovating a Turnaround at LEGO,” </w:t>
      </w:r>
      <w:r w:rsidRPr="00DA11F1">
        <w:rPr>
          <w:rFonts w:ascii="Arial" w:hAnsi="Arial" w:cs="Arial"/>
          <w:u w:val="single"/>
        </w:rPr>
        <w:t>Harvard Business Review</w:t>
      </w:r>
      <w:r>
        <w:rPr>
          <w:rFonts w:ascii="Arial" w:hAnsi="Arial" w:cs="Arial"/>
        </w:rPr>
        <w:t>, September 2009</w:t>
      </w:r>
      <w:r w:rsidR="00082A99">
        <w:rPr>
          <w:rFonts w:ascii="Arial" w:hAnsi="Arial" w:cs="Arial"/>
        </w:rPr>
        <w:t xml:space="preserve"> </w:t>
      </w:r>
      <w:r w:rsidR="00082A99" w:rsidRPr="0003081F">
        <w:rPr>
          <w:rFonts w:ascii="Arial" w:hAnsi="Arial" w:cs="Arial"/>
          <w:sz w:val="16"/>
          <w:szCs w:val="16"/>
        </w:rPr>
        <w:t xml:space="preserve">[posted on </w:t>
      </w:r>
      <w:r w:rsidR="00B376F4">
        <w:rPr>
          <w:rFonts w:ascii="Arial" w:hAnsi="Arial" w:cs="Arial"/>
          <w:sz w:val="16"/>
          <w:szCs w:val="16"/>
        </w:rPr>
        <w:t>CANVAS</w:t>
      </w:r>
      <w:r w:rsidR="00082A99">
        <w:rPr>
          <w:rFonts w:ascii="Arial" w:hAnsi="Arial" w:cs="Arial"/>
          <w:sz w:val="16"/>
          <w:szCs w:val="16"/>
        </w:rPr>
        <w:t xml:space="preserve"> and in casebook</w:t>
      </w:r>
      <w:r w:rsidR="00082A99" w:rsidRPr="0003081F">
        <w:rPr>
          <w:rFonts w:ascii="Arial" w:hAnsi="Arial" w:cs="Arial"/>
          <w:sz w:val="16"/>
          <w:szCs w:val="16"/>
        </w:rPr>
        <w:t xml:space="preserve">] </w:t>
      </w:r>
      <w:r w:rsidR="00082A99" w:rsidRPr="0003081F">
        <w:rPr>
          <w:rFonts w:ascii="Arial" w:hAnsi="Arial" w:cs="Arial"/>
        </w:rPr>
        <w:t xml:space="preserve"> </w:t>
      </w:r>
      <w:r w:rsidR="00D5121D" w:rsidRPr="0003081F">
        <w:rPr>
          <w:rFonts w:ascii="Arial" w:hAnsi="Arial" w:cs="Arial"/>
        </w:rPr>
        <w:br/>
      </w:r>
    </w:p>
    <w:p w:rsidR="00F40212" w:rsidRPr="0003081F" w:rsidRDefault="00F40212" w:rsidP="00F40212">
      <w:pPr>
        <w:rPr>
          <w:rFonts w:ascii="Arial" w:hAnsi="Arial" w:cs="Arial"/>
          <w:b/>
        </w:rPr>
      </w:pPr>
      <w:r w:rsidRPr="0003081F">
        <w:rPr>
          <w:rFonts w:ascii="Arial" w:hAnsi="Arial" w:cs="Arial"/>
          <w:b/>
        </w:rPr>
        <w:t xml:space="preserve">Optional Reading Assignments Due: </w:t>
      </w:r>
    </w:p>
    <w:p w:rsidR="00155C6D" w:rsidRDefault="00E3262C" w:rsidP="00155C6D">
      <w:pPr>
        <w:autoSpaceDE w:val="0"/>
        <w:autoSpaceDN w:val="0"/>
        <w:adjustRightInd w:val="0"/>
        <w:ind w:left="720" w:right="720"/>
        <w:rPr>
          <w:rFonts w:ascii="Arial" w:hAnsi="Arial" w:cs="Arial"/>
        </w:rPr>
      </w:pPr>
      <w:r>
        <w:rPr>
          <w:rFonts w:ascii="Arial" w:hAnsi="Arial" w:cs="Arial"/>
        </w:rPr>
        <w:t>Motorola: Internal Turnaround slides (2005)</w:t>
      </w:r>
      <w:r w:rsidR="00155C6D">
        <w:rPr>
          <w:rFonts w:ascii="Arial" w:hAnsi="Arial" w:cs="Arial"/>
        </w:rPr>
        <w:t xml:space="preserve">. </w:t>
      </w:r>
      <w:r w:rsidR="00155C6D" w:rsidRPr="0003081F">
        <w:rPr>
          <w:rFonts w:ascii="Arial" w:hAnsi="Arial" w:cs="Arial"/>
          <w:sz w:val="16"/>
          <w:szCs w:val="16"/>
        </w:rPr>
        <w:t xml:space="preserve">[posted on </w:t>
      </w:r>
      <w:r w:rsidR="00155C6D">
        <w:rPr>
          <w:rFonts w:ascii="Arial" w:hAnsi="Arial" w:cs="Arial"/>
          <w:sz w:val="16"/>
          <w:szCs w:val="16"/>
        </w:rPr>
        <w:t>CANVAS only</w:t>
      </w:r>
      <w:r w:rsidR="00155C6D" w:rsidRPr="0003081F">
        <w:rPr>
          <w:rFonts w:ascii="Arial" w:hAnsi="Arial" w:cs="Arial"/>
          <w:sz w:val="16"/>
          <w:szCs w:val="16"/>
        </w:rPr>
        <w:t xml:space="preserve">] </w:t>
      </w:r>
      <w:r w:rsidR="00155C6D" w:rsidRPr="0003081F">
        <w:rPr>
          <w:rFonts w:ascii="Arial" w:hAnsi="Arial" w:cs="Arial"/>
        </w:rPr>
        <w:t xml:space="preserve"> </w:t>
      </w:r>
    </w:p>
    <w:p w:rsidR="00497A67" w:rsidRDefault="00497A67" w:rsidP="00155C6D">
      <w:pPr>
        <w:autoSpaceDE w:val="0"/>
        <w:autoSpaceDN w:val="0"/>
        <w:adjustRightInd w:val="0"/>
        <w:ind w:left="720" w:right="720"/>
        <w:rPr>
          <w:rFonts w:ascii="Arial" w:hAnsi="Arial" w:cs="Arial"/>
        </w:rPr>
      </w:pPr>
    </w:p>
    <w:p w:rsidR="00497A67" w:rsidRDefault="00497A67" w:rsidP="00497A67">
      <w:pPr>
        <w:autoSpaceDE w:val="0"/>
        <w:autoSpaceDN w:val="0"/>
        <w:adjustRightInd w:val="0"/>
        <w:ind w:left="720" w:right="720"/>
        <w:rPr>
          <w:rFonts w:ascii="Arial" w:hAnsi="Arial" w:cs="Arial"/>
        </w:rPr>
      </w:pPr>
      <w:r>
        <w:rPr>
          <w:rFonts w:ascii="Arial" w:hAnsi="Arial" w:cs="Arial"/>
        </w:rPr>
        <w:t xml:space="preserve">Deloitte, 2012, </w:t>
      </w:r>
      <w:r w:rsidRPr="00497A67">
        <w:rPr>
          <w:rFonts w:ascii="Arial" w:hAnsi="Arial" w:cs="Arial"/>
        </w:rPr>
        <w:t>Corporate restructuring and the role of the</w:t>
      </w:r>
      <w:r>
        <w:rPr>
          <w:rFonts w:ascii="Arial" w:hAnsi="Arial" w:cs="Arial"/>
        </w:rPr>
        <w:t xml:space="preserve"> </w:t>
      </w:r>
      <w:r w:rsidRPr="00497A67">
        <w:rPr>
          <w:rFonts w:ascii="Arial" w:hAnsi="Arial" w:cs="Arial"/>
        </w:rPr>
        <w:t>Chief Restructuring Officer (CRO)</w:t>
      </w:r>
      <w:r>
        <w:rPr>
          <w:rFonts w:ascii="Arial" w:hAnsi="Arial" w:cs="Arial"/>
        </w:rPr>
        <w:t xml:space="preserve"> slides.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p>
    <w:p w:rsidR="00E3262C" w:rsidRDefault="00E3262C" w:rsidP="00F40212">
      <w:pPr>
        <w:autoSpaceDE w:val="0"/>
        <w:autoSpaceDN w:val="0"/>
        <w:adjustRightInd w:val="0"/>
        <w:ind w:left="720" w:right="720"/>
        <w:rPr>
          <w:rFonts w:ascii="Arial" w:hAnsi="Arial" w:cs="Arial"/>
        </w:rPr>
      </w:pPr>
    </w:p>
    <w:p w:rsidR="00F40212" w:rsidRDefault="00F40212" w:rsidP="00F40212">
      <w:pPr>
        <w:autoSpaceDE w:val="0"/>
        <w:autoSpaceDN w:val="0"/>
        <w:adjustRightInd w:val="0"/>
        <w:ind w:left="720" w:right="720"/>
        <w:rPr>
          <w:rFonts w:ascii="Arial" w:hAnsi="Arial" w:cs="Arial"/>
        </w:rPr>
      </w:pPr>
      <w:r>
        <w:rPr>
          <w:rFonts w:ascii="Arial" w:hAnsi="Arial" w:cs="Arial"/>
        </w:rPr>
        <w:t>Holt (2007), “</w:t>
      </w:r>
      <w:r w:rsidRPr="00535E6E">
        <w:rPr>
          <w:rFonts w:ascii="Arial" w:eastAsia="Batang" w:hAnsi="Arial" w:cs="Arial"/>
          <w:lang w:eastAsia="ko-KR"/>
        </w:rPr>
        <w:t xml:space="preserve">International </w:t>
      </w:r>
      <w:r>
        <w:rPr>
          <w:rFonts w:ascii="Arial" w:eastAsia="Batang" w:hAnsi="Arial" w:cs="Arial"/>
          <w:lang w:eastAsia="ko-KR"/>
        </w:rPr>
        <w:t>B</w:t>
      </w:r>
      <w:r w:rsidRPr="00535E6E">
        <w:rPr>
          <w:rFonts w:ascii="Arial" w:eastAsia="Batang" w:hAnsi="Arial" w:cs="Arial"/>
          <w:lang w:eastAsia="ko-KR"/>
        </w:rPr>
        <w:t xml:space="preserve">ankruptcy and the </w:t>
      </w:r>
      <w:r>
        <w:rPr>
          <w:rFonts w:ascii="Arial" w:eastAsia="Batang" w:hAnsi="Arial" w:cs="Arial"/>
          <w:lang w:eastAsia="ko-KR"/>
        </w:rPr>
        <w:t>S</w:t>
      </w:r>
      <w:r w:rsidRPr="00535E6E">
        <w:rPr>
          <w:rFonts w:ascii="Arial" w:eastAsia="Batang" w:hAnsi="Arial" w:cs="Arial"/>
          <w:lang w:eastAsia="ko-KR"/>
        </w:rPr>
        <w:t xml:space="preserve">pirit of </w:t>
      </w:r>
      <w:r>
        <w:rPr>
          <w:rFonts w:ascii="Arial" w:eastAsia="Batang" w:hAnsi="Arial" w:cs="Arial"/>
          <w:lang w:eastAsia="ko-KR"/>
        </w:rPr>
        <w:t>C</w:t>
      </w:r>
      <w:r w:rsidRPr="00535E6E">
        <w:rPr>
          <w:rFonts w:ascii="Arial" w:eastAsia="Batang" w:hAnsi="Arial" w:cs="Arial"/>
          <w:lang w:eastAsia="ko-KR"/>
        </w:rPr>
        <w:t>omity:</w:t>
      </w:r>
      <w:r>
        <w:rPr>
          <w:rFonts w:ascii="Arial" w:eastAsia="Batang" w:hAnsi="Arial" w:cs="Arial"/>
          <w:lang w:eastAsia="ko-KR"/>
        </w:rPr>
        <w:t xml:space="preserve"> </w:t>
      </w:r>
      <w:r w:rsidRPr="00535E6E">
        <w:rPr>
          <w:rFonts w:ascii="Arial" w:eastAsia="Batang" w:hAnsi="Arial" w:cs="Arial"/>
          <w:lang w:eastAsia="ko-KR"/>
        </w:rPr>
        <w:t xml:space="preserve">New U.S. </w:t>
      </w:r>
      <w:r>
        <w:rPr>
          <w:rFonts w:ascii="Arial" w:eastAsia="Batang" w:hAnsi="Arial" w:cs="Arial"/>
          <w:lang w:eastAsia="ko-KR"/>
        </w:rPr>
        <w:t>L</w:t>
      </w:r>
      <w:r w:rsidRPr="00535E6E">
        <w:rPr>
          <w:rFonts w:ascii="Arial" w:eastAsia="Batang" w:hAnsi="Arial" w:cs="Arial"/>
          <w:lang w:eastAsia="ko-KR"/>
        </w:rPr>
        <w:t xml:space="preserve">aw </w:t>
      </w:r>
      <w:r>
        <w:rPr>
          <w:rFonts w:ascii="Arial" w:eastAsia="Batang" w:hAnsi="Arial" w:cs="Arial"/>
          <w:lang w:eastAsia="ko-KR"/>
        </w:rPr>
        <w:t>E</w:t>
      </w:r>
      <w:r w:rsidRPr="00535E6E">
        <w:rPr>
          <w:rFonts w:ascii="Arial" w:eastAsia="Batang" w:hAnsi="Arial" w:cs="Arial"/>
          <w:lang w:eastAsia="ko-KR"/>
        </w:rPr>
        <w:t xml:space="preserve">ncourages </w:t>
      </w:r>
      <w:r>
        <w:rPr>
          <w:rFonts w:ascii="Arial" w:eastAsia="Batang" w:hAnsi="Arial" w:cs="Arial"/>
          <w:lang w:eastAsia="ko-KR"/>
        </w:rPr>
        <w:t>C</w:t>
      </w:r>
      <w:r w:rsidRPr="00535E6E">
        <w:rPr>
          <w:rFonts w:ascii="Arial" w:eastAsia="Batang" w:hAnsi="Arial" w:cs="Arial"/>
          <w:lang w:eastAsia="ko-KR"/>
        </w:rPr>
        <w:t xml:space="preserve">ooperation among </w:t>
      </w:r>
      <w:r>
        <w:rPr>
          <w:rFonts w:ascii="Arial" w:eastAsia="Batang" w:hAnsi="Arial" w:cs="Arial"/>
          <w:lang w:eastAsia="ko-KR"/>
        </w:rPr>
        <w:t>N</w:t>
      </w:r>
      <w:r w:rsidRPr="00535E6E">
        <w:rPr>
          <w:rFonts w:ascii="Arial" w:eastAsia="Batang" w:hAnsi="Arial" w:cs="Arial"/>
          <w:lang w:eastAsia="ko-KR"/>
        </w:rPr>
        <w:t>ations</w:t>
      </w:r>
      <w:r>
        <w:rPr>
          <w:rFonts w:ascii="Arial" w:eastAsia="Batang" w:hAnsi="Arial" w:cs="Arial"/>
          <w:lang w:eastAsia="ko-KR"/>
        </w:rPr>
        <w:t>,</w:t>
      </w:r>
      <w:r>
        <w:rPr>
          <w:rFonts w:ascii="Arial" w:hAnsi="Arial" w:cs="Arial"/>
        </w:rPr>
        <w:t xml:space="preserve">” </w:t>
      </w:r>
      <w:r w:rsidRPr="00535E6E">
        <w:rPr>
          <w:rFonts w:ascii="Arial" w:hAnsi="Arial" w:cs="Arial"/>
          <w:u w:val="single"/>
        </w:rPr>
        <w:t>Business Horizons</w:t>
      </w:r>
      <w:r>
        <w:rPr>
          <w:rFonts w:ascii="Arial" w:hAnsi="Arial" w:cs="Arial"/>
        </w:rPr>
        <w:t>, vol. 50, pp. 105-112.</w:t>
      </w:r>
      <w:r w:rsidR="00F42E0E">
        <w:rPr>
          <w:rFonts w:ascii="Arial" w:hAnsi="Arial" w:cs="Arial"/>
        </w:rPr>
        <w:t xml:space="preserve"> </w:t>
      </w:r>
      <w:r w:rsidR="00F42E0E" w:rsidRPr="0003081F">
        <w:rPr>
          <w:rFonts w:ascii="Arial" w:hAnsi="Arial" w:cs="Arial"/>
          <w:sz w:val="16"/>
          <w:szCs w:val="16"/>
        </w:rPr>
        <w:t xml:space="preserve">[posted on </w:t>
      </w:r>
      <w:r w:rsidR="00B376F4">
        <w:rPr>
          <w:rFonts w:ascii="Arial" w:hAnsi="Arial" w:cs="Arial"/>
          <w:sz w:val="16"/>
          <w:szCs w:val="16"/>
        </w:rPr>
        <w:t>CANVAS</w:t>
      </w:r>
      <w:r w:rsidR="00F42E0E">
        <w:rPr>
          <w:rFonts w:ascii="Arial" w:hAnsi="Arial" w:cs="Arial"/>
          <w:sz w:val="16"/>
          <w:szCs w:val="16"/>
        </w:rPr>
        <w:t xml:space="preserve"> </w:t>
      </w:r>
      <w:r w:rsidR="00BE7F7E">
        <w:rPr>
          <w:rFonts w:ascii="Arial" w:hAnsi="Arial" w:cs="Arial"/>
          <w:sz w:val="16"/>
          <w:szCs w:val="16"/>
        </w:rPr>
        <w:t>only</w:t>
      </w:r>
      <w:r w:rsidR="00F42E0E" w:rsidRPr="0003081F">
        <w:rPr>
          <w:rFonts w:ascii="Arial" w:hAnsi="Arial" w:cs="Arial"/>
          <w:sz w:val="16"/>
          <w:szCs w:val="16"/>
        </w:rPr>
        <w:t xml:space="preserve">] </w:t>
      </w:r>
      <w:r w:rsidR="00F42E0E" w:rsidRPr="0003081F">
        <w:rPr>
          <w:rFonts w:ascii="Arial" w:hAnsi="Arial" w:cs="Arial"/>
        </w:rPr>
        <w:t xml:space="preserve"> </w:t>
      </w:r>
    </w:p>
    <w:p w:rsidR="00710B7F" w:rsidRDefault="00710B7F" w:rsidP="00710B7F">
      <w:pPr>
        <w:autoSpaceDE w:val="0"/>
        <w:autoSpaceDN w:val="0"/>
        <w:adjustRightInd w:val="0"/>
        <w:ind w:right="720"/>
        <w:rPr>
          <w:rFonts w:ascii="Arial" w:hAnsi="Arial" w:cs="Arial"/>
        </w:rPr>
      </w:pPr>
    </w:p>
    <w:p w:rsidR="00710B7F" w:rsidRPr="00710B7F" w:rsidRDefault="00710B7F" w:rsidP="00710B7F">
      <w:pPr>
        <w:autoSpaceDE w:val="0"/>
        <w:autoSpaceDN w:val="0"/>
        <w:adjustRightInd w:val="0"/>
        <w:ind w:right="720"/>
        <w:rPr>
          <w:rFonts w:ascii="Arial" w:hAnsi="Arial" w:cs="Arial"/>
          <w:i/>
        </w:rPr>
      </w:pPr>
      <w:r w:rsidRPr="00710B7F">
        <w:rPr>
          <w:rFonts w:ascii="Arial" w:hAnsi="Arial" w:cs="Arial"/>
          <w:b/>
        </w:rPr>
        <w:t>Topics from Core Courses</w:t>
      </w:r>
      <w:r>
        <w:rPr>
          <w:rFonts w:ascii="Arial" w:hAnsi="Arial" w:cs="Arial"/>
        </w:rPr>
        <w:t xml:space="preserve">: </w:t>
      </w:r>
      <w:r w:rsidRPr="00D8696F">
        <w:rPr>
          <w:rFonts w:ascii="Arial" w:hAnsi="Arial" w:cs="Arial"/>
          <w:i/>
        </w:rPr>
        <w:t>Integrating acquisitions; rationalizing product lines; role of consulting firms in turnarounds; recovering from fraud, extortion, illegality</w:t>
      </w:r>
    </w:p>
    <w:p w:rsidR="00F42E0E" w:rsidRDefault="00F42E0E" w:rsidP="00F42E0E">
      <w:pPr>
        <w:rPr>
          <w:rFonts w:ascii="Arial" w:hAnsi="Arial" w:cs="Arial"/>
        </w:rPr>
      </w:pPr>
      <w:r>
        <w:rPr>
          <w:rFonts w:ascii="Arial" w:hAnsi="Arial" w:cs="Arial"/>
        </w:rPr>
        <w:t>______________________________________________________________________</w:t>
      </w:r>
    </w:p>
    <w:p w:rsidR="00F42E0E" w:rsidRDefault="00F42E0E" w:rsidP="00F42E0E">
      <w:pPr>
        <w:autoSpaceDE w:val="0"/>
        <w:autoSpaceDN w:val="0"/>
        <w:adjustRightInd w:val="0"/>
        <w:ind w:right="720"/>
        <w:rPr>
          <w:rFonts w:ascii="Arial" w:hAnsi="Arial" w:cs="Arial"/>
        </w:rPr>
      </w:pPr>
    </w:p>
    <w:p w:rsidR="00F40212" w:rsidRDefault="00F40212" w:rsidP="00400436">
      <w:pPr>
        <w:jc w:val="center"/>
        <w:rPr>
          <w:rFonts w:ascii="Arial" w:hAnsi="Arial" w:cs="Arial"/>
          <w:b/>
          <w:i/>
        </w:rPr>
      </w:pPr>
    </w:p>
    <w:p w:rsidR="00F9349B" w:rsidRDefault="00F9349B" w:rsidP="00F9349B">
      <w:pPr>
        <w:ind w:left="720"/>
        <w:jc w:val="center"/>
        <w:rPr>
          <w:rFonts w:ascii="Arial" w:hAnsi="Arial" w:cs="Arial"/>
          <w:b/>
        </w:rPr>
      </w:pPr>
      <w:r w:rsidRPr="00AB37CA">
        <w:rPr>
          <w:rFonts w:ascii="Arial" w:hAnsi="Arial" w:cs="Arial"/>
          <w:b/>
        </w:rPr>
        <w:t>Part III</w:t>
      </w:r>
      <w:r w:rsidR="00AD6E26">
        <w:rPr>
          <w:rFonts w:ascii="Arial" w:hAnsi="Arial" w:cs="Arial"/>
          <w:b/>
        </w:rPr>
        <w:t xml:space="preserve">: </w:t>
      </w:r>
      <w:r>
        <w:rPr>
          <w:rFonts w:ascii="Arial" w:hAnsi="Arial" w:cs="Arial"/>
          <w:b/>
        </w:rPr>
        <w:t>Saving Distressed Companies – CEOs and Investors</w:t>
      </w:r>
    </w:p>
    <w:p w:rsidR="00A27433" w:rsidRDefault="00A27433" w:rsidP="00F9349B">
      <w:pPr>
        <w:ind w:left="720"/>
        <w:jc w:val="center"/>
        <w:rPr>
          <w:rFonts w:ascii="Arial" w:hAnsi="Arial" w:cs="Arial"/>
          <w:b/>
        </w:rPr>
      </w:pPr>
    </w:p>
    <w:p w:rsidR="00A27433" w:rsidRDefault="00A27433" w:rsidP="00A27433">
      <w:pPr>
        <w:rPr>
          <w:rFonts w:ascii="Arial" w:hAnsi="Arial" w:cs="Arial"/>
          <w:b/>
        </w:rPr>
      </w:pPr>
      <w:r>
        <w:rPr>
          <w:rFonts w:ascii="Arial" w:hAnsi="Arial" w:cs="Arial"/>
          <w:b/>
        </w:rPr>
        <w:t>November 16, 2016</w:t>
      </w:r>
    </w:p>
    <w:p w:rsidR="006D3F67" w:rsidRPr="0003081F" w:rsidRDefault="00C3209C" w:rsidP="00336AB1">
      <w:pPr>
        <w:rPr>
          <w:rFonts w:ascii="Arial" w:hAnsi="Arial" w:cs="Arial"/>
        </w:rPr>
      </w:pPr>
      <w:r>
        <w:rPr>
          <w:rStyle w:val="pagetitlespan"/>
          <w:rFonts w:ascii="Arial" w:hAnsi="Arial" w:cs="Arial"/>
          <w:b/>
          <w:bCs/>
          <w:sz w:val="27"/>
          <w:szCs w:val="27"/>
        </w:rPr>
        <w:t>B</w:t>
      </w:r>
      <w:r w:rsidR="005C3BE2">
        <w:rPr>
          <w:rStyle w:val="pagetitlespan"/>
          <w:rFonts w:ascii="Arial" w:hAnsi="Arial" w:cs="Arial"/>
          <w:b/>
          <w:bCs/>
          <w:sz w:val="27"/>
          <w:szCs w:val="27"/>
        </w:rPr>
        <w:t>8511</w:t>
      </w:r>
      <w:r w:rsidR="006D3F67" w:rsidRPr="0003081F">
        <w:rPr>
          <w:rStyle w:val="pagetitlespan"/>
          <w:rFonts w:ascii="Arial" w:hAnsi="Arial" w:cs="Arial"/>
          <w:b/>
          <w:bCs/>
          <w:sz w:val="27"/>
          <w:szCs w:val="27"/>
        </w:rPr>
        <w:t xml:space="preserve"> Session </w:t>
      </w:r>
      <w:r w:rsidR="00336AB1">
        <w:rPr>
          <w:rStyle w:val="pagetitlespan"/>
          <w:rFonts w:ascii="Arial" w:hAnsi="Arial" w:cs="Arial"/>
          <w:b/>
          <w:bCs/>
          <w:sz w:val="27"/>
          <w:szCs w:val="27"/>
        </w:rPr>
        <w:t>10</w:t>
      </w:r>
      <w:r w:rsidR="006D3F67" w:rsidRPr="0003081F">
        <w:rPr>
          <w:rStyle w:val="pagetitlespan"/>
          <w:rFonts w:ascii="Arial" w:hAnsi="Arial" w:cs="Arial"/>
          <w:b/>
          <w:bCs/>
          <w:sz w:val="27"/>
          <w:szCs w:val="27"/>
        </w:rPr>
        <w:t>: Restructuring</w:t>
      </w:r>
      <w:r w:rsidR="002501EF" w:rsidRPr="0003081F">
        <w:rPr>
          <w:rStyle w:val="pagetitlespan"/>
          <w:rFonts w:ascii="Arial" w:hAnsi="Arial" w:cs="Arial"/>
          <w:b/>
          <w:bCs/>
          <w:sz w:val="27"/>
          <w:szCs w:val="27"/>
        </w:rPr>
        <w:t xml:space="preserve"> Out of Bankruptcy</w:t>
      </w:r>
    </w:p>
    <w:p w:rsidR="00DC129D" w:rsidRPr="0003081F" w:rsidRDefault="00DC129D" w:rsidP="00A61C2D">
      <w:pPr>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w:t>
      </w:r>
      <w:r w:rsidR="00A61C2D">
        <w:rPr>
          <w:rFonts w:ascii="Arial" w:hAnsi="Arial" w:cs="Arial"/>
          <w:b/>
          <w:i/>
          <w:u w:val="single"/>
        </w:rPr>
        <w:t>10</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 xml:space="preserve">: </w:t>
      </w:r>
    </w:p>
    <w:p w:rsidR="00CE3DBC" w:rsidRDefault="00CE3DBC" w:rsidP="00CE3DBC">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292584" w:rsidRPr="0003081F" w:rsidRDefault="006D3F67" w:rsidP="006D3F67">
      <w:pPr>
        <w:rPr>
          <w:rFonts w:ascii="Arial" w:hAnsi="Arial" w:cs="Arial"/>
        </w:rPr>
      </w:pPr>
      <w:r w:rsidRPr="0003081F">
        <w:rPr>
          <w:rFonts w:ascii="Arial" w:hAnsi="Arial" w:cs="Arial"/>
          <w:b/>
        </w:rPr>
        <w:t>Case Assignments Due:</w:t>
      </w:r>
      <w:r w:rsidRPr="0003081F">
        <w:rPr>
          <w:rFonts w:ascii="Arial" w:hAnsi="Arial" w:cs="Arial"/>
        </w:rPr>
        <w:t xml:space="preserve"> </w:t>
      </w:r>
    </w:p>
    <w:p w:rsidR="00352D9B" w:rsidRPr="0003081F" w:rsidRDefault="00CD1F2E" w:rsidP="00352D9B">
      <w:pPr>
        <w:ind w:left="720"/>
        <w:rPr>
          <w:rFonts w:ascii="Arial" w:hAnsi="Arial" w:cs="Arial"/>
        </w:rPr>
      </w:pPr>
      <w:r w:rsidRPr="00676F1E">
        <w:rPr>
          <w:rFonts w:ascii="Arial" w:hAnsi="Arial" w:cs="Arial"/>
          <w:b/>
          <w:color w:val="C00000"/>
        </w:rPr>
        <w:t>“</w:t>
      </w:r>
      <w:r w:rsidR="00352D9B" w:rsidRPr="00676F1E">
        <w:rPr>
          <w:rFonts w:ascii="Arial" w:hAnsi="Arial" w:cs="Arial"/>
          <w:b/>
          <w:color w:val="C00000"/>
        </w:rPr>
        <w:t>PRG-Schultz International (A)</w:t>
      </w:r>
      <w:r w:rsidRPr="00676F1E">
        <w:rPr>
          <w:rFonts w:ascii="Arial" w:hAnsi="Arial" w:cs="Arial"/>
          <w:b/>
          <w:color w:val="C00000"/>
        </w:rPr>
        <w:t>”</w:t>
      </w:r>
      <w:r w:rsidR="00352D9B" w:rsidRPr="0003081F">
        <w:rPr>
          <w:rFonts w:ascii="Arial" w:hAnsi="Arial" w:cs="Arial"/>
        </w:rPr>
        <w:t xml:space="preserve"> [9-807-126] </w:t>
      </w:r>
      <w:r w:rsidR="00352D9B" w:rsidRPr="0003081F">
        <w:rPr>
          <w:rFonts w:ascii="Arial" w:hAnsi="Arial" w:cs="Arial"/>
          <w:sz w:val="16"/>
          <w:szCs w:val="16"/>
        </w:rPr>
        <w:t xml:space="preserve">[posted on </w:t>
      </w:r>
      <w:r w:rsidR="00B376F4">
        <w:rPr>
          <w:rFonts w:ascii="Arial" w:hAnsi="Arial" w:cs="Arial"/>
          <w:sz w:val="16"/>
          <w:szCs w:val="16"/>
        </w:rPr>
        <w:t>CANVAS</w:t>
      </w:r>
      <w:r w:rsidR="00352D9B" w:rsidRPr="0003081F">
        <w:rPr>
          <w:rFonts w:ascii="Arial" w:hAnsi="Arial" w:cs="Arial"/>
          <w:sz w:val="16"/>
          <w:szCs w:val="16"/>
        </w:rPr>
        <w:t xml:space="preserve"> and in casebook]</w:t>
      </w:r>
    </w:p>
    <w:p w:rsidR="00352D9B" w:rsidRDefault="00352D9B" w:rsidP="00352D9B">
      <w:pPr>
        <w:ind w:left="720"/>
        <w:rPr>
          <w:rFonts w:ascii="Arial" w:hAnsi="Arial" w:cs="Arial"/>
        </w:rPr>
      </w:pPr>
      <w:r w:rsidRPr="0003081F">
        <w:rPr>
          <w:rFonts w:ascii="Arial" w:hAnsi="Arial" w:cs="Arial"/>
        </w:rPr>
        <w:t xml:space="preserve"> [</w:t>
      </w:r>
      <w:r w:rsidRPr="00494829">
        <w:rPr>
          <w:rFonts w:ascii="Arial" w:hAnsi="Arial" w:cs="Arial"/>
          <w:b/>
        </w:rPr>
        <w:t>OPTIONAL CASE:</w:t>
      </w:r>
      <w:r>
        <w:rPr>
          <w:rFonts w:ascii="Arial" w:hAnsi="Arial" w:cs="Arial"/>
        </w:rPr>
        <w:t xml:space="preserve"> </w:t>
      </w:r>
      <w:r w:rsidRPr="0003081F">
        <w:rPr>
          <w:rFonts w:ascii="Arial" w:hAnsi="Arial" w:cs="Arial"/>
        </w:rPr>
        <w:t xml:space="preserve">Submit your analysis in </w:t>
      </w:r>
      <w:r w:rsidR="00B376F4">
        <w:rPr>
          <w:rFonts w:ascii="Arial" w:hAnsi="Arial" w:cs="Arial"/>
        </w:rPr>
        <w:t>CANVAS</w:t>
      </w:r>
      <w:r w:rsidRPr="0003081F">
        <w:rPr>
          <w:rFonts w:ascii="Arial" w:hAnsi="Arial" w:cs="Arial"/>
        </w:rPr>
        <w:t xml:space="preserve">’s </w:t>
      </w:r>
      <w:r>
        <w:rPr>
          <w:rFonts w:ascii="Arial" w:hAnsi="Arial" w:cs="Arial"/>
        </w:rPr>
        <w:t>Session</w:t>
      </w:r>
      <w:r w:rsidRPr="0003081F">
        <w:rPr>
          <w:rFonts w:ascii="Arial" w:hAnsi="Arial" w:cs="Arial"/>
        </w:rPr>
        <w:t xml:space="preserve"> </w:t>
      </w:r>
      <w:r>
        <w:rPr>
          <w:rFonts w:ascii="Arial" w:hAnsi="Arial" w:cs="Arial"/>
        </w:rPr>
        <w:t>7</w:t>
      </w:r>
      <w:r w:rsidRPr="0003081F">
        <w:rPr>
          <w:rFonts w:ascii="Arial" w:hAnsi="Arial" w:cs="Arial"/>
        </w:rPr>
        <w:t xml:space="preserve">/ </w:t>
      </w:r>
      <w:r w:rsidRPr="0003081F">
        <w:rPr>
          <w:rFonts w:ascii="Arial" w:hAnsi="Arial" w:cs="Arial"/>
          <w:i/>
        </w:rPr>
        <w:t>PRG-Schultz International</w:t>
      </w:r>
      <w:r w:rsidRPr="0003081F">
        <w:rPr>
          <w:rFonts w:ascii="Arial" w:hAnsi="Arial" w:cs="Arial"/>
        </w:rPr>
        <w:t xml:space="preserve"> drop box. </w:t>
      </w:r>
      <w:r w:rsidRPr="0003081F">
        <w:rPr>
          <w:rFonts w:ascii="Arial" w:hAnsi="Arial" w:cs="Arial"/>
          <w:b/>
          <w:i/>
        </w:rPr>
        <w:t xml:space="preserve">Read the </w:t>
      </w:r>
      <w:r w:rsidR="00B25A9A">
        <w:rPr>
          <w:rFonts w:ascii="Arial" w:hAnsi="Arial" w:cs="Arial"/>
          <w:b/>
          <w:i/>
        </w:rPr>
        <w:t>CANVAS assignment</w:t>
      </w:r>
      <w:r w:rsidRPr="0003081F">
        <w:rPr>
          <w:rFonts w:ascii="Arial" w:hAnsi="Arial" w:cs="Arial"/>
          <w:b/>
          <w:i/>
        </w:rPr>
        <w:t xml:space="preserve"> for further instructions</w:t>
      </w:r>
      <w:r w:rsidRPr="0003081F">
        <w:rPr>
          <w:rFonts w:ascii="Arial" w:hAnsi="Arial" w:cs="Arial"/>
        </w:rPr>
        <w:t>]</w:t>
      </w:r>
    </w:p>
    <w:p w:rsidR="00352D9B" w:rsidRDefault="00CD1F2E" w:rsidP="00352D9B">
      <w:pPr>
        <w:ind w:left="720"/>
        <w:rPr>
          <w:rFonts w:ascii="Arial" w:hAnsi="Arial" w:cs="Arial"/>
          <w:sz w:val="16"/>
          <w:szCs w:val="16"/>
        </w:rPr>
      </w:pPr>
      <w:r>
        <w:rPr>
          <w:rFonts w:ascii="Arial" w:hAnsi="Arial" w:cs="Arial"/>
          <w:b/>
          <w:bCs/>
        </w:rPr>
        <w:t>“</w:t>
      </w:r>
      <w:r w:rsidR="00352D9B" w:rsidRPr="00B01B3B">
        <w:rPr>
          <w:rFonts w:ascii="Arial" w:hAnsi="Arial" w:cs="Arial"/>
          <w:b/>
          <w:bCs/>
        </w:rPr>
        <w:t>International Steel Group</w:t>
      </w:r>
      <w:r w:rsidR="00E57D19">
        <w:rPr>
          <w:rFonts w:ascii="Arial" w:hAnsi="Arial" w:cs="Arial"/>
          <w:b/>
          <w:bCs/>
        </w:rPr>
        <w:t>”</w:t>
      </w:r>
      <w:r w:rsidR="00352D9B" w:rsidRPr="00B01B3B">
        <w:rPr>
          <w:rFonts w:ascii="Arial" w:hAnsi="Arial" w:cs="Arial"/>
          <w:b/>
          <w:bCs/>
        </w:rPr>
        <w:t xml:space="preserve"> [9-803-162]</w:t>
      </w:r>
      <w:r w:rsidR="00352D9B" w:rsidRPr="0003081F">
        <w:rPr>
          <w:rFonts w:ascii="Arial" w:hAnsi="Arial" w:cs="Arial"/>
        </w:rPr>
        <w:t xml:space="preserve"> </w:t>
      </w:r>
      <w:r w:rsidR="00352D9B" w:rsidRPr="0003081F">
        <w:rPr>
          <w:rFonts w:ascii="Arial" w:hAnsi="Arial" w:cs="Arial"/>
          <w:sz w:val="16"/>
          <w:szCs w:val="16"/>
        </w:rPr>
        <w:t xml:space="preserve">[posted on </w:t>
      </w:r>
      <w:r w:rsidR="00B376F4">
        <w:rPr>
          <w:rFonts w:ascii="Arial" w:hAnsi="Arial" w:cs="Arial"/>
          <w:sz w:val="16"/>
          <w:szCs w:val="16"/>
        </w:rPr>
        <w:t>CANVAS</w:t>
      </w:r>
      <w:r w:rsidR="00352D9B" w:rsidRPr="0003081F">
        <w:rPr>
          <w:rFonts w:ascii="Arial" w:hAnsi="Arial" w:cs="Arial"/>
          <w:sz w:val="16"/>
          <w:szCs w:val="16"/>
        </w:rPr>
        <w:t xml:space="preserve"> and in casebook]</w:t>
      </w:r>
    </w:p>
    <w:p w:rsidR="0035346D" w:rsidRPr="0003081F" w:rsidRDefault="0035346D" w:rsidP="0035346D">
      <w:pPr>
        <w:ind w:left="720"/>
        <w:rPr>
          <w:rFonts w:ascii="Arial" w:hAnsi="Arial" w:cs="Arial"/>
        </w:rPr>
      </w:pPr>
    </w:p>
    <w:p w:rsidR="00352D9B" w:rsidRDefault="00352D9B" w:rsidP="00352D9B">
      <w:pPr>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352D9B" w:rsidRPr="0003081F" w:rsidRDefault="00352D9B" w:rsidP="00352D9B">
      <w:pPr>
        <w:ind w:left="720"/>
        <w:rPr>
          <w:rFonts w:ascii="Arial" w:hAnsi="Arial" w:cs="Arial"/>
        </w:rPr>
      </w:pPr>
      <w:r w:rsidRPr="0003081F">
        <w:rPr>
          <w:rFonts w:ascii="Arial" w:hAnsi="Arial" w:cs="Arial"/>
        </w:rPr>
        <w:t xml:space="preserve">Cohen (2006), “Pension Benefit Guaranty Corporation – Paying Owed Pensions While Maintaining Liquidity,” </w:t>
      </w:r>
      <w:r w:rsidRPr="0003081F">
        <w:rPr>
          <w:rFonts w:ascii="Arial" w:hAnsi="Arial" w:cs="Arial"/>
          <w:u w:val="single"/>
        </w:rPr>
        <w:t>The American Lawyer</w:t>
      </w:r>
      <w:r w:rsidRPr="0003081F">
        <w:rPr>
          <w:rFonts w:ascii="Arial" w:hAnsi="Arial" w:cs="Arial"/>
        </w:rPr>
        <w:t xml:space="preserve">, March </w:t>
      </w:r>
      <w:r w:rsidR="00BE7F7E" w:rsidRPr="0003081F">
        <w:rPr>
          <w:rFonts w:ascii="Arial" w:hAnsi="Arial" w:cs="Arial"/>
          <w:sz w:val="16"/>
          <w:szCs w:val="16"/>
        </w:rPr>
        <w:t xml:space="preserve">[posted on </w:t>
      </w:r>
      <w:r w:rsidR="00BE7F7E">
        <w:rPr>
          <w:rFonts w:ascii="Arial" w:hAnsi="Arial" w:cs="Arial"/>
          <w:sz w:val="16"/>
          <w:szCs w:val="16"/>
        </w:rPr>
        <w:t>CANVAS and in casebook</w:t>
      </w:r>
      <w:r w:rsidR="00BE7F7E" w:rsidRPr="0003081F">
        <w:rPr>
          <w:rFonts w:ascii="Arial" w:hAnsi="Arial" w:cs="Arial"/>
          <w:sz w:val="16"/>
          <w:szCs w:val="16"/>
        </w:rPr>
        <w:t xml:space="preserve">] </w:t>
      </w:r>
      <w:r w:rsidR="00BE7F7E" w:rsidRPr="0003081F">
        <w:rPr>
          <w:rFonts w:ascii="Arial" w:hAnsi="Arial" w:cs="Arial"/>
        </w:rPr>
        <w:t xml:space="preserve"> </w:t>
      </w:r>
    </w:p>
    <w:p w:rsidR="00352D9B" w:rsidRPr="0003081F" w:rsidRDefault="00352D9B" w:rsidP="00352D9B">
      <w:pPr>
        <w:ind w:left="720"/>
        <w:rPr>
          <w:rFonts w:ascii="Arial" w:hAnsi="Arial" w:cs="Arial"/>
        </w:rPr>
      </w:pPr>
    </w:p>
    <w:p w:rsidR="00BE7F7E" w:rsidRDefault="00352D9B" w:rsidP="00BE7F7E">
      <w:pPr>
        <w:ind w:left="720"/>
        <w:rPr>
          <w:rFonts w:ascii="Arial" w:hAnsi="Arial" w:cs="Arial"/>
        </w:rPr>
      </w:pPr>
      <w:smartTag w:uri="urn:schemas-microsoft-com:office:smarttags" w:element="place">
        <w:smartTag w:uri="urn:schemas-microsoft-com:office:smarttags" w:element="City">
          <w:r w:rsidRPr="0003081F">
            <w:rPr>
              <w:rFonts w:ascii="Arial" w:hAnsi="Arial" w:cs="Arial"/>
            </w:rPr>
            <w:t>Rosenberg</w:t>
          </w:r>
        </w:smartTag>
      </w:smartTag>
      <w:r w:rsidRPr="0003081F">
        <w:rPr>
          <w:rFonts w:ascii="Arial" w:hAnsi="Arial" w:cs="Arial"/>
        </w:rPr>
        <w:t xml:space="preserve"> (2006), “Understanding Pension Benefit Guaranty Corporation’s (PBGC’s) Role in Bankruptcy, </w:t>
      </w:r>
      <w:r w:rsidRPr="00BF670C">
        <w:rPr>
          <w:rFonts w:ascii="Arial" w:hAnsi="Arial" w:cs="Arial"/>
          <w:u w:val="single"/>
        </w:rPr>
        <w:t>Turnaround Management Association</w:t>
      </w:r>
      <w:r w:rsidRPr="0003081F">
        <w:rPr>
          <w:rFonts w:ascii="Arial" w:hAnsi="Arial" w:cs="Arial"/>
        </w:rPr>
        <w:t xml:space="preserve">, August, pp. 30-35 </w:t>
      </w:r>
      <w:r w:rsidR="00BE7F7E" w:rsidRPr="0003081F">
        <w:rPr>
          <w:rFonts w:ascii="Arial" w:hAnsi="Arial" w:cs="Arial"/>
          <w:sz w:val="16"/>
          <w:szCs w:val="16"/>
        </w:rPr>
        <w:t xml:space="preserve">[posted on </w:t>
      </w:r>
      <w:r w:rsidR="00BE7F7E">
        <w:rPr>
          <w:rFonts w:ascii="Arial" w:hAnsi="Arial" w:cs="Arial"/>
          <w:sz w:val="16"/>
          <w:szCs w:val="16"/>
        </w:rPr>
        <w:t>CANVAS and in casebook</w:t>
      </w:r>
      <w:r w:rsidR="00BE7F7E" w:rsidRPr="0003081F">
        <w:rPr>
          <w:rFonts w:ascii="Arial" w:hAnsi="Arial" w:cs="Arial"/>
          <w:sz w:val="16"/>
          <w:szCs w:val="16"/>
        </w:rPr>
        <w:t xml:space="preserve">] </w:t>
      </w:r>
      <w:r w:rsidR="00BE7F7E" w:rsidRPr="0003081F">
        <w:rPr>
          <w:rFonts w:ascii="Arial" w:hAnsi="Arial" w:cs="Arial"/>
        </w:rPr>
        <w:t xml:space="preserve"> </w:t>
      </w:r>
    </w:p>
    <w:p w:rsidR="00BA38E9" w:rsidRPr="0003081F" w:rsidRDefault="00BA38E9" w:rsidP="00352D9B">
      <w:pPr>
        <w:ind w:left="720"/>
        <w:rPr>
          <w:rFonts w:ascii="Arial" w:hAnsi="Arial" w:cs="Arial"/>
        </w:rPr>
      </w:pPr>
    </w:p>
    <w:p w:rsidR="00352D9B" w:rsidRPr="00580BDF" w:rsidRDefault="00580BDF" w:rsidP="00352D9B">
      <w:pPr>
        <w:ind w:left="720" w:hanging="720"/>
        <w:rPr>
          <w:rFonts w:ascii="Arial" w:hAnsi="Arial" w:cs="Arial"/>
          <w:b/>
        </w:rPr>
      </w:pPr>
      <w:r w:rsidRPr="00580BDF">
        <w:rPr>
          <w:rFonts w:ascii="Arial" w:hAnsi="Arial" w:cs="Arial"/>
          <w:b/>
        </w:rPr>
        <w:t>Optional Reading Assignments Due:</w:t>
      </w:r>
    </w:p>
    <w:p w:rsidR="00580BDF" w:rsidRDefault="00580BDF" w:rsidP="00580BDF">
      <w:pPr>
        <w:ind w:left="1440" w:hanging="720"/>
        <w:rPr>
          <w:rFonts w:ascii="Arial" w:hAnsi="Arial" w:cs="Arial"/>
        </w:rPr>
      </w:pPr>
      <w:r>
        <w:rPr>
          <w:rFonts w:ascii="Arial" w:hAnsi="Arial" w:cs="Arial"/>
        </w:rPr>
        <w:lastRenderedPageBreak/>
        <w:t>Akin, Gump (2011) “Pathology of Section 363 Transactions”</w:t>
      </w:r>
      <w:r w:rsidR="00B86E15">
        <w:rPr>
          <w:rFonts w:ascii="Arial" w:hAnsi="Arial" w:cs="Arial"/>
        </w:rPr>
        <w:t xml:space="preserve"> </w:t>
      </w:r>
      <w:r w:rsidR="00B86E15" w:rsidRPr="0003081F">
        <w:rPr>
          <w:rFonts w:ascii="Arial" w:hAnsi="Arial" w:cs="Arial"/>
          <w:sz w:val="16"/>
          <w:szCs w:val="16"/>
        </w:rPr>
        <w:t xml:space="preserve">[posted on </w:t>
      </w:r>
      <w:r w:rsidR="00B376F4">
        <w:rPr>
          <w:rFonts w:ascii="Arial" w:hAnsi="Arial" w:cs="Arial"/>
          <w:sz w:val="16"/>
          <w:szCs w:val="16"/>
        </w:rPr>
        <w:t>CANVAS</w:t>
      </w:r>
      <w:r w:rsidR="00BE7F7E">
        <w:rPr>
          <w:rFonts w:ascii="Arial" w:hAnsi="Arial" w:cs="Arial"/>
          <w:sz w:val="16"/>
          <w:szCs w:val="16"/>
        </w:rPr>
        <w:t xml:space="preserve"> only</w:t>
      </w:r>
      <w:r w:rsidR="00B86E15" w:rsidRPr="0003081F">
        <w:rPr>
          <w:rFonts w:ascii="Arial" w:hAnsi="Arial" w:cs="Arial"/>
          <w:sz w:val="16"/>
          <w:szCs w:val="16"/>
        </w:rPr>
        <w:t xml:space="preserve">] </w:t>
      </w:r>
      <w:r w:rsidR="00B86E15" w:rsidRPr="0003081F">
        <w:rPr>
          <w:rFonts w:ascii="Arial" w:hAnsi="Arial" w:cs="Arial"/>
        </w:rPr>
        <w:t xml:space="preserve"> </w:t>
      </w:r>
    </w:p>
    <w:p w:rsidR="00580BDF" w:rsidRDefault="00580BDF" w:rsidP="00580BDF">
      <w:pPr>
        <w:ind w:left="1440" w:hanging="720"/>
        <w:rPr>
          <w:rFonts w:ascii="Arial" w:hAnsi="Arial" w:cs="Arial"/>
        </w:rPr>
      </w:pPr>
    </w:p>
    <w:p w:rsidR="00580BDF" w:rsidRDefault="00580BDF" w:rsidP="00B86E15">
      <w:pPr>
        <w:ind w:left="720"/>
        <w:rPr>
          <w:rFonts w:ascii="Arial" w:hAnsi="Arial" w:cs="Arial"/>
        </w:rPr>
      </w:pPr>
      <w:r>
        <w:rPr>
          <w:rFonts w:ascii="Arial" w:hAnsi="Arial" w:cs="Arial"/>
        </w:rPr>
        <w:t>Portfolio Media (2008) “Free and Clear Issue in Section 363 Transactions”</w:t>
      </w:r>
      <w:r w:rsidR="00B86E15">
        <w:rPr>
          <w:rFonts w:ascii="Arial" w:hAnsi="Arial" w:cs="Arial"/>
        </w:rPr>
        <w:t xml:space="preserve"> </w:t>
      </w:r>
      <w:r w:rsidR="00B86E15" w:rsidRPr="0003081F">
        <w:rPr>
          <w:rFonts w:ascii="Arial" w:hAnsi="Arial" w:cs="Arial"/>
          <w:sz w:val="16"/>
          <w:szCs w:val="16"/>
        </w:rPr>
        <w:t xml:space="preserve">[posted on </w:t>
      </w:r>
      <w:r w:rsidR="00B376F4">
        <w:rPr>
          <w:rFonts w:ascii="Arial" w:hAnsi="Arial" w:cs="Arial"/>
          <w:sz w:val="16"/>
          <w:szCs w:val="16"/>
        </w:rPr>
        <w:t>CANVAS</w:t>
      </w:r>
      <w:r w:rsidR="00BE7F7E">
        <w:rPr>
          <w:rFonts w:ascii="Arial" w:hAnsi="Arial" w:cs="Arial"/>
          <w:sz w:val="16"/>
          <w:szCs w:val="16"/>
        </w:rPr>
        <w:t xml:space="preserve"> only</w:t>
      </w:r>
      <w:r w:rsidR="00B86E15" w:rsidRPr="0003081F">
        <w:rPr>
          <w:rFonts w:ascii="Arial" w:hAnsi="Arial" w:cs="Arial"/>
          <w:sz w:val="16"/>
          <w:szCs w:val="16"/>
        </w:rPr>
        <w:t xml:space="preserve">] </w:t>
      </w:r>
      <w:r w:rsidR="00B86E15" w:rsidRPr="0003081F">
        <w:rPr>
          <w:rFonts w:ascii="Arial" w:hAnsi="Arial" w:cs="Arial"/>
        </w:rPr>
        <w:t xml:space="preserve"> </w:t>
      </w:r>
    </w:p>
    <w:p w:rsidR="00580BDF" w:rsidRDefault="00580BDF" w:rsidP="00580BDF">
      <w:pPr>
        <w:ind w:left="1440" w:hanging="720"/>
        <w:rPr>
          <w:rFonts w:ascii="Arial" w:hAnsi="Arial" w:cs="Arial"/>
        </w:rPr>
      </w:pPr>
    </w:p>
    <w:p w:rsidR="00580BDF" w:rsidRPr="00580BDF" w:rsidRDefault="00580BDF" w:rsidP="00580BDF">
      <w:pPr>
        <w:ind w:left="720"/>
        <w:rPr>
          <w:rFonts w:ascii="Arial" w:hAnsi="Arial" w:cs="Arial"/>
        </w:rPr>
      </w:pPr>
      <w:r>
        <w:rPr>
          <w:rFonts w:ascii="Arial" w:hAnsi="Arial" w:cs="Arial"/>
        </w:rPr>
        <w:t xml:space="preserve">Houser &amp; Carvell (2002) “Section 363 Issues (Part 1),” </w:t>
      </w:r>
      <w:r w:rsidRPr="00580BDF">
        <w:rPr>
          <w:rFonts w:ascii="Arial" w:hAnsi="Arial" w:cs="Arial"/>
          <w:u w:val="single"/>
        </w:rPr>
        <w:t>ABA-ALA Business Law Course Materials Journal</w:t>
      </w:r>
      <w:r>
        <w:rPr>
          <w:rFonts w:ascii="Arial" w:hAnsi="Arial" w:cs="Arial"/>
        </w:rPr>
        <w:t xml:space="preserve">, February. </w:t>
      </w:r>
      <w:r w:rsidR="00B86E15" w:rsidRPr="0003081F">
        <w:rPr>
          <w:rFonts w:ascii="Arial" w:hAnsi="Arial" w:cs="Arial"/>
          <w:sz w:val="16"/>
          <w:szCs w:val="16"/>
        </w:rPr>
        <w:t xml:space="preserve">[posted on </w:t>
      </w:r>
      <w:r w:rsidR="00B376F4">
        <w:rPr>
          <w:rFonts w:ascii="Arial" w:hAnsi="Arial" w:cs="Arial"/>
          <w:sz w:val="16"/>
          <w:szCs w:val="16"/>
        </w:rPr>
        <w:t>CANVAS</w:t>
      </w:r>
      <w:r w:rsidR="00BE7F7E">
        <w:rPr>
          <w:rFonts w:ascii="Arial" w:hAnsi="Arial" w:cs="Arial"/>
          <w:sz w:val="16"/>
          <w:szCs w:val="16"/>
        </w:rPr>
        <w:t xml:space="preserve"> only</w:t>
      </w:r>
      <w:r w:rsidR="00B86E15" w:rsidRPr="0003081F">
        <w:rPr>
          <w:rFonts w:ascii="Arial" w:hAnsi="Arial" w:cs="Arial"/>
          <w:sz w:val="16"/>
          <w:szCs w:val="16"/>
        </w:rPr>
        <w:t xml:space="preserve">] </w:t>
      </w:r>
      <w:r w:rsidR="00B86E15" w:rsidRPr="0003081F">
        <w:rPr>
          <w:rFonts w:ascii="Arial" w:hAnsi="Arial" w:cs="Arial"/>
        </w:rPr>
        <w:t xml:space="preserve"> </w:t>
      </w:r>
    </w:p>
    <w:p w:rsidR="00580BDF" w:rsidRDefault="00580BDF" w:rsidP="00352D9B">
      <w:pPr>
        <w:ind w:left="720" w:hanging="720"/>
        <w:rPr>
          <w:rFonts w:ascii="Arial" w:hAnsi="Arial" w:cs="Arial"/>
          <w:sz w:val="16"/>
          <w:szCs w:val="16"/>
        </w:rPr>
      </w:pPr>
    </w:p>
    <w:p w:rsidR="00F42E0E" w:rsidRDefault="00F42E0E" w:rsidP="00352D9B">
      <w:pPr>
        <w:ind w:left="720" w:hanging="720"/>
        <w:rPr>
          <w:rFonts w:ascii="Arial" w:hAnsi="Arial" w:cs="Arial"/>
          <w:sz w:val="16"/>
          <w:szCs w:val="16"/>
        </w:rPr>
      </w:pPr>
    </w:p>
    <w:p w:rsidR="00F42E0E" w:rsidRPr="00D8696F" w:rsidRDefault="00D8696F" w:rsidP="00D8696F">
      <w:pPr>
        <w:rPr>
          <w:rFonts w:ascii="Arial" w:hAnsi="Arial" w:cs="Arial"/>
          <w:i/>
        </w:rPr>
      </w:pPr>
      <w:r w:rsidRPr="00710B7F">
        <w:rPr>
          <w:rFonts w:ascii="Arial" w:hAnsi="Arial" w:cs="Arial"/>
          <w:b/>
        </w:rPr>
        <w:t>Topics from Core Courses</w:t>
      </w:r>
      <w:r>
        <w:rPr>
          <w:rFonts w:ascii="Arial" w:hAnsi="Arial" w:cs="Arial"/>
        </w:rPr>
        <w:t xml:space="preserve">: </w:t>
      </w:r>
      <w:r w:rsidRPr="00D8696F">
        <w:rPr>
          <w:rFonts w:ascii="Arial" w:hAnsi="Arial" w:cs="Arial"/>
          <w:i/>
        </w:rPr>
        <w:t>Compensation schemes, competitive bench-marking; financial restructuring; declining demand businesses; introducing new product lines</w:t>
      </w:r>
      <w:r w:rsidR="003B5108">
        <w:rPr>
          <w:rFonts w:ascii="Arial" w:hAnsi="Arial" w:cs="Arial"/>
          <w:i/>
        </w:rPr>
        <w:t>; valuing an ongoing firm</w:t>
      </w:r>
    </w:p>
    <w:p w:rsidR="00D8696F" w:rsidRDefault="00D8696F" w:rsidP="00352D9B">
      <w:pPr>
        <w:ind w:left="720" w:hanging="720"/>
        <w:rPr>
          <w:rFonts w:ascii="Arial" w:hAnsi="Arial" w:cs="Arial"/>
          <w:sz w:val="16"/>
          <w:szCs w:val="16"/>
        </w:rPr>
      </w:pPr>
    </w:p>
    <w:p w:rsidR="00F42E0E" w:rsidRPr="00BF2260" w:rsidRDefault="00F42E0E" w:rsidP="00352D9B">
      <w:pPr>
        <w:ind w:left="720" w:hanging="720"/>
        <w:rPr>
          <w:rFonts w:ascii="Arial" w:hAnsi="Arial" w:cs="Arial"/>
          <w:sz w:val="16"/>
          <w:szCs w:val="16"/>
        </w:rPr>
      </w:pPr>
    </w:p>
    <w:p w:rsidR="004C3D8A" w:rsidRPr="00D24CCC" w:rsidRDefault="004C3D8A" w:rsidP="004C3D8A">
      <w:pPr>
        <w:rPr>
          <w:rFonts w:ascii="Arial" w:hAnsi="Arial" w:cs="Arial"/>
          <w:b/>
        </w:rPr>
      </w:pPr>
      <w:r w:rsidRPr="00D24CCC">
        <w:rPr>
          <w:rFonts w:ascii="Arial" w:hAnsi="Arial" w:cs="Arial"/>
          <w:b/>
        </w:rPr>
        <w:t>Comment about</w:t>
      </w:r>
      <w:r w:rsidR="00352D9B">
        <w:rPr>
          <w:rFonts w:ascii="Arial" w:hAnsi="Arial" w:cs="Arial"/>
          <w:b/>
        </w:rPr>
        <w:t xml:space="preserve"> </w:t>
      </w:r>
      <w:r w:rsidR="00352D9B" w:rsidRPr="00C41497">
        <w:rPr>
          <w:rFonts w:ascii="Arial" w:hAnsi="Arial" w:cs="Arial"/>
          <w:b/>
          <w:i/>
        </w:rPr>
        <w:t>optional</w:t>
      </w:r>
      <w:r w:rsidRPr="00D24CCC">
        <w:rPr>
          <w:rFonts w:ascii="Arial" w:hAnsi="Arial" w:cs="Arial"/>
          <w:b/>
        </w:rPr>
        <w:t xml:space="preserve"> PRG-Schultz International write-up:</w:t>
      </w:r>
    </w:p>
    <w:p w:rsidR="004C3D8A" w:rsidRDefault="004C3D8A" w:rsidP="004C3D8A">
      <w:pPr>
        <w:rPr>
          <w:rFonts w:ascii="Arial" w:hAnsi="Arial" w:cs="Arial"/>
        </w:rPr>
      </w:pPr>
      <w:r w:rsidRPr="00EB7FB4">
        <w:rPr>
          <w:rFonts w:ascii="Arial" w:hAnsi="Arial" w:cs="Arial"/>
        </w:rPr>
        <w:t>Vultures are encircling PRG-Schultz International and the firm has just engaged Rothschild to evaluate financing alternatives for it (including bankruptcy). Please figure out how PRG-Schultz International can service its debt by paying the interest due to bondholders in November 2005.  How can PRG-Schultz International pay off the bonds completely in November 2006?  Should PRG-Schultz International seek the protection of Chapter 11 of the Bankruptcy Code?  Is this company worth saving?  If your analysis indicates that it is worth saving, please explain how you would save it</w:t>
      </w:r>
      <w:r>
        <w:rPr>
          <w:rFonts w:ascii="Arial" w:hAnsi="Arial" w:cs="Arial"/>
        </w:rPr>
        <w:t xml:space="preserve">. </w:t>
      </w:r>
      <w:r w:rsidRPr="0003081F">
        <w:rPr>
          <w:rFonts w:ascii="Arial" w:hAnsi="Arial" w:cs="Arial"/>
        </w:rPr>
        <w:t>(</w:t>
      </w:r>
      <w:r w:rsidRPr="0003081F">
        <w:rPr>
          <w:rFonts w:ascii="Arial" w:hAnsi="Arial" w:cs="Arial"/>
          <w:b/>
          <w:i/>
        </w:rPr>
        <w:t xml:space="preserve">Read the </w:t>
      </w:r>
      <w:r w:rsidR="00B25A9A">
        <w:rPr>
          <w:rFonts w:ascii="Arial" w:hAnsi="Arial" w:cs="Arial"/>
          <w:b/>
          <w:i/>
        </w:rPr>
        <w:t>CANVAS assignment</w:t>
      </w:r>
      <w:r w:rsidRPr="0003081F">
        <w:rPr>
          <w:rFonts w:ascii="Arial" w:hAnsi="Arial" w:cs="Arial"/>
          <w:b/>
          <w:i/>
        </w:rPr>
        <w:t xml:space="preserve"> for further instructions</w:t>
      </w:r>
      <w:r w:rsidRPr="0003081F">
        <w:rPr>
          <w:rFonts w:ascii="Arial" w:hAnsi="Arial" w:cs="Arial"/>
        </w:rPr>
        <w:t>.)</w:t>
      </w:r>
    </w:p>
    <w:p w:rsidR="00F42E0E" w:rsidRDefault="00F42E0E" w:rsidP="00F42E0E">
      <w:pPr>
        <w:rPr>
          <w:rFonts w:ascii="Arial" w:hAnsi="Arial" w:cs="Arial"/>
        </w:rPr>
      </w:pPr>
      <w:r>
        <w:rPr>
          <w:rFonts w:ascii="Arial" w:hAnsi="Arial" w:cs="Arial"/>
        </w:rPr>
        <w:t>______________________________________________________________________</w:t>
      </w:r>
    </w:p>
    <w:p w:rsidR="0068068C" w:rsidRPr="0003081F" w:rsidRDefault="0068068C" w:rsidP="00F42E0E">
      <w:pPr>
        <w:rPr>
          <w:rFonts w:ascii="Arial" w:hAnsi="Arial" w:cs="Arial"/>
        </w:rPr>
      </w:pPr>
    </w:p>
    <w:p w:rsidR="00A27433" w:rsidRDefault="00A27433" w:rsidP="00336AB1">
      <w:pPr>
        <w:rPr>
          <w:rStyle w:val="pagetitlespan"/>
          <w:rFonts w:ascii="Arial" w:hAnsi="Arial" w:cs="Arial"/>
          <w:b/>
          <w:bCs/>
          <w:sz w:val="27"/>
          <w:szCs w:val="27"/>
        </w:rPr>
      </w:pPr>
      <w:r>
        <w:rPr>
          <w:rStyle w:val="pagetitlespan"/>
          <w:rFonts w:ascii="Arial" w:hAnsi="Arial" w:cs="Arial"/>
          <w:b/>
          <w:bCs/>
          <w:sz w:val="27"/>
          <w:szCs w:val="27"/>
        </w:rPr>
        <w:t>November 30, 2016</w:t>
      </w:r>
    </w:p>
    <w:p w:rsidR="0068068C" w:rsidRPr="0003081F" w:rsidRDefault="00C3209C" w:rsidP="00336AB1">
      <w:pPr>
        <w:rPr>
          <w:rFonts w:ascii="Arial" w:hAnsi="Arial" w:cs="Arial"/>
        </w:rPr>
      </w:pPr>
      <w:r>
        <w:rPr>
          <w:rStyle w:val="pagetitlespan"/>
          <w:rFonts w:ascii="Arial" w:hAnsi="Arial" w:cs="Arial"/>
          <w:b/>
          <w:bCs/>
          <w:sz w:val="27"/>
          <w:szCs w:val="27"/>
        </w:rPr>
        <w:t>B</w:t>
      </w:r>
      <w:r w:rsidR="005C3BE2">
        <w:rPr>
          <w:rStyle w:val="pagetitlespan"/>
          <w:rFonts w:ascii="Arial" w:hAnsi="Arial" w:cs="Arial"/>
          <w:b/>
          <w:bCs/>
          <w:sz w:val="27"/>
          <w:szCs w:val="27"/>
        </w:rPr>
        <w:t>8511</w:t>
      </w:r>
      <w:r w:rsidR="0068068C" w:rsidRPr="0003081F">
        <w:rPr>
          <w:rStyle w:val="pagetitlespan"/>
          <w:rFonts w:ascii="Arial" w:hAnsi="Arial" w:cs="Arial"/>
          <w:b/>
          <w:bCs/>
          <w:sz w:val="27"/>
          <w:szCs w:val="27"/>
        </w:rPr>
        <w:t xml:space="preserve"> Session </w:t>
      </w:r>
      <w:r w:rsidR="00336AB1">
        <w:rPr>
          <w:rStyle w:val="pagetitlespan"/>
          <w:rFonts w:ascii="Arial" w:hAnsi="Arial" w:cs="Arial"/>
          <w:b/>
          <w:bCs/>
          <w:sz w:val="27"/>
          <w:szCs w:val="27"/>
        </w:rPr>
        <w:t>11</w:t>
      </w:r>
      <w:r w:rsidR="0068068C" w:rsidRPr="0003081F">
        <w:rPr>
          <w:rStyle w:val="pagetitlespan"/>
          <w:rFonts w:ascii="Arial" w:hAnsi="Arial" w:cs="Arial"/>
          <w:b/>
          <w:bCs/>
          <w:sz w:val="27"/>
          <w:szCs w:val="27"/>
        </w:rPr>
        <w:t xml:space="preserve">: </w:t>
      </w:r>
      <w:r w:rsidR="001115E8">
        <w:rPr>
          <w:rStyle w:val="pagetitlespan"/>
          <w:rFonts w:ascii="Arial" w:hAnsi="Arial" w:cs="Arial"/>
          <w:b/>
          <w:bCs/>
          <w:sz w:val="27"/>
          <w:szCs w:val="27"/>
        </w:rPr>
        <w:t>Noteworthy Turnaround Managers</w:t>
      </w:r>
      <w:r w:rsidR="00692E49">
        <w:rPr>
          <w:rStyle w:val="pagetitlespan"/>
          <w:rFonts w:ascii="Arial" w:hAnsi="Arial" w:cs="Arial"/>
          <w:b/>
          <w:bCs/>
          <w:sz w:val="27"/>
          <w:szCs w:val="27"/>
        </w:rPr>
        <w:t xml:space="preserve"> I</w:t>
      </w:r>
    </w:p>
    <w:p w:rsidR="0020453F" w:rsidRPr="0003081F" w:rsidRDefault="00DC129D" w:rsidP="0020453F">
      <w:pPr>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w:t>
      </w:r>
      <w:r w:rsidR="00A61C2D">
        <w:rPr>
          <w:rFonts w:ascii="Arial" w:hAnsi="Arial" w:cs="Arial"/>
          <w:b/>
          <w:i/>
          <w:u w:val="single"/>
        </w:rPr>
        <w:t>11</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 xml:space="preserve">: </w:t>
      </w:r>
    </w:p>
    <w:p w:rsidR="00CE3DBC" w:rsidRDefault="00CE3DBC" w:rsidP="00CE3DBC">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68068C" w:rsidRPr="0003081F" w:rsidRDefault="0068068C" w:rsidP="002F045B">
      <w:pPr>
        <w:rPr>
          <w:rFonts w:ascii="Arial" w:hAnsi="Arial" w:cs="Arial"/>
        </w:rPr>
      </w:pPr>
      <w:r w:rsidRPr="0003081F">
        <w:rPr>
          <w:rFonts w:ascii="Arial" w:hAnsi="Arial" w:cs="Arial"/>
          <w:b/>
        </w:rPr>
        <w:t>Case Assignments Due:</w:t>
      </w:r>
      <w:r w:rsidRPr="0003081F">
        <w:rPr>
          <w:rFonts w:ascii="Arial" w:hAnsi="Arial" w:cs="Arial"/>
        </w:rPr>
        <w:t xml:space="preserve"> </w:t>
      </w:r>
    </w:p>
    <w:p w:rsidR="004C3D8A" w:rsidRPr="0003081F" w:rsidRDefault="00CD1F2E" w:rsidP="004C3D8A">
      <w:pPr>
        <w:ind w:left="720"/>
        <w:rPr>
          <w:rFonts w:ascii="Arial" w:hAnsi="Arial" w:cs="Arial"/>
        </w:rPr>
      </w:pPr>
      <w:r>
        <w:rPr>
          <w:rFonts w:ascii="Arial" w:hAnsi="Arial" w:cs="Arial"/>
          <w:b/>
          <w:bCs/>
        </w:rPr>
        <w:t>“</w:t>
      </w:r>
      <w:r w:rsidR="004C3D8A" w:rsidRPr="00B01B3B">
        <w:rPr>
          <w:rFonts w:ascii="Arial" w:hAnsi="Arial" w:cs="Arial"/>
          <w:b/>
          <w:bCs/>
        </w:rPr>
        <w:t>Al Dunlap at Sunbeam</w:t>
      </w:r>
      <w:r w:rsidR="004C3D8A" w:rsidRPr="0003081F">
        <w:rPr>
          <w:rFonts w:ascii="Arial" w:hAnsi="Arial" w:cs="Arial"/>
        </w:rPr>
        <w:t>,</w:t>
      </w:r>
      <w:r>
        <w:rPr>
          <w:rFonts w:ascii="Arial" w:hAnsi="Arial" w:cs="Arial"/>
        </w:rPr>
        <w:t>”</w:t>
      </w:r>
      <w:r w:rsidR="004C3D8A" w:rsidRPr="0003081F">
        <w:rPr>
          <w:rFonts w:ascii="Arial" w:hAnsi="Arial" w:cs="Arial"/>
        </w:rPr>
        <w:t xml:space="preserve"> [9-899-218] </w:t>
      </w:r>
      <w:r w:rsidR="00BE7F7E">
        <w:rPr>
          <w:rFonts w:ascii="Arial" w:hAnsi="Arial" w:cs="Arial"/>
          <w:sz w:val="16"/>
          <w:szCs w:val="16"/>
        </w:rPr>
        <w:t>[</w:t>
      </w:r>
      <w:r w:rsidR="004C3D8A" w:rsidRPr="0003081F">
        <w:rPr>
          <w:rFonts w:ascii="Arial" w:hAnsi="Arial" w:cs="Arial"/>
          <w:sz w:val="16"/>
          <w:szCs w:val="16"/>
        </w:rPr>
        <w:t xml:space="preserve">posted on </w:t>
      </w:r>
      <w:r w:rsidR="00B376F4">
        <w:rPr>
          <w:rFonts w:ascii="Arial" w:hAnsi="Arial" w:cs="Arial"/>
          <w:sz w:val="16"/>
          <w:szCs w:val="16"/>
        </w:rPr>
        <w:t>CANVAS</w:t>
      </w:r>
      <w:r w:rsidR="004C3D8A" w:rsidRPr="0003081F">
        <w:rPr>
          <w:rFonts w:ascii="Arial" w:hAnsi="Arial" w:cs="Arial"/>
          <w:sz w:val="16"/>
          <w:szCs w:val="16"/>
        </w:rPr>
        <w:t xml:space="preserve"> and in casebook</w:t>
      </w:r>
      <w:r w:rsidR="00BE7F7E">
        <w:rPr>
          <w:rFonts w:ascii="Arial" w:hAnsi="Arial" w:cs="Arial"/>
          <w:sz w:val="16"/>
          <w:szCs w:val="16"/>
        </w:rPr>
        <w:t>]</w:t>
      </w:r>
    </w:p>
    <w:p w:rsidR="00BE7F7E" w:rsidRDefault="00E4535F" w:rsidP="00BE7F7E">
      <w:pPr>
        <w:ind w:left="720"/>
        <w:rPr>
          <w:rFonts w:ascii="Arial" w:hAnsi="Arial" w:cs="Arial"/>
        </w:rPr>
      </w:pPr>
      <w:r>
        <w:rPr>
          <w:rFonts w:ascii="Arial" w:hAnsi="Arial" w:cs="Arial"/>
          <w:b/>
          <w:bCs/>
        </w:rPr>
        <w:t>“Sharp Electronics in 2013”</w:t>
      </w:r>
      <w:r w:rsidR="00207CC2">
        <w:rPr>
          <w:rFonts w:ascii="Arial" w:hAnsi="Arial" w:cs="Arial"/>
          <w:b/>
          <w:bCs/>
        </w:rPr>
        <w:t>*</w:t>
      </w:r>
      <w:r>
        <w:rPr>
          <w:rFonts w:ascii="Arial" w:hAnsi="Arial" w:cs="Arial"/>
          <w:b/>
          <w:bCs/>
        </w:rPr>
        <w:t xml:space="preserve"> </w:t>
      </w:r>
      <w:r w:rsidRPr="009F3C1E">
        <w:rPr>
          <w:rFonts w:ascii="Arial" w:hAnsi="Arial" w:cs="Arial"/>
          <w:bCs/>
        </w:rPr>
        <w:t>[Case</w:t>
      </w:r>
      <w:r w:rsidR="001B1C6C">
        <w:rPr>
          <w:rFonts w:ascii="Arial" w:hAnsi="Arial" w:cs="Arial"/>
          <w:bCs/>
        </w:rPr>
        <w:t>W</w:t>
      </w:r>
      <w:r w:rsidRPr="009F3C1E">
        <w:rPr>
          <w:rFonts w:ascii="Arial" w:hAnsi="Arial" w:cs="Arial"/>
          <w:bCs/>
        </w:rPr>
        <w:t>orks]</w:t>
      </w:r>
      <w:r w:rsidR="00BE7F7E">
        <w:rPr>
          <w:rFonts w:ascii="Arial" w:hAnsi="Arial" w:cs="Arial"/>
          <w:bCs/>
        </w:rPr>
        <w:t xml:space="preserve"> </w:t>
      </w:r>
      <w:r w:rsidR="00BE7F7E" w:rsidRPr="0003081F">
        <w:rPr>
          <w:rFonts w:ascii="Arial" w:hAnsi="Arial" w:cs="Arial"/>
          <w:sz w:val="16"/>
          <w:szCs w:val="16"/>
        </w:rPr>
        <w:t xml:space="preserve">[posted on </w:t>
      </w:r>
      <w:r w:rsidR="00BE7F7E">
        <w:rPr>
          <w:rFonts w:ascii="Arial" w:hAnsi="Arial" w:cs="Arial"/>
          <w:sz w:val="16"/>
          <w:szCs w:val="16"/>
        </w:rPr>
        <w:t>CANVAS and in casebook</w:t>
      </w:r>
      <w:r w:rsidR="00BE7F7E" w:rsidRPr="0003081F">
        <w:rPr>
          <w:rFonts w:ascii="Arial" w:hAnsi="Arial" w:cs="Arial"/>
          <w:sz w:val="16"/>
          <w:szCs w:val="16"/>
        </w:rPr>
        <w:t xml:space="preserve">] </w:t>
      </w:r>
      <w:r w:rsidR="00BE7F7E" w:rsidRPr="0003081F">
        <w:rPr>
          <w:rFonts w:ascii="Arial" w:hAnsi="Arial" w:cs="Arial"/>
        </w:rPr>
        <w:t xml:space="preserve"> </w:t>
      </w:r>
    </w:p>
    <w:p w:rsidR="002B3DA2" w:rsidRPr="00B62957" w:rsidRDefault="002B3DA2" w:rsidP="002B3DA2">
      <w:pPr>
        <w:rPr>
          <w:rFonts w:ascii="Arial" w:hAnsi="Arial" w:cs="Arial"/>
          <w:b/>
          <w:i/>
        </w:rPr>
      </w:pPr>
      <w:r w:rsidRPr="00B62957">
        <w:rPr>
          <w:rFonts w:ascii="Arial" w:hAnsi="Arial" w:cs="Arial"/>
          <w:b/>
          <w:i/>
        </w:rPr>
        <w:t>Guest Lecturer: Doug Squasoni (Crisis Quarterback)</w:t>
      </w:r>
    </w:p>
    <w:p w:rsidR="00E4535F" w:rsidRDefault="00E4535F" w:rsidP="0068068C">
      <w:pPr>
        <w:rPr>
          <w:rFonts w:ascii="Arial" w:hAnsi="Arial" w:cs="Arial"/>
          <w:b/>
        </w:rPr>
      </w:pPr>
    </w:p>
    <w:p w:rsidR="0068068C" w:rsidRPr="0003081F" w:rsidRDefault="0068068C" w:rsidP="0068068C">
      <w:pPr>
        <w:rPr>
          <w:rFonts w:ascii="Arial" w:hAnsi="Arial" w:cs="Arial"/>
        </w:rPr>
      </w:pPr>
      <w:r w:rsidRPr="0003081F">
        <w:rPr>
          <w:rFonts w:ascii="Arial" w:hAnsi="Arial" w:cs="Arial"/>
          <w:b/>
        </w:rPr>
        <w:t>Optional Reading Assignments Due:</w:t>
      </w:r>
      <w:r w:rsidRPr="0003081F">
        <w:rPr>
          <w:rFonts w:ascii="Arial" w:hAnsi="Arial" w:cs="Arial"/>
        </w:rPr>
        <w:t xml:space="preserve"> </w:t>
      </w:r>
    </w:p>
    <w:p w:rsidR="004C3D8A" w:rsidRPr="0003081F" w:rsidRDefault="004C3D8A" w:rsidP="004C3D8A">
      <w:pPr>
        <w:ind w:firstLine="720"/>
        <w:rPr>
          <w:rFonts w:ascii="Arial" w:hAnsi="Arial" w:cs="Arial"/>
          <w:sz w:val="16"/>
          <w:szCs w:val="16"/>
        </w:rPr>
      </w:pPr>
      <w:r w:rsidRPr="0003081F">
        <w:rPr>
          <w:rFonts w:ascii="Arial" w:hAnsi="Arial" w:cs="Arial"/>
        </w:rPr>
        <w:t xml:space="preserve">Scott Paper Company (9-296-048) </w:t>
      </w:r>
      <w:r w:rsidR="00BE7F7E">
        <w:rPr>
          <w:rFonts w:ascii="Arial" w:hAnsi="Arial" w:cs="Arial"/>
          <w:sz w:val="16"/>
          <w:szCs w:val="16"/>
        </w:rPr>
        <w:t>[</w:t>
      </w:r>
      <w:r w:rsidRPr="0003081F">
        <w:rPr>
          <w:rFonts w:ascii="Arial" w:hAnsi="Arial" w:cs="Arial"/>
          <w:sz w:val="16"/>
          <w:szCs w:val="16"/>
        </w:rPr>
        <w:t xml:space="preserve">posted on </w:t>
      </w:r>
      <w:r w:rsidR="00B376F4">
        <w:rPr>
          <w:rFonts w:ascii="Arial" w:hAnsi="Arial" w:cs="Arial"/>
          <w:sz w:val="16"/>
          <w:szCs w:val="16"/>
        </w:rPr>
        <w:t>CANVAS</w:t>
      </w:r>
      <w:r w:rsidRPr="0003081F">
        <w:rPr>
          <w:rFonts w:ascii="Arial" w:hAnsi="Arial" w:cs="Arial"/>
          <w:sz w:val="16"/>
          <w:szCs w:val="16"/>
        </w:rPr>
        <w:t xml:space="preserve"> </w:t>
      </w:r>
      <w:r w:rsidR="00BE7F7E">
        <w:rPr>
          <w:rFonts w:ascii="Arial" w:hAnsi="Arial" w:cs="Arial"/>
          <w:sz w:val="16"/>
          <w:szCs w:val="16"/>
        </w:rPr>
        <w:t>only]</w:t>
      </w:r>
    </w:p>
    <w:p w:rsidR="00E85A29" w:rsidRDefault="00E85A29" w:rsidP="00622A45">
      <w:pPr>
        <w:ind w:left="720"/>
        <w:rPr>
          <w:rFonts w:ascii="Arial" w:hAnsi="Arial" w:cs="Arial"/>
        </w:rPr>
      </w:pPr>
    </w:p>
    <w:p w:rsidR="00E51864" w:rsidRDefault="00B71BAD" w:rsidP="00622A45">
      <w:pPr>
        <w:ind w:left="720"/>
        <w:rPr>
          <w:rFonts w:ascii="Arial" w:hAnsi="Arial" w:cs="Arial"/>
        </w:rPr>
      </w:pPr>
      <w:r w:rsidRPr="0003081F">
        <w:rPr>
          <w:rFonts w:ascii="Arial" w:hAnsi="Arial" w:cs="Arial"/>
        </w:rPr>
        <w:t xml:space="preserve">Eisenbiegler, et al., (2007), “Gravitating to Turnaround Investing,” </w:t>
      </w:r>
      <w:r w:rsidRPr="00B73E69">
        <w:rPr>
          <w:rFonts w:ascii="Arial" w:hAnsi="Arial" w:cs="Arial"/>
          <w:u w:val="single"/>
        </w:rPr>
        <w:t>Turnaround Management Association</w:t>
      </w:r>
      <w:r w:rsidRPr="0003081F">
        <w:rPr>
          <w:rFonts w:ascii="Arial" w:hAnsi="Arial" w:cs="Arial"/>
        </w:rPr>
        <w:t xml:space="preserve">, March pp. 10-16 </w:t>
      </w:r>
      <w:r w:rsidRPr="0003081F">
        <w:rPr>
          <w:rFonts w:ascii="Arial" w:hAnsi="Arial" w:cs="Arial"/>
          <w:sz w:val="16"/>
          <w:szCs w:val="16"/>
        </w:rPr>
        <w:t xml:space="preserve">[posted on </w:t>
      </w:r>
      <w:r w:rsidR="00B376F4">
        <w:rPr>
          <w:rFonts w:ascii="Arial" w:hAnsi="Arial" w:cs="Arial"/>
          <w:sz w:val="16"/>
          <w:szCs w:val="16"/>
        </w:rPr>
        <w:t>CANVAS</w:t>
      </w:r>
      <w:r w:rsidR="00BE7F7E">
        <w:rPr>
          <w:rFonts w:ascii="Arial" w:hAnsi="Arial" w:cs="Arial"/>
          <w:sz w:val="16"/>
          <w:szCs w:val="16"/>
        </w:rPr>
        <w:t xml:space="preserve"> only</w:t>
      </w:r>
      <w:r w:rsidRPr="0003081F">
        <w:rPr>
          <w:rFonts w:ascii="Arial" w:hAnsi="Arial" w:cs="Arial"/>
          <w:sz w:val="16"/>
          <w:szCs w:val="16"/>
        </w:rPr>
        <w:t xml:space="preserve">] </w:t>
      </w:r>
      <w:r w:rsidRPr="0003081F">
        <w:rPr>
          <w:rFonts w:ascii="Arial" w:hAnsi="Arial" w:cs="Arial"/>
        </w:rPr>
        <w:t xml:space="preserve"> </w:t>
      </w:r>
    </w:p>
    <w:p w:rsidR="00E85A29" w:rsidRDefault="00E85A29" w:rsidP="00E85A29">
      <w:pPr>
        <w:ind w:left="864" w:hanging="144"/>
        <w:rPr>
          <w:rFonts w:ascii="Arial" w:hAnsi="Arial" w:cs="Arial"/>
        </w:rPr>
      </w:pPr>
    </w:p>
    <w:p w:rsidR="00E85A29" w:rsidRDefault="00E85A29" w:rsidP="00E85A29">
      <w:pPr>
        <w:ind w:left="864" w:hanging="144"/>
        <w:rPr>
          <w:rFonts w:ascii="Arial" w:hAnsi="Arial" w:cs="Arial"/>
        </w:rPr>
      </w:pPr>
      <w:r>
        <w:rPr>
          <w:rFonts w:ascii="Arial" w:hAnsi="Arial" w:cs="Arial"/>
        </w:rPr>
        <w:t>“Remarks by Elizabeth Warren regarding the Citibank Bailout in Cro</w:t>
      </w:r>
      <w:r w:rsidR="001A396C">
        <w:rPr>
          <w:rFonts w:ascii="Arial" w:hAnsi="Arial" w:cs="Arial"/>
        </w:rPr>
        <w:t>m</w:t>
      </w:r>
      <w:r>
        <w:rPr>
          <w:rFonts w:ascii="Arial" w:hAnsi="Arial" w:cs="Arial"/>
        </w:rPr>
        <w:t xml:space="preserve">nibus Bill” </w:t>
      </w:r>
      <w:r w:rsidR="00BC26A8">
        <w:rPr>
          <w:rFonts w:ascii="Arial" w:hAnsi="Arial" w:cs="Arial"/>
        </w:rPr>
        <w:t xml:space="preserve">2014, </w:t>
      </w:r>
      <w:r w:rsidR="00BC26A8" w:rsidRPr="00BC26A8">
        <w:rPr>
          <w:rFonts w:ascii="Arial" w:hAnsi="Arial" w:cs="Arial"/>
          <w:u w:val="single"/>
        </w:rPr>
        <w:t>Washington Post</w:t>
      </w:r>
      <w:r w:rsidR="00BC26A8">
        <w:rPr>
          <w:rFonts w:ascii="Arial" w:hAnsi="Arial" w:cs="Arial"/>
        </w:rPr>
        <w:t>.</w:t>
      </w:r>
    </w:p>
    <w:p w:rsidR="00D8696F" w:rsidRDefault="00D8696F" w:rsidP="00622A45">
      <w:pPr>
        <w:ind w:left="720"/>
        <w:rPr>
          <w:rFonts w:ascii="Arial" w:hAnsi="Arial" w:cs="Arial"/>
        </w:rPr>
      </w:pPr>
    </w:p>
    <w:p w:rsidR="00D8696F" w:rsidRPr="0057231E" w:rsidRDefault="00D8696F" w:rsidP="00D8696F">
      <w:pPr>
        <w:rPr>
          <w:rFonts w:ascii="Arial" w:hAnsi="Arial" w:cs="Arial"/>
          <w:i/>
        </w:rPr>
      </w:pPr>
      <w:r w:rsidRPr="00D8696F">
        <w:rPr>
          <w:rFonts w:ascii="Arial" w:hAnsi="Arial" w:cs="Arial"/>
          <w:b/>
        </w:rPr>
        <w:t>Topics from Core Courses</w:t>
      </w:r>
      <w:r>
        <w:rPr>
          <w:rFonts w:ascii="Arial" w:hAnsi="Arial" w:cs="Arial"/>
        </w:rPr>
        <w:t xml:space="preserve">: </w:t>
      </w:r>
      <w:r w:rsidRPr="0057231E">
        <w:rPr>
          <w:rFonts w:ascii="Arial" w:hAnsi="Arial" w:cs="Arial"/>
          <w:i/>
        </w:rPr>
        <w:t>Leading change</w:t>
      </w:r>
      <w:r w:rsidR="0057231E">
        <w:rPr>
          <w:rFonts w:ascii="Arial" w:hAnsi="Arial" w:cs="Arial"/>
          <w:i/>
        </w:rPr>
        <w:t>;</w:t>
      </w:r>
      <w:r w:rsidRPr="0057231E">
        <w:rPr>
          <w:rFonts w:ascii="Arial" w:hAnsi="Arial" w:cs="Arial"/>
          <w:i/>
        </w:rPr>
        <w:t xml:space="preserve"> motivating organizations</w:t>
      </w:r>
      <w:r w:rsidR="0057231E">
        <w:rPr>
          <w:rFonts w:ascii="Arial" w:hAnsi="Arial" w:cs="Arial"/>
          <w:i/>
        </w:rPr>
        <w:t>;</w:t>
      </w:r>
      <w:r w:rsidRPr="0057231E">
        <w:rPr>
          <w:rFonts w:ascii="Arial" w:hAnsi="Arial" w:cs="Arial"/>
          <w:i/>
        </w:rPr>
        <w:t xml:space="preserve"> performance measures</w:t>
      </w:r>
      <w:r w:rsidR="0057231E">
        <w:rPr>
          <w:rFonts w:ascii="Arial" w:hAnsi="Arial" w:cs="Arial"/>
          <w:i/>
        </w:rPr>
        <w:t>; turnaround managers; organizational change; managing operations</w:t>
      </w:r>
    </w:p>
    <w:p w:rsidR="00F42E0E" w:rsidRDefault="00D8696F" w:rsidP="00F42E0E">
      <w:pPr>
        <w:rPr>
          <w:rFonts w:ascii="Arial" w:hAnsi="Arial" w:cs="Arial"/>
        </w:rPr>
      </w:pPr>
      <w:r>
        <w:rPr>
          <w:rFonts w:ascii="Arial" w:hAnsi="Arial" w:cs="Arial"/>
        </w:rPr>
        <w:lastRenderedPageBreak/>
        <w:t>___</w:t>
      </w:r>
      <w:r w:rsidR="00F42E0E">
        <w:rPr>
          <w:rFonts w:ascii="Arial" w:hAnsi="Arial" w:cs="Arial"/>
        </w:rPr>
        <w:t>_________________________________________________________________</w:t>
      </w:r>
    </w:p>
    <w:p w:rsidR="00E51864" w:rsidRDefault="00E51864" w:rsidP="00622A45">
      <w:pPr>
        <w:ind w:left="720"/>
        <w:rPr>
          <w:rFonts w:ascii="Arial" w:hAnsi="Arial" w:cs="Arial"/>
        </w:rPr>
      </w:pPr>
    </w:p>
    <w:p w:rsidR="006F621A" w:rsidRDefault="003A1D71" w:rsidP="00336AB1">
      <w:pPr>
        <w:rPr>
          <w:rStyle w:val="pagetitlespan"/>
          <w:rFonts w:ascii="Arial" w:hAnsi="Arial" w:cs="Arial"/>
          <w:b/>
          <w:bCs/>
          <w:sz w:val="27"/>
          <w:szCs w:val="27"/>
        </w:rPr>
      </w:pPr>
      <w:r>
        <w:rPr>
          <w:rStyle w:val="pagetitlespan"/>
          <w:rFonts w:ascii="Arial" w:hAnsi="Arial" w:cs="Arial"/>
          <w:b/>
          <w:bCs/>
          <w:sz w:val="27"/>
          <w:szCs w:val="27"/>
        </w:rPr>
        <w:t>December 7, 2016</w:t>
      </w:r>
    </w:p>
    <w:p w:rsidR="00692E49" w:rsidRPr="0003081F" w:rsidRDefault="00C3209C" w:rsidP="00336AB1">
      <w:pPr>
        <w:rPr>
          <w:rFonts w:ascii="Arial" w:hAnsi="Arial" w:cs="Arial"/>
        </w:rPr>
      </w:pPr>
      <w:r>
        <w:rPr>
          <w:rStyle w:val="pagetitlespan"/>
          <w:rFonts w:ascii="Arial" w:hAnsi="Arial" w:cs="Arial"/>
          <w:b/>
          <w:bCs/>
          <w:sz w:val="27"/>
          <w:szCs w:val="27"/>
        </w:rPr>
        <w:t>B</w:t>
      </w:r>
      <w:r w:rsidR="005C3BE2">
        <w:rPr>
          <w:rStyle w:val="pagetitlespan"/>
          <w:rFonts w:ascii="Arial" w:hAnsi="Arial" w:cs="Arial"/>
          <w:b/>
          <w:bCs/>
          <w:sz w:val="27"/>
          <w:szCs w:val="27"/>
        </w:rPr>
        <w:t>8511</w:t>
      </w:r>
      <w:r w:rsidR="00692E49" w:rsidRPr="0003081F">
        <w:rPr>
          <w:rStyle w:val="pagetitlespan"/>
          <w:rFonts w:ascii="Arial" w:hAnsi="Arial" w:cs="Arial"/>
          <w:b/>
          <w:bCs/>
          <w:sz w:val="27"/>
          <w:szCs w:val="27"/>
        </w:rPr>
        <w:t xml:space="preserve"> Session </w:t>
      </w:r>
      <w:r w:rsidR="00692E49">
        <w:rPr>
          <w:rStyle w:val="pagetitlespan"/>
          <w:rFonts w:ascii="Arial" w:hAnsi="Arial" w:cs="Arial"/>
          <w:b/>
          <w:bCs/>
          <w:sz w:val="27"/>
          <w:szCs w:val="27"/>
        </w:rPr>
        <w:t>1</w:t>
      </w:r>
      <w:r w:rsidR="00336AB1">
        <w:rPr>
          <w:rStyle w:val="pagetitlespan"/>
          <w:rFonts w:ascii="Arial" w:hAnsi="Arial" w:cs="Arial"/>
          <w:b/>
          <w:bCs/>
          <w:sz w:val="27"/>
          <w:szCs w:val="27"/>
        </w:rPr>
        <w:t>2</w:t>
      </w:r>
      <w:r w:rsidR="00692E49" w:rsidRPr="0003081F">
        <w:rPr>
          <w:rStyle w:val="pagetitlespan"/>
          <w:rFonts w:ascii="Arial" w:hAnsi="Arial" w:cs="Arial"/>
          <w:b/>
          <w:bCs/>
          <w:sz w:val="27"/>
          <w:szCs w:val="27"/>
        </w:rPr>
        <w:t xml:space="preserve">: </w:t>
      </w:r>
      <w:r w:rsidR="00692E49">
        <w:rPr>
          <w:rStyle w:val="pagetitlespan"/>
          <w:rFonts w:ascii="Arial" w:hAnsi="Arial" w:cs="Arial"/>
          <w:b/>
          <w:bCs/>
          <w:sz w:val="27"/>
          <w:szCs w:val="27"/>
        </w:rPr>
        <w:t>Noteworthy Turnaround Managers II</w:t>
      </w:r>
    </w:p>
    <w:p w:rsidR="0020453F" w:rsidRPr="0003081F" w:rsidRDefault="00692E49" w:rsidP="0020453F">
      <w:pPr>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Pr>
          <w:rFonts w:ascii="Arial" w:hAnsi="Arial" w:cs="Arial"/>
          <w:b/>
          <w:i/>
          <w:u w:val="single"/>
        </w:rPr>
        <w:t>1</w:t>
      </w:r>
      <w:r w:rsidR="00A61C2D">
        <w:rPr>
          <w:rFonts w:ascii="Arial" w:hAnsi="Arial" w:cs="Arial"/>
          <w:b/>
          <w:i/>
          <w:u w:val="single"/>
        </w:rPr>
        <w:t>2</w:t>
      </w:r>
      <w:r>
        <w:rPr>
          <w:rFonts w:ascii="Arial" w:hAnsi="Arial" w:cs="Arial"/>
          <w:b/>
          <w:i/>
          <w:u w:val="single"/>
        </w:rPr>
        <w:t xml:space="preserve"> (Remember to check </w:t>
      </w:r>
      <w:r w:rsidR="00B376F4">
        <w:rPr>
          <w:rFonts w:ascii="Arial" w:hAnsi="Arial" w:cs="Arial"/>
          <w:b/>
          <w:i/>
          <w:u w:val="single"/>
        </w:rPr>
        <w:t>CANVAS</w:t>
      </w:r>
      <w:r>
        <w:rPr>
          <w:rFonts w:ascii="Arial" w:hAnsi="Arial" w:cs="Arial"/>
          <w:b/>
          <w:i/>
          <w:u w:val="single"/>
        </w:rPr>
        <w:t xml:space="preserve"> for updates</w:t>
      </w:r>
      <w:r w:rsidR="00D77EBC">
        <w:rPr>
          <w:rFonts w:ascii="Arial" w:hAnsi="Arial" w:cs="Arial"/>
          <w:b/>
          <w:i/>
          <w:u w:val="single"/>
        </w:rPr>
        <w:t>)</w:t>
      </w:r>
      <w:r w:rsidRPr="0003081F">
        <w:rPr>
          <w:rFonts w:ascii="Arial" w:hAnsi="Arial" w:cs="Arial"/>
          <w:b/>
          <w:i/>
          <w:u w:val="single"/>
        </w:rPr>
        <w:t xml:space="preserve">: </w:t>
      </w:r>
    </w:p>
    <w:p w:rsidR="00CE3DBC" w:rsidRDefault="00CE3DBC" w:rsidP="00CE3DBC">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57231E" w:rsidRPr="0057231E" w:rsidRDefault="00DA11F1" w:rsidP="0020453F">
      <w:pPr>
        <w:jc w:val="both"/>
        <w:rPr>
          <w:rFonts w:ascii="Arial" w:hAnsi="Arial" w:cs="Arial"/>
          <w:b/>
        </w:rPr>
      </w:pPr>
      <w:r w:rsidRPr="0057231E">
        <w:rPr>
          <w:rFonts w:ascii="Arial" w:hAnsi="Arial" w:cs="Arial"/>
          <w:b/>
        </w:rPr>
        <w:t>Case</w:t>
      </w:r>
      <w:r w:rsidR="0057231E" w:rsidRPr="0057231E">
        <w:rPr>
          <w:rFonts w:ascii="Arial" w:hAnsi="Arial" w:cs="Arial"/>
          <w:b/>
        </w:rPr>
        <w:t xml:space="preserve"> Assignments</w:t>
      </w:r>
    </w:p>
    <w:p w:rsidR="00692E49" w:rsidRDefault="0057231E" w:rsidP="00E4535F">
      <w:pPr>
        <w:ind w:left="780" w:hanging="780"/>
        <w:jc w:val="both"/>
        <w:rPr>
          <w:rFonts w:ascii="Arial" w:hAnsi="Arial" w:cs="Arial"/>
        </w:rPr>
      </w:pPr>
      <w:r w:rsidRPr="0057231E">
        <w:rPr>
          <w:rFonts w:ascii="Arial" w:hAnsi="Arial" w:cs="Arial"/>
          <w:b/>
        </w:rPr>
        <w:t>Due</w:t>
      </w:r>
      <w:r w:rsidR="00DA11F1" w:rsidRPr="0057231E">
        <w:rPr>
          <w:rFonts w:ascii="Arial" w:hAnsi="Arial" w:cs="Arial"/>
          <w:b/>
        </w:rPr>
        <w:t>:</w:t>
      </w:r>
      <w:r w:rsidR="00B96D12" w:rsidRPr="00DA11F1">
        <w:rPr>
          <w:rFonts w:ascii="Arial" w:hAnsi="Arial" w:cs="Arial"/>
          <w:b/>
        </w:rPr>
        <w:t xml:space="preserve"> </w:t>
      </w:r>
      <w:r w:rsidR="00DA11F1" w:rsidRPr="00DA11F1">
        <w:rPr>
          <w:rFonts w:ascii="Arial" w:hAnsi="Arial" w:cs="Arial"/>
          <w:b/>
        </w:rPr>
        <w:t>“</w:t>
      </w:r>
      <w:r w:rsidR="00692E49" w:rsidRPr="00DA11F1">
        <w:rPr>
          <w:rFonts w:ascii="Arial" w:hAnsi="Arial" w:cs="Arial"/>
          <w:b/>
        </w:rPr>
        <w:t xml:space="preserve">Kmart, Sears, and </w:t>
      </w:r>
      <w:smartTag w:uri="urn:schemas-microsoft-com:office:smarttags" w:element="stockticker">
        <w:r w:rsidR="00692E49" w:rsidRPr="00DA11F1">
          <w:rPr>
            <w:rFonts w:ascii="Arial" w:hAnsi="Arial" w:cs="Arial"/>
            <w:b/>
          </w:rPr>
          <w:t>ESL</w:t>
        </w:r>
      </w:smartTag>
      <w:r w:rsidR="00692E49" w:rsidRPr="00DA11F1">
        <w:rPr>
          <w:rFonts w:ascii="Arial" w:hAnsi="Arial" w:cs="Arial"/>
          <w:b/>
        </w:rPr>
        <w:t xml:space="preserve">: How a Hedge Fund Became One of the World’s </w:t>
      </w:r>
      <w:r w:rsidR="003C1ED8">
        <w:rPr>
          <w:rFonts w:ascii="Arial" w:hAnsi="Arial" w:cs="Arial"/>
          <w:b/>
        </w:rPr>
        <w:t xml:space="preserve"> </w:t>
      </w:r>
      <w:r w:rsidR="00F42E0E">
        <w:rPr>
          <w:rFonts w:ascii="Arial" w:hAnsi="Arial" w:cs="Arial"/>
          <w:b/>
        </w:rPr>
        <w:t xml:space="preserve"> </w:t>
      </w:r>
      <w:r w:rsidR="00692E49" w:rsidRPr="00DA11F1">
        <w:rPr>
          <w:rFonts w:ascii="Arial" w:hAnsi="Arial" w:cs="Arial"/>
          <w:b/>
        </w:rPr>
        <w:t>Largest Retailers,</w:t>
      </w:r>
      <w:r w:rsidR="00DA11F1" w:rsidRPr="00DA11F1">
        <w:rPr>
          <w:rFonts w:ascii="Arial" w:hAnsi="Arial" w:cs="Arial"/>
          <w:b/>
        </w:rPr>
        <w:t>”</w:t>
      </w:r>
      <w:r w:rsidR="00692E49">
        <w:rPr>
          <w:rFonts w:ascii="Arial" w:hAnsi="Arial" w:cs="Arial"/>
        </w:rPr>
        <w:t xml:space="preserve"> [KEL133]</w:t>
      </w:r>
      <w:r w:rsidR="00CD1F2E">
        <w:rPr>
          <w:rFonts w:ascii="Arial" w:hAnsi="Arial" w:cs="Arial"/>
        </w:rPr>
        <w:t xml:space="preserve"> </w:t>
      </w:r>
      <w:r w:rsidR="00082A99" w:rsidRPr="0003081F">
        <w:rPr>
          <w:rFonts w:ascii="Arial" w:hAnsi="Arial" w:cs="Arial"/>
          <w:sz w:val="16"/>
          <w:szCs w:val="16"/>
        </w:rPr>
        <w:t xml:space="preserve">[posted on </w:t>
      </w:r>
      <w:r w:rsidR="00B376F4">
        <w:rPr>
          <w:rFonts w:ascii="Arial" w:hAnsi="Arial" w:cs="Arial"/>
          <w:sz w:val="16"/>
          <w:szCs w:val="16"/>
        </w:rPr>
        <w:t>CANVAS</w:t>
      </w:r>
      <w:r w:rsidR="00082A99">
        <w:rPr>
          <w:rFonts w:ascii="Arial" w:hAnsi="Arial" w:cs="Arial"/>
          <w:sz w:val="16"/>
          <w:szCs w:val="16"/>
        </w:rPr>
        <w:t xml:space="preserve"> and in casebook</w:t>
      </w:r>
      <w:r w:rsidR="00082A99" w:rsidRPr="0003081F">
        <w:rPr>
          <w:rFonts w:ascii="Arial" w:hAnsi="Arial" w:cs="Arial"/>
          <w:sz w:val="16"/>
          <w:szCs w:val="16"/>
        </w:rPr>
        <w:t xml:space="preserve">] </w:t>
      </w:r>
      <w:r w:rsidR="00082A99" w:rsidRPr="0003081F">
        <w:rPr>
          <w:rFonts w:ascii="Arial" w:hAnsi="Arial" w:cs="Arial"/>
        </w:rPr>
        <w:t xml:space="preserve"> </w:t>
      </w:r>
    </w:p>
    <w:p w:rsidR="00D77EBC" w:rsidRDefault="00E4535F" w:rsidP="00030B22">
      <w:pPr>
        <w:rPr>
          <w:rFonts w:ascii="Arial" w:hAnsi="Arial" w:cs="Arial"/>
          <w:b/>
        </w:rPr>
      </w:pPr>
      <w:r>
        <w:rPr>
          <w:rFonts w:ascii="Arial" w:hAnsi="Arial" w:cs="Arial"/>
          <w:b/>
        </w:rPr>
        <w:t xml:space="preserve">          </w:t>
      </w:r>
    </w:p>
    <w:p w:rsidR="00030B22" w:rsidRDefault="003A1D71" w:rsidP="00867E27">
      <w:pPr>
        <w:ind w:firstLine="720"/>
        <w:rPr>
          <w:rFonts w:ascii="Arial" w:hAnsi="Arial" w:cs="Arial"/>
          <w:b/>
        </w:rPr>
      </w:pPr>
      <w:r w:rsidRPr="00401421">
        <w:rPr>
          <w:rFonts w:ascii="Arial" w:hAnsi="Arial" w:cs="Arial"/>
          <w:b/>
          <w:noProof/>
        </w:rPr>
        <mc:AlternateContent>
          <mc:Choice Requires="wps">
            <w:drawing>
              <wp:anchor distT="0" distB="0" distL="114300" distR="114300" simplePos="0" relativeHeight="251661312" behindDoc="0" locked="0" layoutInCell="1" allowOverlap="1" wp14:anchorId="2CBF78AB" wp14:editId="4884F3FD">
                <wp:simplePos x="0" y="0"/>
                <wp:positionH relativeFrom="column">
                  <wp:posOffset>4775200</wp:posOffset>
                </wp:positionH>
                <wp:positionV relativeFrom="paragraph">
                  <wp:posOffset>196215</wp:posOffset>
                </wp:positionV>
                <wp:extent cx="1810570" cy="769716"/>
                <wp:effectExtent l="0" t="0" r="1841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570" cy="769716"/>
                        </a:xfrm>
                        <a:prstGeom prst="rect">
                          <a:avLst/>
                        </a:prstGeom>
                        <a:solidFill>
                          <a:srgbClr val="FFFFFF"/>
                        </a:solidFill>
                        <a:ln w="9525">
                          <a:solidFill>
                            <a:srgbClr val="000000"/>
                          </a:solidFill>
                          <a:miter lim="800000"/>
                          <a:headEnd/>
                          <a:tailEnd/>
                        </a:ln>
                      </wps:spPr>
                      <wps:txbx>
                        <w:txbxContent>
                          <w:p w:rsidR="00EB5AA4" w:rsidRPr="00401421" w:rsidRDefault="00EB5AA4" w:rsidP="00401421">
                            <w:pPr>
                              <w:jc w:val="center"/>
                              <w:rPr>
                                <w:i/>
                              </w:rPr>
                            </w:pPr>
                            <w:r w:rsidRPr="00401421">
                              <w:rPr>
                                <w:i/>
                              </w:rPr>
                              <w:t>Class may vote to screen DVD of “Too Big to Fail” in lieu of discussing this case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F78AB" id="_x0000_t202" coordsize="21600,21600" o:spt="202" path="m,l,21600r21600,l21600,xe">
                <v:stroke joinstyle="miter"/>
                <v:path gradientshapeok="t" o:connecttype="rect"/>
              </v:shapetype>
              <v:shape id="Text Box 2" o:spid="_x0000_s1026" type="#_x0000_t202" style="position:absolute;left:0;text-align:left;margin-left:376pt;margin-top:15.45pt;width:142.55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">
                <v:textbox>
                  <w:txbxContent>
                    <w:p w:rsidR="00EB5AA4" w:rsidRPr="00401421" w:rsidRDefault="00EB5AA4" w:rsidP="00401421">
                      <w:pPr>
                        <w:jc w:val="center"/>
                        <w:rPr>
                          <w:i/>
                        </w:rPr>
                      </w:pPr>
                      <w:r w:rsidRPr="00401421">
                        <w:rPr>
                          <w:i/>
                        </w:rPr>
                        <w:t>Class may vote to screen DVD of “Too Big to Fail” in lieu of discussing this case series.</w:t>
                      </w:r>
                    </w:p>
                  </w:txbxContent>
                </v:textbox>
              </v:shape>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37D13285" wp14:editId="6F8BE27E">
                <wp:simplePos x="0" y="0"/>
                <wp:positionH relativeFrom="column">
                  <wp:posOffset>4453255</wp:posOffset>
                </wp:positionH>
                <wp:positionV relativeFrom="paragraph">
                  <wp:posOffset>-133350</wp:posOffset>
                </wp:positionV>
                <wp:extent cx="242570" cy="1581150"/>
                <wp:effectExtent l="0" t="0" r="24130" b="19050"/>
                <wp:wrapNone/>
                <wp:docPr id="2" name="Right Brace 2"/>
                <wp:cNvGraphicFramePr/>
                <a:graphic xmlns:a="http://schemas.openxmlformats.org/drawingml/2006/main">
                  <a:graphicData uri="http://schemas.microsoft.com/office/word/2010/wordprocessingShape">
                    <wps:wsp>
                      <wps:cNvSpPr/>
                      <wps:spPr>
                        <a:xfrm>
                          <a:off x="0" y="0"/>
                          <a:ext cx="242570" cy="15811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BC1F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50.65pt;margin-top:-10.5pt;width:19.1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" adj="276" strokecolor="black [3213]"/>
            </w:pict>
          </mc:Fallback>
        </mc:AlternateContent>
      </w:r>
      <w:r w:rsidR="00E4535F">
        <w:rPr>
          <w:rFonts w:ascii="Arial" w:hAnsi="Arial" w:cs="Arial"/>
          <w:b/>
          <w:bCs/>
        </w:rPr>
        <w:t>“</w:t>
      </w:r>
      <w:r w:rsidR="00E4535F" w:rsidRPr="00B01B3B">
        <w:rPr>
          <w:rFonts w:ascii="Arial" w:hAnsi="Arial" w:cs="Arial"/>
          <w:b/>
          <w:bCs/>
        </w:rPr>
        <w:t>Jamie Dimon and Bank One (A)</w:t>
      </w:r>
      <w:r w:rsidR="00E4535F">
        <w:rPr>
          <w:rFonts w:ascii="Arial" w:hAnsi="Arial" w:cs="Arial"/>
          <w:b/>
          <w:bCs/>
        </w:rPr>
        <w:t>”</w:t>
      </w:r>
      <w:r w:rsidR="00E4535F" w:rsidRPr="0003081F">
        <w:rPr>
          <w:rFonts w:ascii="Arial" w:hAnsi="Arial" w:cs="Arial"/>
        </w:rPr>
        <w:t xml:space="preserve"> [9-804-107] </w:t>
      </w:r>
      <w:r w:rsidR="00E4535F">
        <w:rPr>
          <w:rFonts w:ascii="Arial" w:hAnsi="Arial" w:cs="Arial"/>
          <w:sz w:val="16"/>
          <w:szCs w:val="16"/>
        </w:rPr>
        <w:t>[in casebook]</w:t>
      </w:r>
      <w:r w:rsidR="00E4535F" w:rsidRPr="0003081F">
        <w:rPr>
          <w:rFonts w:ascii="Arial" w:hAnsi="Arial" w:cs="Arial"/>
        </w:rPr>
        <w:br/>
      </w:r>
      <w:r w:rsidR="00E4535F">
        <w:rPr>
          <w:rFonts w:ascii="Arial" w:hAnsi="Arial" w:cs="Arial"/>
          <w:b/>
          <w:bCs/>
        </w:rPr>
        <w:t xml:space="preserve">          “</w:t>
      </w:r>
      <w:r w:rsidR="00E4535F" w:rsidRPr="00B01B3B">
        <w:rPr>
          <w:rFonts w:ascii="Arial" w:hAnsi="Arial" w:cs="Arial"/>
          <w:b/>
          <w:bCs/>
        </w:rPr>
        <w:t>Jamie Dimon and Bank One (B)</w:t>
      </w:r>
      <w:r w:rsidR="00E4535F">
        <w:rPr>
          <w:rFonts w:ascii="Arial" w:hAnsi="Arial" w:cs="Arial"/>
          <w:b/>
          <w:bCs/>
        </w:rPr>
        <w:t>”</w:t>
      </w:r>
      <w:r w:rsidR="00E4535F" w:rsidRPr="0003081F">
        <w:rPr>
          <w:rFonts w:ascii="Arial" w:hAnsi="Arial" w:cs="Arial"/>
        </w:rPr>
        <w:t xml:space="preserve"> [9-804-108] </w:t>
      </w:r>
      <w:r w:rsidR="00E4535F">
        <w:rPr>
          <w:rFonts w:ascii="Arial" w:hAnsi="Arial" w:cs="Arial"/>
          <w:sz w:val="16"/>
          <w:szCs w:val="16"/>
        </w:rPr>
        <w:t>[in casebook]</w:t>
      </w:r>
      <w:r w:rsidR="00E4535F" w:rsidRPr="0003081F">
        <w:rPr>
          <w:rFonts w:ascii="Arial" w:hAnsi="Arial" w:cs="Arial"/>
        </w:rPr>
        <w:br/>
      </w:r>
    </w:p>
    <w:p w:rsidR="00401421" w:rsidRDefault="00401421" w:rsidP="00867E27">
      <w:pPr>
        <w:ind w:firstLine="720"/>
        <w:rPr>
          <w:rFonts w:ascii="Arial" w:hAnsi="Arial" w:cs="Arial"/>
          <w:b/>
        </w:rPr>
      </w:pPr>
    </w:p>
    <w:p w:rsidR="00030B22" w:rsidRPr="0003081F" w:rsidRDefault="00030B22" w:rsidP="00030B22">
      <w:pPr>
        <w:rPr>
          <w:rFonts w:ascii="Arial" w:hAnsi="Arial" w:cs="Arial"/>
        </w:rPr>
      </w:pPr>
      <w:r w:rsidRPr="0003081F">
        <w:rPr>
          <w:rFonts w:ascii="Arial" w:hAnsi="Arial" w:cs="Arial"/>
          <w:b/>
        </w:rPr>
        <w:t>Optional Reading Assignments Due:</w:t>
      </w:r>
      <w:r w:rsidRPr="0003081F">
        <w:rPr>
          <w:rFonts w:ascii="Arial" w:hAnsi="Arial" w:cs="Arial"/>
        </w:rPr>
        <w:t xml:space="preserve"> </w:t>
      </w:r>
    </w:p>
    <w:p w:rsidR="00BE7F7E" w:rsidRDefault="00BE7F7E" w:rsidP="00BE7F7E">
      <w:pPr>
        <w:ind w:left="720"/>
        <w:rPr>
          <w:rFonts w:ascii="Arial" w:hAnsi="Arial" w:cs="Arial"/>
        </w:rPr>
      </w:pPr>
      <w:r w:rsidRPr="0003081F">
        <w:rPr>
          <w:rFonts w:ascii="Arial" w:hAnsi="Arial" w:cs="Arial"/>
        </w:rPr>
        <w:t xml:space="preserve">1998 Bank One Letter to Shareholders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r w:rsidRPr="0003081F">
        <w:rPr>
          <w:rFonts w:ascii="Arial" w:hAnsi="Arial" w:cs="Arial"/>
        </w:rPr>
        <w:br/>
        <w:t>1999 Bank One Letter to Shareholders</w:t>
      </w:r>
      <w:r>
        <w:rPr>
          <w:rFonts w:ascii="Arial" w:hAnsi="Arial" w:cs="Arial"/>
        </w:rPr>
        <w:t xml:space="preserve"> </w:t>
      </w:r>
      <w:r>
        <w:rPr>
          <w:rFonts w:ascii="Arial" w:hAnsi="Arial" w:cs="Arial"/>
          <w:sz w:val="16"/>
          <w:szCs w:val="16"/>
        </w:rPr>
        <w:t>[posted on CANVAS only]</w:t>
      </w:r>
      <w:r w:rsidRPr="0003081F">
        <w:rPr>
          <w:rFonts w:ascii="Arial" w:hAnsi="Arial" w:cs="Arial"/>
        </w:rPr>
        <w:t xml:space="preserve"> </w:t>
      </w:r>
      <w:r w:rsidRPr="0003081F">
        <w:rPr>
          <w:rFonts w:ascii="Arial" w:hAnsi="Arial" w:cs="Arial"/>
        </w:rPr>
        <w:br/>
        <w:t xml:space="preserve">2003 Bank One Letter to Shareholders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p>
    <w:p w:rsidR="0057231E" w:rsidRDefault="0057231E" w:rsidP="0057231E">
      <w:pPr>
        <w:ind w:left="864" w:hanging="864"/>
        <w:rPr>
          <w:rFonts w:ascii="Arial" w:hAnsi="Arial" w:cs="Arial"/>
        </w:rPr>
      </w:pPr>
    </w:p>
    <w:p w:rsidR="00867E27" w:rsidRDefault="00E85A29" w:rsidP="00867E27">
      <w:pPr>
        <w:ind w:left="720"/>
        <w:rPr>
          <w:rFonts w:ascii="Arial" w:hAnsi="Arial" w:cs="Arial"/>
        </w:rPr>
      </w:pPr>
      <w:r>
        <w:rPr>
          <w:rFonts w:ascii="Arial" w:hAnsi="Arial" w:cs="Arial"/>
        </w:rPr>
        <w:t>“</w:t>
      </w:r>
      <w:r w:rsidR="00CD3F59">
        <w:rPr>
          <w:rFonts w:ascii="Arial" w:hAnsi="Arial" w:cs="Arial"/>
        </w:rPr>
        <w:t>What Happened When Marissa Mayer Tried to Be Steve Jobs,</w:t>
      </w:r>
      <w:r>
        <w:rPr>
          <w:rFonts w:ascii="Arial" w:hAnsi="Arial" w:cs="Arial"/>
        </w:rPr>
        <w:t>”</w:t>
      </w:r>
      <w:r w:rsidR="00CD3F59">
        <w:rPr>
          <w:rFonts w:ascii="Arial" w:hAnsi="Arial" w:cs="Arial"/>
        </w:rPr>
        <w:t xml:space="preserve"> 2014, </w:t>
      </w:r>
      <w:r w:rsidR="00CD3F59" w:rsidRPr="00E85A29">
        <w:rPr>
          <w:rFonts w:ascii="Arial" w:hAnsi="Arial" w:cs="Arial"/>
          <w:u w:val="single"/>
        </w:rPr>
        <w:t>New York Times</w:t>
      </w:r>
      <w:r w:rsidR="00CD3F59">
        <w:rPr>
          <w:rFonts w:ascii="Arial" w:hAnsi="Arial" w:cs="Arial"/>
        </w:rPr>
        <w:t xml:space="preserve">, </w:t>
      </w:r>
      <w:r>
        <w:rPr>
          <w:rFonts w:ascii="Arial" w:hAnsi="Arial" w:cs="Arial"/>
        </w:rPr>
        <w:t xml:space="preserve">December 14. </w:t>
      </w:r>
      <w:r w:rsidR="00867E27" w:rsidRPr="0003081F">
        <w:rPr>
          <w:rFonts w:ascii="Arial" w:hAnsi="Arial" w:cs="Arial"/>
          <w:sz w:val="16"/>
          <w:szCs w:val="16"/>
        </w:rPr>
        <w:t xml:space="preserve">[posted on </w:t>
      </w:r>
      <w:r w:rsidR="00867E27">
        <w:rPr>
          <w:rFonts w:ascii="Arial" w:hAnsi="Arial" w:cs="Arial"/>
          <w:sz w:val="16"/>
          <w:szCs w:val="16"/>
        </w:rPr>
        <w:t>CANVAS only</w:t>
      </w:r>
      <w:r w:rsidR="00867E27" w:rsidRPr="0003081F">
        <w:rPr>
          <w:rFonts w:ascii="Arial" w:hAnsi="Arial" w:cs="Arial"/>
          <w:sz w:val="16"/>
          <w:szCs w:val="16"/>
        </w:rPr>
        <w:t xml:space="preserve">] </w:t>
      </w:r>
      <w:r w:rsidR="00867E27" w:rsidRPr="0003081F">
        <w:rPr>
          <w:rFonts w:ascii="Arial" w:hAnsi="Arial" w:cs="Arial"/>
        </w:rPr>
        <w:t xml:space="preserve"> </w:t>
      </w:r>
    </w:p>
    <w:p w:rsidR="00CD3F59" w:rsidRDefault="00CD3F59" w:rsidP="0057231E">
      <w:pPr>
        <w:ind w:left="864" w:hanging="864"/>
        <w:rPr>
          <w:rFonts w:ascii="Arial" w:hAnsi="Arial" w:cs="Arial"/>
        </w:rPr>
      </w:pPr>
    </w:p>
    <w:p w:rsidR="00867E27" w:rsidRDefault="00867E27" w:rsidP="00867E27">
      <w:pPr>
        <w:ind w:left="720"/>
        <w:rPr>
          <w:rFonts w:ascii="Arial" w:hAnsi="Arial" w:cs="Arial"/>
        </w:rPr>
      </w:pPr>
      <w:r>
        <w:rPr>
          <w:rFonts w:ascii="Arial" w:hAnsi="Arial" w:cs="Arial"/>
        </w:rPr>
        <w:t xml:space="preserve">H Sender (2005), “Hedge Fund Lending to Distressed Companies Makes for Gray Rules and Rough Play,” </w:t>
      </w:r>
      <w:r w:rsidRPr="00867E27">
        <w:rPr>
          <w:rFonts w:ascii="Arial" w:hAnsi="Arial" w:cs="Arial"/>
          <w:u w:val="single"/>
        </w:rPr>
        <w:t>Wall Street Journal</w:t>
      </w:r>
      <w:r>
        <w:rPr>
          <w:rFonts w:ascii="Arial" w:hAnsi="Arial" w:cs="Arial"/>
        </w:rPr>
        <w:t xml:space="preserve">, July 18, C1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p>
    <w:p w:rsidR="00E85A29" w:rsidRDefault="00E85A29" w:rsidP="0057231E">
      <w:pPr>
        <w:ind w:left="864" w:hanging="864"/>
        <w:rPr>
          <w:rFonts w:ascii="Arial" w:hAnsi="Arial" w:cs="Arial"/>
        </w:rPr>
      </w:pPr>
    </w:p>
    <w:p w:rsidR="00867E27" w:rsidRDefault="00867E27" w:rsidP="0057231E">
      <w:pPr>
        <w:ind w:left="864" w:hanging="864"/>
        <w:rPr>
          <w:rFonts w:ascii="Arial" w:hAnsi="Arial" w:cs="Arial"/>
        </w:rPr>
      </w:pPr>
    </w:p>
    <w:p w:rsidR="004A633D" w:rsidRDefault="0057231E" w:rsidP="005D3BA7">
      <w:pPr>
        <w:rPr>
          <w:rFonts w:ascii="Arial" w:hAnsi="Arial" w:cs="Arial"/>
          <w:i/>
        </w:rPr>
      </w:pPr>
      <w:r w:rsidRPr="0057231E">
        <w:rPr>
          <w:rFonts w:ascii="Arial" w:hAnsi="Arial" w:cs="Arial"/>
          <w:b/>
        </w:rPr>
        <w:t>Topics from Core Courses</w:t>
      </w:r>
      <w:r>
        <w:rPr>
          <w:rFonts w:ascii="Arial" w:hAnsi="Arial" w:cs="Arial"/>
        </w:rPr>
        <w:t xml:space="preserve">: </w:t>
      </w:r>
      <w:r w:rsidRPr="0057231E">
        <w:rPr>
          <w:rFonts w:ascii="Arial" w:hAnsi="Arial" w:cs="Arial"/>
          <w:i/>
        </w:rPr>
        <w:t>Symbolic leadership</w:t>
      </w:r>
      <w:r>
        <w:rPr>
          <w:rFonts w:ascii="Arial" w:hAnsi="Arial" w:cs="Arial"/>
          <w:i/>
        </w:rPr>
        <w:t>;</w:t>
      </w:r>
      <w:r w:rsidRPr="0057231E">
        <w:rPr>
          <w:rFonts w:ascii="Arial" w:hAnsi="Arial" w:cs="Arial"/>
          <w:i/>
        </w:rPr>
        <w:t xml:space="preserve"> motivating organizations</w:t>
      </w:r>
      <w:r>
        <w:rPr>
          <w:rFonts w:ascii="Arial" w:hAnsi="Arial" w:cs="Arial"/>
          <w:i/>
        </w:rPr>
        <w:t>;</w:t>
      </w:r>
      <w:r w:rsidRPr="0057231E">
        <w:rPr>
          <w:rFonts w:ascii="Arial" w:hAnsi="Arial" w:cs="Arial"/>
          <w:i/>
        </w:rPr>
        <w:t xml:space="preserve"> performance measures</w:t>
      </w:r>
      <w:r>
        <w:rPr>
          <w:rFonts w:ascii="Arial" w:hAnsi="Arial" w:cs="Arial"/>
          <w:i/>
        </w:rPr>
        <w:t>; turnaround managers; organizational change; managing operations</w:t>
      </w:r>
    </w:p>
    <w:p w:rsidR="003A1D71" w:rsidRDefault="003A1D71" w:rsidP="005D3BA7">
      <w:pPr>
        <w:rPr>
          <w:rFonts w:ascii="Arial" w:hAnsi="Arial" w:cs="Arial"/>
          <w:i/>
        </w:rPr>
      </w:pPr>
    </w:p>
    <w:p w:rsidR="003A1D71" w:rsidRDefault="003A1D71" w:rsidP="005D3BA7">
      <w:pPr>
        <w:rPr>
          <w:rFonts w:ascii="Arial" w:hAnsi="Arial" w:cs="Arial"/>
          <w:i/>
        </w:rPr>
      </w:pPr>
    </w:p>
    <w:p w:rsidR="003A1D71" w:rsidRPr="00405A77" w:rsidRDefault="003A1D71" w:rsidP="003A1D71">
      <w:pPr>
        <w:jc w:val="center"/>
        <w:rPr>
          <w:rFonts w:ascii="Arial Rounded MT Bold" w:hAnsi="Arial Rounded MT Bold" w:cs="Arial"/>
          <w:i/>
          <w:sz w:val="23"/>
          <w:szCs w:val="23"/>
        </w:rPr>
      </w:pPr>
      <w:r w:rsidRPr="00405A77">
        <w:rPr>
          <w:rFonts w:ascii="Arial Rounded MT Bold" w:hAnsi="Arial Rounded MT Bold" w:cs="Arial"/>
          <w:i/>
          <w:snapToGrid w:val="0"/>
          <w:sz w:val="23"/>
          <w:szCs w:val="23"/>
        </w:rPr>
        <w:t>FINAL PROJECTS ARE DUE (IN CANVAS) AT NOON ON FRIDAY, DECEMBER 16</w:t>
      </w:r>
      <w:r w:rsidRPr="00405A77">
        <w:rPr>
          <w:rFonts w:ascii="Arial Rounded MT Bold" w:hAnsi="Arial Rounded MT Bold" w:cs="Arial"/>
          <w:i/>
          <w:snapToGrid w:val="0"/>
          <w:sz w:val="23"/>
          <w:szCs w:val="23"/>
          <w:vertAlign w:val="superscript"/>
        </w:rPr>
        <w:t>th</w:t>
      </w:r>
      <w:r w:rsidRPr="00405A77">
        <w:rPr>
          <w:rFonts w:ascii="Arial Rounded MT Bold" w:hAnsi="Arial Rounded MT Bold" w:cs="Arial"/>
          <w:i/>
          <w:snapToGrid w:val="0"/>
          <w:sz w:val="23"/>
          <w:szCs w:val="23"/>
        </w:rPr>
        <w:t xml:space="preserve"> </w:t>
      </w:r>
    </w:p>
    <w:p w:rsidR="00F76C4C" w:rsidRDefault="003A1D71" w:rsidP="003A1D71">
      <w:pPr>
        <w:jc w:val="center"/>
        <w:rPr>
          <w:rFonts w:ascii="Arial" w:hAnsi="Arial" w:cs="Arial"/>
          <w:i/>
        </w:rPr>
      </w:pPr>
      <w:r>
        <w:rPr>
          <w:rFonts w:ascii="Arial" w:hAnsi="Arial" w:cs="Arial"/>
          <w:i/>
        </w:rPr>
        <w:t>Please submit signed permission forms in CANVAS in order to submit Final Project to the Turnaround Management Association’s Paper Competition</w:t>
      </w:r>
    </w:p>
    <w:p w:rsidR="00F76C4C" w:rsidRDefault="00F76C4C" w:rsidP="003A1D71">
      <w:pPr>
        <w:jc w:val="center"/>
        <w:rPr>
          <w:rFonts w:ascii="Arial" w:hAnsi="Arial" w:cs="Arial"/>
          <w:i/>
        </w:rPr>
      </w:pPr>
    </w:p>
    <w:p w:rsidR="00D77EBC" w:rsidRPr="00F76C4C" w:rsidRDefault="00F76C4C" w:rsidP="003A1D71">
      <w:pPr>
        <w:jc w:val="center"/>
        <w:rPr>
          <w:rFonts w:ascii="Arial" w:hAnsi="Arial" w:cs="Arial"/>
          <w:i/>
          <w:sz w:val="52"/>
          <w:szCs w:val="52"/>
        </w:rPr>
      </w:pPr>
      <w:bookmarkStart w:id="0" w:name="_GoBack"/>
      <w:r w:rsidRPr="00F76C4C">
        <w:rPr>
          <w:rFonts w:ascii="Arial" w:hAnsi="Arial" w:cs="Arial"/>
          <w:i/>
          <w:sz w:val="52"/>
          <w:szCs w:val="52"/>
        </w:rPr>
        <w:t>First-Day Assignment Follows:</w:t>
      </w:r>
      <w:bookmarkEnd w:id="0"/>
      <w:r w:rsidR="00D77EBC" w:rsidRPr="00F76C4C">
        <w:rPr>
          <w:rFonts w:ascii="Arial" w:hAnsi="Arial" w:cs="Arial"/>
          <w:i/>
          <w:sz w:val="52"/>
          <w:szCs w:val="52"/>
        </w:rPr>
        <w:br w:type="page"/>
      </w:r>
    </w:p>
    <w:p w:rsidR="00D16990" w:rsidRPr="00D30650" w:rsidRDefault="00F10465" w:rsidP="00D30650">
      <w:pPr>
        <w:jc w:val="center"/>
        <w:rPr>
          <w:rFonts w:ascii="Arial" w:hAnsi="Arial" w:cs="Arial"/>
          <w:b/>
        </w:rPr>
      </w:pPr>
      <w:r w:rsidRPr="00D30650">
        <w:rPr>
          <w:rFonts w:ascii="Arial" w:hAnsi="Arial" w:cs="Arial"/>
          <w:b/>
        </w:rPr>
        <w:lastRenderedPageBreak/>
        <w:t>HERE</w:t>
      </w:r>
      <w:r w:rsidR="008E1521" w:rsidRPr="00D30650">
        <w:rPr>
          <w:rFonts w:ascii="Arial" w:hAnsi="Arial" w:cs="Arial"/>
          <w:b/>
        </w:rPr>
        <w:t xml:space="preserve"> IS </w:t>
      </w:r>
      <w:r w:rsidRPr="00D30650">
        <w:rPr>
          <w:rFonts w:ascii="Arial" w:hAnsi="Arial" w:cs="Arial"/>
          <w:b/>
        </w:rPr>
        <w:t xml:space="preserve">THE </w:t>
      </w:r>
      <w:r w:rsidR="00881B43" w:rsidRPr="00D30650">
        <w:rPr>
          <w:rFonts w:ascii="Arial" w:hAnsi="Arial" w:cs="Arial"/>
          <w:b/>
        </w:rPr>
        <w:t>CASE</w:t>
      </w:r>
      <w:r w:rsidR="008E1521" w:rsidRPr="00D30650">
        <w:rPr>
          <w:rFonts w:ascii="Arial" w:hAnsi="Arial" w:cs="Arial"/>
          <w:b/>
        </w:rPr>
        <w:t xml:space="preserve"> </w:t>
      </w:r>
      <w:r w:rsidRPr="00D30650">
        <w:rPr>
          <w:rFonts w:ascii="Arial" w:hAnsi="Arial" w:cs="Arial"/>
          <w:b/>
        </w:rPr>
        <w:t>FOR</w:t>
      </w:r>
      <w:r w:rsidR="00881B43" w:rsidRPr="00D30650">
        <w:rPr>
          <w:rFonts w:ascii="Arial" w:hAnsi="Arial" w:cs="Arial"/>
          <w:b/>
        </w:rPr>
        <w:t xml:space="preserve"> </w:t>
      </w:r>
      <w:r w:rsidR="008E1521" w:rsidRPr="00D30650">
        <w:rPr>
          <w:rFonts w:ascii="Arial" w:hAnsi="Arial" w:cs="Arial"/>
          <w:b/>
        </w:rPr>
        <w:t>SESSION 1</w:t>
      </w:r>
      <w:r w:rsidR="004A633D" w:rsidRPr="00D30650">
        <w:rPr>
          <w:rFonts w:ascii="Arial" w:hAnsi="Arial" w:cs="Arial"/>
          <w:b/>
        </w:rPr>
        <w:t xml:space="preserve"> </w:t>
      </w:r>
      <w:r w:rsidR="008E1521" w:rsidRPr="00D30650">
        <w:rPr>
          <w:rFonts w:ascii="Arial" w:hAnsi="Arial" w:cs="Arial"/>
          <w:b/>
        </w:rPr>
        <w:t>WRITE-UP</w:t>
      </w:r>
      <w:r w:rsidR="00D16990" w:rsidRPr="00D30650">
        <w:rPr>
          <w:rFonts w:ascii="Arial" w:hAnsi="Arial" w:cs="Arial"/>
          <w:b/>
        </w:rPr>
        <w:t xml:space="preserve">: </w:t>
      </w:r>
      <w:r w:rsidR="008E1521" w:rsidRPr="00D30650">
        <w:rPr>
          <w:rFonts w:ascii="Arial" w:hAnsi="Arial" w:cs="Arial"/>
          <w:b/>
        </w:rPr>
        <w:t>NADIR PUBLISHING</w:t>
      </w:r>
    </w:p>
    <w:p w:rsidR="008E1521" w:rsidRPr="008E1521" w:rsidRDefault="008E1521" w:rsidP="008E1521">
      <w:pPr>
        <w:jc w:val="center"/>
        <w:rPr>
          <w:rFonts w:ascii="Arial" w:hAnsi="Arial" w:cs="Arial"/>
        </w:rPr>
      </w:pPr>
    </w:p>
    <w:p w:rsidR="00D16990" w:rsidRPr="0003081F" w:rsidRDefault="00D16990" w:rsidP="00D16990">
      <w:pPr>
        <w:rPr>
          <w:rFonts w:ascii="Arial" w:hAnsi="Arial" w:cs="Arial"/>
        </w:rPr>
      </w:pPr>
      <w:r w:rsidRPr="0003081F">
        <w:rPr>
          <w:rFonts w:ascii="Arial" w:hAnsi="Arial" w:cs="Arial"/>
        </w:rPr>
        <w:t xml:space="preserve">Make recommendations for Nadir Publishing that will make it more solvent (and keep it away from bankruptcy). Suggest ways of improving cash flow. Make a recommendation about the opportunity to distribute the new line of titles (include your persuasive evidence). Recommend how to handle future relationships with creditors. You could provide annotated ratio analysis (if it provides insights), a calculation of Nadir’s “burn rate,” an estimate of break-even levels of activity, some comparison with industry norms, projections of cash flows (at least one week hence), pro forma financial statements and analyses, and a candid assessment of Nadir’s liquidation value (if it were not a going concern). See </w:t>
      </w:r>
      <w:r w:rsidR="00B376F4">
        <w:rPr>
          <w:rFonts w:ascii="Arial" w:hAnsi="Arial" w:cs="Arial"/>
        </w:rPr>
        <w:t>CANVAS</w:t>
      </w:r>
      <w:r w:rsidRPr="0003081F">
        <w:rPr>
          <w:rFonts w:ascii="Arial" w:hAnsi="Arial" w:cs="Arial"/>
        </w:rPr>
        <w:t xml:space="preserve"> Session 1: </w:t>
      </w:r>
      <w:r w:rsidRPr="0003081F">
        <w:rPr>
          <w:rFonts w:ascii="Arial" w:hAnsi="Arial" w:cs="Arial"/>
          <w:i/>
        </w:rPr>
        <w:t>Nadir Publishing</w:t>
      </w:r>
      <w:r w:rsidRPr="0003081F">
        <w:rPr>
          <w:rFonts w:ascii="Arial" w:hAnsi="Arial" w:cs="Arial"/>
        </w:rPr>
        <w:t xml:space="preserve"> </w:t>
      </w:r>
      <w:r w:rsidR="00F10465">
        <w:rPr>
          <w:rFonts w:ascii="Arial" w:hAnsi="Arial" w:cs="Arial"/>
        </w:rPr>
        <w:t xml:space="preserve">assignment </w:t>
      </w:r>
      <w:r w:rsidRPr="0003081F">
        <w:rPr>
          <w:rFonts w:ascii="Arial" w:hAnsi="Arial" w:cs="Arial"/>
        </w:rPr>
        <w:t>for additional instruc</w:t>
      </w:r>
      <w:r w:rsidR="009F3C1E">
        <w:rPr>
          <w:rFonts w:ascii="Arial" w:hAnsi="Arial" w:cs="Arial"/>
        </w:rPr>
        <w:t>tions:</w:t>
      </w:r>
    </w:p>
    <w:p w:rsidR="00CA27A4" w:rsidRPr="0042313D" w:rsidRDefault="00CA27A4" w:rsidP="00622A45">
      <w:pPr>
        <w:ind w:left="720"/>
        <w:rPr>
          <w:rFonts w:ascii="Arial Narrow" w:hAnsi="Arial Narrow" w:cs="Arial"/>
          <w:sz w:val="22"/>
          <w:szCs w:val="22"/>
        </w:rPr>
      </w:pPr>
    </w:p>
    <w:p w:rsidR="00D16990" w:rsidRPr="0042313D" w:rsidRDefault="00D16990" w:rsidP="00634A08">
      <w:pPr>
        <w:rPr>
          <w:rFonts w:ascii="Arial Narrow" w:hAnsi="Arial Narrow"/>
          <w:sz w:val="22"/>
          <w:szCs w:val="22"/>
        </w:rPr>
      </w:pPr>
      <w:r w:rsidRPr="00E82499">
        <w:rPr>
          <w:rFonts w:ascii="Arial Narrow" w:hAnsi="Arial Narrow"/>
          <w:b/>
          <w:bCs/>
          <w:sz w:val="22"/>
          <w:szCs w:val="22"/>
        </w:rPr>
        <w:t>NADIR PUBLISHING</w:t>
      </w:r>
      <w:r w:rsidRPr="0042313D">
        <w:rPr>
          <w:rFonts w:ascii="Arial Narrow" w:hAnsi="Arial Narrow"/>
          <w:sz w:val="22"/>
          <w:szCs w:val="22"/>
        </w:rPr>
        <w:br/>
      </w:r>
      <w:r w:rsidRPr="0042313D">
        <w:rPr>
          <w:rFonts w:ascii="Arial Narrow" w:hAnsi="Arial Narrow"/>
          <w:sz w:val="22"/>
          <w:szCs w:val="22"/>
        </w:rPr>
        <w:br/>
        <w:t xml:space="preserve">At 9:00 </w:t>
      </w:r>
      <w:r w:rsidR="0042313D">
        <w:rPr>
          <w:rFonts w:ascii="Arial Narrow" w:hAnsi="Arial Narrow"/>
          <w:sz w:val="22"/>
          <w:szCs w:val="22"/>
        </w:rPr>
        <w:t>AM</w:t>
      </w:r>
      <w:r w:rsidRPr="0042313D">
        <w:rPr>
          <w:rFonts w:ascii="Arial Narrow" w:hAnsi="Arial Narrow"/>
          <w:sz w:val="22"/>
          <w:szCs w:val="22"/>
        </w:rPr>
        <w:t>, you are appointed President of Nadir Publishing.  Seven days from now you must present a plan of a</w:t>
      </w:r>
      <w:r w:rsidR="00634A08">
        <w:rPr>
          <w:rFonts w:ascii="Arial Narrow" w:hAnsi="Arial Narrow"/>
          <w:sz w:val="22"/>
          <w:szCs w:val="22"/>
        </w:rPr>
        <w:t>c</w:t>
      </w:r>
      <w:r w:rsidRPr="0042313D">
        <w:rPr>
          <w:rFonts w:ascii="Arial Narrow" w:hAnsi="Arial Narrow"/>
          <w:sz w:val="22"/>
          <w:szCs w:val="22"/>
        </w:rPr>
        <w:t>tion that will convince your bank to extend the $4 million note that was due today.</w:t>
      </w:r>
      <w:r w:rsidRPr="0042313D">
        <w:rPr>
          <w:rFonts w:ascii="Arial Narrow" w:hAnsi="Arial Narrow"/>
          <w:sz w:val="22"/>
          <w:szCs w:val="22"/>
        </w:rPr>
        <w:br/>
      </w:r>
      <w:r w:rsidRPr="0042313D">
        <w:rPr>
          <w:rFonts w:ascii="Arial Narrow" w:hAnsi="Arial Narrow"/>
          <w:sz w:val="22"/>
          <w:szCs w:val="22"/>
        </w:rPr>
        <w:br/>
        <w:t>For your information, Nadir has 3,000,000 shares authorized and 1,000,000 shares issued and outstanding.  Current market price is 2–2.20.  The stock is widely held.  Trading volume is small and sporadic.  Half the sales for the year just ended are from book titles</w:t>
      </w:r>
      <w:r w:rsidR="0042313D">
        <w:rPr>
          <w:rFonts w:ascii="Arial Narrow" w:hAnsi="Arial Narrow"/>
          <w:sz w:val="22"/>
          <w:szCs w:val="22"/>
        </w:rPr>
        <w:t xml:space="preserve"> </w:t>
      </w:r>
      <w:r w:rsidRPr="0042313D">
        <w:rPr>
          <w:rFonts w:ascii="Arial Narrow" w:hAnsi="Arial Narrow"/>
          <w:sz w:val="22"/>
          <w:szCs w:val="22"/>
        </w:rPr>
        <w:t>it publishes.  The other half is from book titles distributed for an overseas “packager.”</w:t>
      </w:r>
      <w:r w:rsidRPr="0042313D">
        <w:rPr>
          <w:rFonts w:ascii="Arial Narrow" w:hAnsi="Arial Narrow"/>
          <w:sz w:val="22"/>
          <w:szCs w:val="22"/>
        </w:rPr>
        <w:br/>
      </w:r>
      <w:r w:rsidRPr="0042313D">
        <w:rPr>
          <w:rFonts w:ascii="Arial Narrow" w:hAnsi="Arial Narrow"/>
          <w:sz w:val="22"/>
          <w:szCs w:val="22"/>
        </w:rPr>
        <w:br/>
        <w:t>Bookstores as well as their on line competitors – together they comprise more than 80% of Nadir’s business – normally pa</w:t>
      </w:r>
      <w:r w:rsidR="00E82499">
        <w:rPr>
          <w:rFonts w:ascii="Arial Narrow" w:hAnsi="Arial Narrow"/>
          <w:sz w:val="22"/>
          <w:szCs w:val="22"/>
        </w:rPr>
        <w:t xml:space="preserve">y within 45 days of invoice.  </w:t>
      </w:r>
      <w:r w:rsidRPr="0042313D">
        <w:rPr>
          <w:rFonts w:ascii="Arial Narrow" w:hAnsi="Arial Narrow"/>
          <w:sz w:val="22"/>
          <w:szCs w:val="22"/>
        </w:rPr>
        <w:t>Invoices are usually sent within 15 days of shipment, and therefore, average A/R DSO is 60 days.  Both brick and mortar bookstores as well as online companies that maintain inventories have the right to</w:t>
      </w:r>
      <w:r w:rsidR="0042313D">
        <w:rPr>
          <w:rFonts w:ascii="Arial Narrow" w:hAnsi="Arial Narrow"/>
          <w:sz w:val="22"/>
          <w:szCs w:val="22"/>
        </w:rPr>
        <w:t xml:space="preserve"> </w:t>
      </w:r>
      <w:r w:rsidRPr="0042313D">
        <w:rPr>
          <w:rFonts w:ascii="Arial Narrow" w:hAnsi="Arial Narrow"/>
          <w:sz w:val="22"/>
          <w:szCs w:val="22"/>
        </w:rPr>
        <w:t>return unsold books for credit.  Book sales vary widely from month to month, but for purposes of this analysis, assume that sales are evenly spread through the year.</w:t>
      </w:r>
      <w:r w:rsidRPr="0042313D">
        <w:rPr>
          <w:rFonts w:ascii="Arial Narrow" w:hAnsi="Arial Narrow"/>
          <w:sz w:val="22"/>
          <w:szCs w:val="22"/>
        </w:rPr>
        <w:br/>
      </w:r>
      <w:r w:rsidRPr="0042313D">
        <w:rPr>
          <w:rFonts w:ascii="Arial Narrow" w:hAnsi="Arial Narrow"/>
          <w:sz w:val="22"/>
          <w:szCs w:val="22"/>
        </w:rPr>
        <w:br/>
        <w:t xml:space="preserve">At </w:t>
      </w:r>
      <w:smartTag w:uri="urn:schemas-microsoft-com:office:smarttags" w:element="time">
        <w:smartTagPr>
          <w:attr w:name="Minute" w:val="00"/>
          <w:attr w:name="Hour" w:val="16"/>
        </w:smartTagPr>
        <w:r w:rsidRPr="0042313D">
          <w:rPr>
            <w:rFonts w:ascii="Arial Narrow" w:hAnsi="Arial Narrow"/>
            <w:sz w:val="22"/>
            <w:szCs w:val="22"/>
          </w:rPr>
          <w:t>4:00 pm</w:t>
        </w:r>
      </w:smartTag>
      <w:r w:rsidRPr="0042313D">
        <w:rPr>
          <w:rFonts w:ascii="Arial Narrow" w:hAnsi="Arial Narrow"/>
          <w:sz w:val="22"/>
          <w:szCs w:val="22"/>
        </w:rPr>
        <w:t>, your marketing director came in with a proposed solution to last year’s revenue and income declines.  He has found a packager with an exciting new line of book titles that should add $5 million to annual sales.  With a 50% gross margin, the contribution of $2.5 million, less commissions of $500 thousands, will bring Nadir back to break even.  Furthermore, he has negotiated favorable terms:  1/3 in each of 30, 60,</w:t>
      </w:r>
      <w:r w:rsidR="0042313D">
        <w:rPr>
          <w:rFonts w:ascii="Arial Narrow" w:hAnsi="Arial Narrow"/>
          <w:sz w:val="22"/>
          <w:szCs w:val="22"/>
        </w:rPr>
        <w:t xml:space="preserve"> </w:t>
      </w:r>
      <w:r w:rsidRPr="0042313D">
        <w:rPr>
          <w:rFonts w:ascii="Arial Narrow" w:hAnsi="Arial Narrow"/>
          <w:sz w:val="22"/>
          <w:szCs w:val="22"/>
        </w:rPr>
        <w:t>and 90 days after date of delivery.</w:t>
      </w:r>
      <w:r w:rsidRPr="0042313D">
        <w:rPr>
          <w:rFonts w:ascii="Arial Narrow" w:hAnsi="Arial Narrow"/>
          <w:sz w:val="22"/>
          <w:szCs w:val="22"/>
        </w:rPr>
        <w:br/>
      </w:r>
      <w:r w:rsidRPr="0042313D">
        <w:rPr>
          <w:rFonts w:ascii="Arial Narrow" w:hAnsi="Arial Narrow"/>
          <w:sz w:val="22"/>
          <w:szCs w:val="22"/>
        </w:rPr>
        <w:br/>
        <w:t>Some industry norms are:</w:t>
      </w:r>
      <w:r w:rsidRPr="0042313D">
        <w:rPr>
          <w:rFonts w:ascii="Arial Narrow" w:hAnsi="Arial Narrow"/>
          <w:sz w:val="22"/>
          <w:szCs w:val="22"/>
        </w:rPr>
        <w:br/>
        <w:t>· 3 – 5 times inventory turns</w:t>
      </w:r>
      <w:r w:rsidRPr="0042313D">
        <w:rPr>
          <w:rFonts w:ascii="Arial Narrow" w:hAnsi="Arial Narrow"/>
          <w:sz w:val="22"/>
          <w:szCs w:val="22"/>
        </w:rPr>
        <w:br/>
        <w:t>· 30 – 40 % COGS for published book titles</w:t>
      </w:r>
      <w:r w:rsidRPr="0042313D">
        <w:rPr>
          <w:rFonts w:ascii="Arial Narrow" w:hAnsi="Arial Narrow"/>
          <w:sz w:val="22"/>
          <w:szCs w:val="22"/>
        </w:rPr>
        <w:br/>
        <w:t>· 50 – 60 % COGS for distributed book titles</w:t>
      </w:r>
      <w:r w:rsidRPr="0042313D">
        <w:rPr>
          <w:rFonts w:ascii="Arial Narrow" w:hAnsi="Arial Narrow"/>
          <w:sz w:val="22"/>
          <w:szCs w:val="22"/>
        </w:rPr>
        <w:br/>
        <w:t>· 20% SG&amp;A expense/sales</w:t>
      </w:r>
      <w:r w:rsidRPr="0042313D">
        <w:rPr>
          <w:rFonts w:ascii="Arial Narrow" w:hAnsi="Arial Narrow"/>
          <w:sz w:val="22"/>
          <w:szCs w:val="22"/>
        </w:rPr>
        <w:br/>
        <w:t>· 8% sales representatives’ commissions</w:t>
      </w:r>
    </w:p>
    <w:p w:rsidR="00D16990" w:rsidRDefault="00D16990" w:rsidP="00E824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16"/>
      </w:tblGrid>
      <w:tr w:rsidR="00D16990" w:rsidRPr="0042313D">
        <w:trPr>
          <w:cantSplit/>
        </w:trPr>
        <w:tc>
          <w:tcPr>
            <w:tcW w:w="5544" w:type="dxa"/>
            <w:gridSpan w:val="2"/>
            <w:tcBorders>
              <w:top w:val="nil"/>
              <w:left w:val="nil"/>
              <w:bottom w:val="nil"/>
              <w:right w:val="nil"/>
            </w:tcBorders>
          </w:tcPr>
          <w:p w:rsidR="00D16990" w:rsidRPr="0042313D" w:rsidRDefault="00D16990" w:rsidP="00E82499">
            <w:pPr>
              <w:jc w:val="center"/>
              <w:rPr>
                <w:rFonts w:ascii="Arial Narrow" w:hAnsi="Arial Narrow"/>
                <w:sz w:val="22"/>
                <w:szCs w:val="22"/>
              </w:rPr>
            </w:pPr>
            <w:r w:rsidRPr="0042313D">
              <w:rPr>
                <w:rFonts w:ascii="Arial Narrow" w:hAnsi="Arial Narrow"/>
                <w:sz w:val="22"/>
                <w:szCs w:val="22"/>
              </w:rPr>
              <w:lastRenderedPageBreak/>
              <w:t>NADIR PUBLISHING</w:t>
            </w:r>
            <w:r w:rsidRPr="0042313D">
              <w:rPr>
                <w:rFonts w:ascii="Arial Narrow" w:hAnsi="Arial Narrow"/>
                <w:sz w:val="22"/>
                <w:szCs w:val="22"/>
              </w:rPr>
              <w:br/>
              <w:t>CONDENSED INCOME STATEMENT</w:t>
            </w:r>
            <w:r w:rsidRPr="0042313D">
              <w:rPr>
                <w:rFonts w:ascii="Arial Narrow" w:hAnsi="Arial Narrow"/>
                <w:sz w:val="22"/>
                <w:szCs w:val="22"/>
              </w:rPr>
              <w:br/>
            </w:r>
            <w:r w:rsidRPr="0042313D">
              <w:rPr>
                <w:rFonts w:ascii="Arial Narrow" w:hAnsi="Arial Narrow"/>
                <w:sz w:val="22"/>
                <w:szCs w:val="22"/>
                <w:u w:val="single"/>
              </w:rPr>
              <w:t>FOR 12 MONTH PERIOD ENDING TODAY ($000)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Gross sales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$54,000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Less returns and allowances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4,000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Net Sales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50,000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Less cost of goods sold</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27,500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Gross profit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22,500</w:t>
            </w:r>
          </w:p>
        </w:tc>
      </w:tr>
      <w:tr w:rsidR="00D16990" w:rsidRPr="0042313D">
        <w:trPr>
          <w:trHeight w:val="80"/>
        </w:trPr>
        <w:tc>
          <w:tcPr>
            <w:tcW w:w="4428" w:type="dxa"/>
            <w:tcBorders>
              <w:top w:val="nil"/>
              <w:left w:val="nil"/>
              <w:bottom w:val="nil"/>
              <w:right w:val="nil"/>
            </w:tcBorders>
          </w:tcPr>
          <w:p w:rsidR="00D16990" w:rsidRPr="0042313D" w:rsidRDefault="00D16990">
            <w:pPr>
              <w:pStyle w:val="Heading1"/>
              <w:rPr>
                <w:rFonts w:ascii="Arial Narrow" w:hAnsi="Arial Narrow"/>
                <w:sz w:val="22"/>
                <w:szCs w:val="22"/>
              </w:rPr>
            </w:pP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pPr>
              <w:pStyle w:val="Heading1"/>
              <w:rPr>
                <w:rFonts w:ascii="Arial Narrow" w:hAnsi="Arial Narrow"/>
                <w:sz w:val="22"/>
                <w:szCs w:val="22"/>
              </w:rPr>
            </w:pPr>
            <w:r w:rsidRPr="0042313D">
              <w:rPr>
                <w:rFonts w:ascii="Arial Narrow" w:hAnsi="Arial Narrow"/>
                <w:sz w:val="22"/>
                <w:szCs w:val="22"/>
              </w:rPr>
              <w:t>Operating Expenses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 xml:space="preserve">  Commissions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5,000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 xml:space="preserve">  SG&amp;A</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14,500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 xml:space="preserve">  R&amp;D</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3,000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Sub total</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22,500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Operating Profit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Interest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Income (Loss) before taxes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bl>
    <w:p w:rsidR="00D16990" w:rsidRPr="0042313D" w:rsidRDefault="00D16990">
      <w:pPr>
        <w:rPr>
          <w:rFonts w:ascii="Arial Narrow" w:hAnsi="Arial Narrow"/>
          <w:sz w:val="22"/>
          <w:szCs w:val="22"/>
        </w:rPr>
      </w:pPr>
    </w:p>
    <w:p w:rsidR="00D16990" w:rsidRPr="0042313D" w:rsidRDefault="00D16990">
      <w:pPr>
        <w:rPr>
          <w:rFonts w:ascii="Arial Narrow" w:hAnsi="Arial Narrow"/>
          <w:sz w:val="22"/>
          <w:szCs w:val="22"/>
        </w:rPr>
      </w:pPr>
      <w:r w:rsidRPr="0042313D">
        <w:rPr>
          <w:rFonts w:ascii="Arial Narrow" w:hAnsi="Arial Narrow"/>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16"/>
      </w:tblGrid>
      <w:tr w:rsidR="00D16990" w:rsidRPr="0042313D">
        <w:trPr>
          <w:cantSplit/>
        </w:trPr>
        <w:tc>
          <w:tcPr>
            <w:tcW w:w="5544" w:type="dxa"/>
            <w:gridSpan w:val="2"/>
            <w:tcBorders>
              <w:top w:val="nil"/>
              <w:left w:val="nil"/>
              <w:bottom w:val="nil"/>
              <w:right w:val="nil"/>
            </w:tcBorders>
          </w:tcPr>
          <w:p w:rsidR="00D16990" w:rsidRPr="0042313D" w:rsidRDefault="00D16990">
            <w:pPr>
              <w:jc w:val="center"/>
              <w:rPr>
                <w:rFonts w:ascii="Arial Narrow" w:hAnsi="Arial Narrow"/>
                <w:sz w:val="22"/>
                <w:szCs w:val="22"/>
              </w:rPr>
            </w:pPr>
            <w:r w:rsidRPr="0042313D">
              <w:rPr>
                <w:rFonts w:ascii="Arial Narrow" w:hAnsi="Arial Narrow"/>
                <w:sz w:val="22"/>
                <w:szCs w:val="22"/>
              </w:rPr>
              <w:t>NADIR PUBLISHING</w:t>
            </w:r>
            <w:r w:rsidRPr="0042313D">
              <w:rPr>
                <w:rFonts w:ascii="Arial Narrow" w:hAnsi="Arial Narrow"/>
                <w:sz w:val="22"/>
                <w:szCs w:val="22"/>
              </w:rPr>
              <w:br/>
            </w:r>
            <w:r w:rsidRPr="0042313D">
              <w:rPr>
                <w:rFonts w:ascii="Arial Narrow" w:hAnsi="Arial Narrow"/>
                <w:sz w:val="22"/>
                <w:szCs w:val="22"/>
                <w:u w:val="single"/>
              </w:rPr>
              <w:t>BALANCE SHEET – TODAY ($000)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Current Assets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Cash</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$250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Accounts Receivable, net of reserves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14,000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Inventories, net of reserves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20,000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Subtotal current assets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34,250</w:t>
            </w:r>
          </w:p>
        </w:tc>
      </w:tr>
      <w:tr w:rsidR="00D16990" w:rsidRPr="0042313D">
        <w:trPr>
          <w:trHeight w:val="80"/>
        </w:trPr>
        <w:tc>
          <w:tcPr>
            <w:tcW w:w="4428" w:type="dxa"/>
            <w:tcBorders>
              <w:top w:val="nil"/>
              <w:left w:val="nil"/>
              <w:bottom w:val="nil"/>
              <w:right w:val="nil"/>
            </w:tcBorders>
          </w:tcPr>
          <w:p w:rsidR="00D16990" w:rsidRPr="0042313D" w:rsidRDefault="00D16990">
            <w:pPr>
              <w:pStyle w:val="Heading1"/>
              <w:rPr>
                <w:rFonts w:ascii="Arial Narrow" w:hAnsi="Arial Narrow"/>
                <w:sz w:val="22"/>
                <w:szCs w:val="22"/>
              </w:rPr>
            </w:pP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pPr>
              <w:pStyle w:val="Heading1"/>
              <w:rPr>
                <w:rFonts w:ascii="Arial Narrow" w:hAnsi="Arial Narrow"/>
                <w:sz w:val="22"/>
                <w:szCs w:val="22"/>
                <w:u w:val="none"/>
              </w:rPr>
            </w:pPr>
            <w:r w:rsidRPr="0042313D">
              <w:rPr>
                <w:rFonts w:ascii="Arial Narrow" w:hAnsi="Arial Narrow"/>
                <w:sz w:val="22"/>
                <w:szCs w:val="22"/>
                <w:u w:val="none"/>
              </w:rPr>
              <w:t>Plant, property &amp; equipment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4,000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Total Assets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38,250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Liabilities and Shareholders’ Equity</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rsidP="00995373">
            <w:pPr>
              <w:rPr>
                <w:rFonts w:ascii="Arial Narrow" w:hAnsi="Arial Narrow"/>
                <w:sz w:val="22"/>
                <w:szCs w:val="22"/>
              </w:rPr>
            </w:pPr>
            <w:r w:rsidRPr="0042313D">
              <w:rPr>
                <w:rFonts w:ascii="Arial Narrow" w:hAnsi="Arial Narrow"/>
                <w:sz w:val="22"/>
                <w:szCs w:val="22"/>
              </w:rPr>
              <w:t xml:space="preserve">Current </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Notes payable</w:t>
            </w:r>
            <w:r w:rsidR="00995373" w:rsidRPr="0042313D">
              <w:rPr>
                <w:rFonts w:ascii="Arial Narrow" w:hAnsi="Arial Narrow"/>
                <w:sz w:val="22"/>
                <w:szCs w:val="22"/>
              </w:rPr>
              <w: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$4,000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Current maturities of long term debt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1,000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Accounts payable</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15,000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Other current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 xml:space="preserve">  Subtotal current liabilities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22,000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Long term debt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10,000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Shareholders’ equity</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6,250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Total Liabilities and Shareholders’ Equity</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38,250</w:t>
            </w:r>
          </w:p>
        </w:tc>
      </w:tr>
    </w:tbl>
    <w:p w:rsidR="00D16990" w:rsidRPr="0042313D" w:rsidRDefault="00D16990">
      <w:pPr>
        <w:rPr>
          <w:rFonts w:ascii="Arial Narrow" w:hAnsi="Arial Narrow"/>
          <w:sz w:val="22"/>
          <w:szCs w:val="22"/>
        </w:rPr>
      </w:pPr>
      <w:r w:rsidRPr="0042313D">
        <w:rPr>
          <w:rFonts w:ascii="Arial Narrow" w:hAnsi="Arial Narrow"/>
          <w:sz w:val="22"/>
          <w:szCs w:val="22"/>
        </w:rPr>
        <w:br/>
        <w:t xml:space="preserve">*Outstanding $3,000 Letter of Credit </w:t>
      </w:r>
      <w:r w:rsidR="002D7BCC">
        <w:rPr>
          <w:rFonts w:ascii="Arial Narrow" w:hAnsi="Arial Narrow"/>
          <w:sz w:val="22"/>
          <w:szCs w:val="22"/>
        </w:rPr>
        <w:t xml:space="preserve">is </w:t>
      </w:r>
      <w:r w:rsidRPr="0042313D">
        <w:rPr>
          <w:rFonts w:ascii="Arial Narrow" w:hAnsi="Arial Narrow"/>
          <w:sz w:val="22"/>
          <w:szCs w:val="22"/>
        </w:rPr>
        <w:t>not shown on balance sheet</w:t>
      </w:r>
      <w:r w:rsidR="002D7BCC">
        <w:rPr>
          <w:rFonts w:ascii="Arial Narrow" w:hAnsi="Arial Narrow"/>
          <w:sz w:val="22"/>
          <w:szCs w:val="22"/>
        </w:rPr>
        <w:t xml:space="preserve">. The Letter of Credit is used to purchase merchandise overseas where Nadir has not yet established creditworthiness </w:t>
      </w:r>
      <w:r w:rsidR="00995373">
        <w:rPr>
          <w:rFonts w:ascii="Arial Narrow" w:hAnsi="Arial Narrow"/>
          <w:sz w:val="22"/>
          <w:szCs w:val="22"/>
        </w:rPr>
        <w:t xml:space="preserve"> </w:t>
      </w:r>
    </w:p>
    <w:p w:rsidR="00D16990" w:rsidRPr="0042313D" w:rsidRDefault="00D16990" w:rsidP="00D16990">
      <w:pPr>
        <w:rPr>
          <w:rFonts w:ascii="Arial Narrow" w:hAnsi="Arial Narrow" w:cs="Arial"/>
          <w:sz w:val="22"/>
          <w:szCs w:val="22"/>
        </w:rPr>
      </w:pPr>
    </w:p>
    <w:sectPr w:rsidR="00D16990" w:rsidRPr="0042313D" w:rsidSect="00E8226F">
      <w:headerReference w:type="default" r:id="rId12"/>
      <w:footerReference w:type="even" r:id="rId13"/>
      <w:footerReference w:type="default" r:id="rId14"/>
      <w:footnotePr>
        <w:numRestart w:val="eachPage"/>
      </w:foot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88D" w:rsidRDefault="0068488D">
      <w:r>
        <w:separator/>
      </w:r>
    </w:p>
  </w:endnote>
  <w:endnote w:type="continuationSeparator" w:id="0">
    <w:p w:rsidR="0068488D" w:rsidRDefault="0068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A4" w:rsidRDefault="00EB5AA4" w:rsidP="006A5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AA4" w:rsidRDefault="00EB5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A4" w:rsidRDefault="00EB5AA4" w:rsidP="006A5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C4C">
      <w:rPr>
        <w:rStyle w:val="PageNumber"/>
        <w:noProof/>
      </w:rPr>
      <w:t>20</w:t>
    </w:r>
    <w:r>
      <w:rPr>
        <w:rStyle w:val="PageNumber"/>
      </w:rPr>
      <w:fldChar w:fldCharType="end"/>
    </w:r>
  </w:p>
  <w:p w:rsidR="00EB5AA4" w:rsidRDefault="00EB5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88D" w:rsidRDefault="0068488D">
      <w:r>
        <w:separator/>
      </w:r>
    </w:p>
  </w:footnote>
  <w:footnote w:type="continuationSeparator" w:id="0">
    <w:p w:rsidR="0068488D" w:rsidRDefault="0068488D">
      <w:r>
        <w:continuationSeparator/>
      </w:r>
    </w:p>
  </w:footnote>
  <w:footnote w:id="1">
    <w:p w:rsidR="00EB5AA4" w:rsidRPr="00E853DF" w:rsidRDefault="00EB5AA4" w:rsidP="00E8226F">
      <w:pPr>
        <w:pStyle w:val="FootnoteText"/>
        <w:spacing w:after="120"/>
        <w:rPr>
          <w:rFonts w:ascii="Arial Narrow" w:hAnsi="Arial Narrow"/>
          <w:sz w:val="16"/>
          <w:szCs w:val="16"/>
        </w:rPr>
      </w:pPr>
      <w:r>
        <w:rPr>
          <w:rStyle w:val="FootnoteReference"/>
        </w:rPr>
        <w:footnoteRef/>
      </w:r>
      <w:r>
        <w:t xml:space="preserve"> </w:t>
      </w:r>
      <w:r w:rsidRPr="00E853DF">
        <w:rPr>
          <w:rFonts w:ascii="Arial Narrow" w:hAnsi="Arial Narrow"/>
          <w:sz w:val="16"/>
          <w:szCs w:val="16"/>
        </w:rPr>
        <w:t>A good write-up of a second optional case is worth 100 potential extra credit points.</w:t>
      </w:r>
      <w:r>
        <w:rPr>
          <w:rFonts w:ascii="Arial Narrow" w:hAnsi="Arial Narrow"/>
          <w:sz w:val="16"/>
          <w:szCs w:val="16"/>
        </w:rPr>
        <w:t xml:space="preserve"> </w:t>
      </w:r>
      <w:r w:rsidRPr="00E853DF">
        <w:rPr>
          <w:rFonts w:ascii="Arial Narrow" w:hAnsi="Arial Narrow"/>
          <w:sz w:val="16"/>
          <w:szCs w:val="16"/>
        </w:rPr>
        <w:t xml:space="preserve">A good write-up of a </w:t>
      </w:r>
      <w:r>
        <w:rPr>
          <w:rFonts w:ascii="Arial Narrow" w:hAnsi="Arial Narrow"/>
          <w:sz w:val="16"/>
          <w:szCs w:val="16"/>
        </w:rPr>
        <w:t>third</w:t>
      </w:r>
      <w:r w:rsidRPr="00E853DF">
        <w:rPr>
          <w:rFonts w:ascii="Arial Narrow" w:hAnsi="Arial Narrow"/>
          <w:sz w:val="16"/>
          <w:szCs w:val="16"/>
        </w:rPr>
        <w:t xml:space="preserve"> optional case is worth </w:t>
      </w:r>
      <w:r>
        <w:rPr>
          <w:rFonts w:ascii="Arial Narrow" w:hAnsi="Arial Narrow"/>
          <w:sz w:val="16"/>
          <w:szCs w:val="16"/>
        </w:rPr>
        <w:t xml:space="preserve">another </w:t>
      </w:r>
      <w:r w:rsidRPr="00E853DF">
        <w:rPr>
          <w:rFonts w:ascii="Arial Narrow" w:hAnsi="Arial Narrow"/>
          <w:sz w:val="16"/>
          <w:szCs w:val="16"/>
        </w:rPr>
        <w:t>100 potential extra credit points.</w:t>
      </w:r>
      <w:r>
        <w:rPr>
          <w:rFonts w:ascii="Arial Narrow" w:hAnsi="Arial Narrow"/>
          <w:sz w:val="16"/>
          <w:szCs w:val="16"/>
        </w:rPr>
        <w:t xml:space="preserve"> </w:t>
      </w:r>
      <w:r w:rsidRPr="00E853DF">
        <w:rPr>
          <w:rFonts w:ascii="Arial Narrow" w:hAnsi="Arial Narrow"/>
          <w:sz w:val="16"/>
          <w:szCs w:val="16"/>
        </w:rPr>
        <w:t xml:space="preserve">A good write-up of a </w:t>
      </w:r>
      <w:r>
        <w:rPr>
          <w:rFonts w:ascii="Arial Narrow" w:hAnsi="Arial Narrow"/>
          <w:sz w:val="16"/>
          <w:szCs w:val="16"/>
        </w:rPr>
        <w:t>fourth</w:t>
      </w:r>
      <w:r w:rsidRPr="00E853DF">
        <w:rPr>
          <w:rFonts w:ascii="Arial Narrow" w:hAnsi="Arial Narrow"/>
          <w:sz w:val="16"/>
          <w:szCs w:val="16"/>
        </w:rPr>
        <w:t xml:space="preserve"> optional case is worth </w:t>
      </w:r>
      <w:r>
        <w:rPr>
          <w:rFonts w:ascii="Arial Narrow" w:hAnsi="Arial Narrow"/>
          <w:sz w:val="16"/>
          <w:szCs w:val="16"/>
        </w:rPr>
        <w:t xml:space="preserve">another </w:t>
      </w:r>
      <w:r w:rsidRPr="00E853DF">
        <w:rPr>
          <w:rFonts w:ascii="Arial Narrow" w:hAnsi="Arial Narrow"/>
          <w:sz w:val="16"/>
          <w:szCs w:val="16"/>
        </w:rPr>
        <w:t>100 potential extra credit points</w:t>
      </w:r>
      <w:r>
        <w:rPr>
          <w:rFonts w:ascii="Arial Narrow" w:hAnsi="Arial Narrow"/>
          <w:sz w:val="16"/>
          <w:szCs w:val="16"/>
        </w:rPr>
        <w:t xml:space="preserve">, et cetera. If everybody does the extra credit assignments, the grading curve must be adjusted accordingly to satisfy the Vice Dean/ Faculty grading curve guidelines. </w:t>
      </w:r>
    </w:p>
  </w:footnote>
  <w:footnote w:id="2">
    <w:p w:rsidR="00EB5AA4" w:rsidRPr="00E8226F" w:rsidRDefault="00EB5AA4" w:rsidP="00F219B6">
      <w:pPr>
        <w:pStyle w:val="FootnoteText"/>
        <w:rPr>
          <w:rFonts w:ascii="Arial Narrow" w:hAnsi="Arial Narrow" w:cs="Arial"/>
          <w:sz w:val="16"/>
          <w:szCs w:val="16"/>
        </w:rPr>
      </w:pPr>
      <w:r>
        <w:rPr>
          <w:rStyle w:val="FootnoteReference"/>
        </w:rPr>
        <w:footnoteRef/>
      </w:r>
      <w:r>
        <w:t xml:space="preserve"> </w:t>
      </w:r>
      <w:r w:rsidRPr="00E8226F">
        <w:rPr>
          <w:rFonts w:ascii="Arial Narrow" w:hAnsi="Arial Narrow" w:cs="Arial"/>
          <w:sz w:val="16"/>
          <w:szCs w:val="16"/>
        </w:rPr>
        <w:t xml:space="preserve">Cover sheets, Tables of Contents, and Executive Summaries are not counted in the page limit. </w:t>
      </w:r>
      <w:r>
        <w:rPr>
          <w:rFonts w:ascii="Arial Narrow" w:hAnsi="Arial Narrow" w:cs="Arial"/>
          <w:sz w:val="16"/>
          <w:szCs w:val="16"/>
        </w:rPr>
        <w:t>MBA</w:t>
      </w:r>
      <w:r w:rsidRPr="00E8226F">
        <w:rPr>
          <w:rFonts w:ascii="Arial Narrow" w:hAnsi="Arial Narrow" w:cs="Arial"/>
          <w:sz w:val="16"/>
          <w:szCs w:val="16"/>
        </w:rPr>
        <w:t xml:space="preserve">s may </w:t>
      </w:r>
      <w:r w:rsidRPr="00E8226F">
        <w:rPr>
          <w:rFonts w:ascii="Arial Narrow" w:hAnsi="Arial Narrow" w:cs="Arial"/>
          <w:i/>
          <w:iCs/>
          <w:sz w:val="16"/>
          <w:szCs w:val="16"/>
        </w:rPr>
        <w:t>also</w:t>
      </w:r>
      <w:r w:rsidRPr="00E8226F">
        <w:rPr>
          <w:rFonts w:ascii="Arial Narrow" w:hAnsi="Arial Narrow" w:cs="Arial"/>
          <w:sz w:val="16"/>
          <w:szCs w:val="16"/>
        </w:rPr>
        <w:t xml:space="preserve"> submit their EXCEL files (in case clarification is needed) and any PowerPoint files prepared to illuminate daily class discussions. </w:t>
      </w:r>
      <w:r w:rsidRPr="00E8226F">
        <w:rPr>
          <w:rFonts w:ascii="Arial Narrow" w:hAnsi="Arial Narrow" w:cs="Arial"/>
          <w:i/>
          <w:iCs/>
          <w:sz w:val="16"/>
          <w:szCs w:val="16"/>
        </w:rPr>
        <w:t>The submitted documents should be self-sufficient</w:t>
      </w:r>
      <w:r w:rsidRPr="00E8226F">
        <w:rPr>
          <w:rFonts w:ascii="Arial Narrow" w:hAnsi="Arial Narrow" w:cs="Arial"/>
          <w:sz w:val="16"/>
          <w:szCs w:val="16"/>
        </w:rPr>
        <w:t>. The Professor will read supplementary materials that are offered to clarify confusing analyses or recommendations.</w:t>
      </w:r>
    </w:p>
  </w:footnote>
  <w:footnote w:id="3">
    <w:p w:rsidR="00EB5AA4" w:rsidRDefault="00EB5AA4">
      <w:pPr>
        <w:pStyle w:val="FootnoteText"/>
      </w:pPr>
      <w:r>
        <w:rPr>
          <w:rStyle w:val="FootnoteReference"/>
        </w:rPr>
        <w:t>*</w:t>
      </w:r>
      <w:r>
        <w:t xml:space="preserve">  </w:t>
      </w:r>
      <w:smartTag w:uri="urn:schemas-microsoft-com:office:smarttags" w:element="place">
        <w:smartTag w:uri="urn:schemas-microsoft-com:office:smarttags" w:element="PlaceName">
          <w:r>
            <w:t>Columbia</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case</w:t>
      </w:r>
    </w:p>
  </w:footnote>
  <w:footnote w:id="4">
    <w:p w:rsidR="00EB5AA4" w:rsidRDefault="00EB5AA4">
      <w:pPr>
        <w:pStyle w:val="FootnoteText"/>
      </w:pPr>
      <w:r>
        <w:rPr>
          <w:rStyle w:val="FootnoteReference"/>
        </w:rPr>
        <w:t>**</w:t>
      </w:r>
      <w:r>
        <w:t xml:space="preserve"> </w:t>
      </w:r>
      <w:smartTag w:uri="urn:schemas-microsoft-com:office:smarttags" w:element="place">
        <w:smartTag w:uri="urn:schemas-microsoft-com:office:smarttags" w:element="PlaceName">
          <w:r>
            <w:t>Columbia</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faculty</w:t>
      </w:r>
    </w:p>
  </w:footnote>
  <w:footnote w:id="5">
    <w:p w:rsidR="00EB5AA4" w:rsidRDefault="00EB5AA4">
      <w:pPr>
        <w:pStyle w:val="FootnoteText"/>
      </w:pPr>
      <w:r>
        <w:rPr>
          <w:rStyle w:val="FootnoteReference"/>
        </w:rPr>
        <w:t>*</w:t>
      </w:r>
      <w:r>
        <w:t xml:space="preserve">  Columbia Business School case</w:t>
      </w:r>
    </w:p>
  </w:footnote>
  <w:footnote w:id="6">
    <w:p w:rsidR="00EB5AA4" w:rsidRDefault="00EB5AA4" w:rsidP="001108A9">
      <w:pPr>
        <w:pStyle w:val="FootnoteText"/>
      </w:pPr>
    </w:p>
  </w:footnote>
  <w:footnote w:id="7">
    <w:p w:rsidR="00EB5AA4" w:rsidRDefault="00EB5AA4" w:rsidP="001108A9">
      <w:pPr>
        <w:pStyle w:val="FootnoteText"/>
      </w:pPr>
      <w:r w:rsidRPr="00227F24">
        <w:rPr>
          <w:vertAlign w:val="superscript"/>
        </w:rPr>
        <w:t xml:space="preserve">** </w:t>
      </w:r>
      <w:r>
        <w:t xml:space="preserve">  Columbia Business School faculty</w:t>
      </w:r>
    </w:p>
    <w:p w:rsidR="00EB5AA4" w:rsidRDefault="00EB5AA4" w:rsidP="001108A9">
      <w:pPr>
        <w:pStyle w:val="FootnoteText"/>
      </w:pPr>
      <w:r>
        <w:rPr>
          <w:rStyle w:val="FootnoteReference"/>
        </w:rPr>
        <w:t>*</w:t>
      </w:r>
      <w:r w:rsidRPr="00227F24">
        <w:rPr>
          <w:vertAlign w:val="superscript"/>
        </w:rPr>
        <w:t>*</w:t>
      </w:r>
      <w:r w:rsidRPr="00227F24">
        <w:rPr>
          <w:rStyle w:val="FootnoteReference"/>
        </w:rPr>
        <w:t>*</w:t>
      </w:r>
      <w:r>
        <w:t xml:space="preserve"> Columbia Business School-trained Ph.D.</w:t>
      </w:r>
    </w:p>
  </w:footnote>
  <w:footnote w:id="8">
    <w:p w:rsidR="00EB5AA4" w:rsidRDefault="00EB5AA4" w:rsidP="00C609E6">
      <w:pPr>
        <w:pStyle w:val="FootnoteText"/>
      </w:pPr>
      <w:r>
        <w:rPr>
          <w:rStyle w:val="FootnoteReference"/>
        </w:rPr>
        <w:t>*</w:t>
      </w:r>
      <w:r w:rsidRPr="006A01F0">
        <w:rPr>
          <w:vertAlign w:val="superscript"/>
        </w:rPr>
        <w:t>***</w:t>
      </w:r>
      <w:r>
        <w:t xml:space="preserve">  Columbia Law School faculty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A4" w:rsidRDefault="00EB5AA4">
    <w:pPr>
      <w:pStyle w:val="Header"/>
    </w:pPr>
    <w:r>
      <w:rPr>
        <w:noProof/>
      </w:rPr>
      <w:drawing>
        <wp:inline distT="0" distB="0" distL="0" distR="0" wp14:anchorId="08BAA37F" wp14:editId="6FE644D5">
          <wp:extent cx="2185059" cy="427511"/>
          <wp:effectExtent l="0" t="0" r="5715" b="0"/>
          <wp:docPr id="1" name="Picture 1" descr="cid:252DED88-E408-458A-BEE9-1ACC7BFD8408"/>
          <wp:cNvGraphicFramePr/>
          <a:graphic xmlns:a="http://schemas.openxmlformats.org/drawingml/2006/main">
            <a:graphicData uri="http://schemas.openxmlformats.org/drawingml/2006/picture">
              <pic:pic xmlns:pic="http://schemas.openxmlformats.org/drawingml/2006/picture">
                <pic:nvPicPr>
                  <pic:cNvPr id="1" name="Picture 1" descr="cid:252DED88-E408-458A-BEE9-1ACC7BFD840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4" cy="428625"/>
                  </a:xfrm>
                  <a:prstGeom prst="rect">
                    <a:avLst/>
                  </a:prstGeom>
                  <a:noFill/>
                  <a:ln>
                    <a:noFill/>
                  </a:ln>
                </pic:spPr>
              </pic:pic>
            </a:graphicData>
          </a:graphic>
        </wp:inline>
      </w:drawing>
    </w:r>
  </w:p>
  <w:p w:rsidR="00EB5AA4" w:rsidRDefault="00EB5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258E1"/>
    <w:multiLevelType w:val="multilevel"/>
    <w:tmpl w:val="04C69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A1"/>
    <w:rsid w:val="00001A47"/>
    <w:rsid w:val="00002726"/>
    <w:rsid w:val="000100AB"/>
    <w:rsid w:val="00012EA8"/>
    <w:rsid w:val="0003081F"/>
    <w:rsid w:val="00030B22"/>
    <w:rsid w:val="00041CCD"/>
    <w:rsid w:val="0004260D"/>
    <w:rsid w:val="00045CC5"/>
    <w:rsid w:val="00046D38"/>
    <w:rsid w:val="00051024"/>
    <w:rsid w:val="00051865"/>
    <w:rsid w:val="00066DF0"/>
    <w:rsid w:val="00075393"/>
    <w:rsid w:val="00077A4A"/>
    <w:rsid w:val="000802D2"/>
    <w:rsid w:val="000804A8"/>
    <w:rsid w:val="000824DF"/>
    <w:rsid w:val="00082A99"/>
    <w:rsid w:val="000902C6"/>
    <w:rsid w:val="000925C8"/>
    <w:rsid w:val="00094090"/>
    <w:rsid w:val="000B689D"/>
    <w:rsid w:val="000D3D56"/>
    <w:rsid w:val="000D7DFD"/>
    <w:rsid w:val="000E7D90"/>
    <w:rsid w:val="000F357A"/>
    <w:rsid w:val="001004DB"/>
    <w:rsid w:val="001032E1"/>
    <w:rsid w:val="00105AA7"/>
    <w:rsid w:val="0011084D"/>
    <w:rsid w:val="001108A9"/>
    <w:rsid w:val="001115E8"/>
    <w:rsid w:val="001116D4"/>
    <w:rsid w:val="0012011E"/>
    <w:rsid w:val="00123507"/>
    <w:rsid w:val="001240E6"/>
    <w:rsid w:val="00134766"/>
    <w:rsid w:val="00150DB5"/>
    <w:rsid w:val="00152901"/>
    <w:rsid w:val="00155C6D"/>
    <w:rsid w:val="0016558C"/>
    <w:rsid w:val="00177C62"/>
    <w:rsid w:val="0018059A"/>
    <w:rsid w:val="001834E3"/>
    <w:rsid w:val="00185363"/>
    <w:rsid w:val="00187C4E"/>
    <w:rsid w:val="001968C1"/>
    <w:rsid w:val="001A0B21"/>
    <w:rsid w:val="001A1F39"/>
    <w:rsid w:val="001A396C"/>
    <w:rsid w:val="001B03C5"/>
    <w:rsid w:val="001B1C6C"/>
    <w:rsid w:val="001B29D8"/>
    <w:rsid w:val="001B3CA8"/>
    <w:rsid w:val="001B5F0A"/>
    <w:rsid w:val="001C2E8E"/>
    <w:rsid w:val="001C638F"/>
    <w:rsid w:val="001D229A"/>
    <w:rsid w:val="001D42F6"/>
    <w:rsid w:val="001F480B"/>
    <w:rsid w:val="002041F0"/>
    <w:rsid w:val="0020453F"/>
    <w:rsid w:val="002060E5"/>
    <w:rsid w:val="00207CC2"/>
    <w:rsid w:val="00220531"/>
    <w:rsid w:val="00227F24"/>
    <w:rsid w:val="00235F82"/>
    <w:rsid w:val="00235FA7"/>
    <w:rsid w:val="00240BD6"/>
    <w:rsid w:val="00241B8B"/>
    <w:rsid w:val="00241E38"/>
    <w:rsid w:val="002501EF"/>
    <w:rsid w:val="00261ED2"/>
    <w:rsid w:val="002630F7"/>
    <w:rsid w:val="00275347"/>
    <w:rsid w:val="00292584"/>
    <w:rsid w:val="00296A71"/>
    <w:rsid w:val="002B350F"/>
    <w:rsid w:val="002B3DA2"/>
    <w:rsid w:val="002B4EF4"/>
    <w:rsid w:val="002B7A5D"/>
    <w:rsid w:val="002C36CA"/>
    <w:rsid w:val="002C4DF5"/>
    <w:rsid w:val="002C6A02"/>
    <w:rsid w:val="002D0FDB"/>
    <w:rsid w:val="002D2B9F"/>
    <w:rsid w:val="002D7BCC"/>
    <w:rsid w:val="002E005E"/>
    <w:rsid w:val="002E297B"/>
    <w:rsid w:val="002E6B61"/>
    <w:rsid w:val="002F025C"/>
    <w:rsid w:val="002F045B"/>
    <w:rsid w:val="002F2B67"/>
    <w:rsid w:val="002F2EA9"/>
    <w:rsid w:val="00311367"/>
    <w:rsid w:val="0031281A"/>
    <w:rsid w:val="00322062"/>
    <w:rsid w:val="00324D30"/>
    <w:rsid w:val="00326F1A"/>
    <w:rsid w:val="003340C2"/>
    <w:rsid w:val="003358D2"/>
    <w:rsid w:val="003359E0"/>
    <w:rsid w:val="00336AB1"/>
    <w:rsid w:val="003379E4"/>
    <w:rsid w:val="00341277"/>
    <w:rsid w:val="00342B35"/>
    <w:rsid w:val="00342F2E"/>
    <w:rsid w:val="0035050F"/>
    <w:rsid w:val="00350599"/>
    <w:rsid w:val="00352D9B"/>
    <w:rsid w:val="0035346D"/>
    <w:rsid w:val="00365176"/>
    <w:rsid w:val="00373528"/>
    <w:rsid w:val="0038187B"/>
    <w:rsid w:val="003932F2"/>
    <w:rsid w:val="00396CA4"/>
    <w:rsid w:val="00397462"/>
    <w:rsid w:val="003A0FA1"/>
    <w:rsid w:val="003A14C3"/>
    <w:rsid w:val="003A1D71"/>
    <w:rsid w:val="003A4167"/>
    <w:rsid w:val="003B17F9"/>
    <w:rsid w:val="003B5108"/>
    <w:rsid w:val="003C1ED8"/>
    <w:rsid w:val="003C232F"/>
    <w:rsid w:val="003C4335"/>
    <w:rsid w:val="003D00D4"/>
    <w:rsid w:val="003D0208"/>
    <w:rsid w:val="003E1130"/>
    <w:rsid w:val="003E6B18"/>
    <w:rsid w:val="003F4756"/>
    <w:rsid w:val="003F5301"/>
    <w:rsid w:val="003F65AD"/>
    <w:rsid w:val="003F694F"/>
    <w:rsid w:val="00400436"/>
    <w:rsid w:val="004008CD"/>
    <w:rsid w:val="00401421"/>
    <w:rsid w:val="004059F6"/>
    <w:rsid w:val="00405A77"/>
    <w:rsid w:val="00405D97"/>
    <w:rsid w:val="00406453"/>
    <w:rsid w:val="00407CB0"/>
    <w:rsid w:val="00413C01"/>
    <w:rsid w:val="00414B7D"/>
    <w:rsid w:val="004205FE"/>
    <w:rsid w:val="004228F2"/>
    <w:rsid w:val="0042313D"/>
    <w:rsid w:val="00423ED1"/>
    <w:rsid w:val="00433C42"/>
    <w:rsid w:val="00444A17"/>
    <w:rsid w:val="00445B17"/>
    <w:rsid w:val="0044632F"/>
    <w:rsid w:val="00451C17"/>
    <w:rsid w:val="004558A9"/>
    <w:rsid w:val="0045693A"/>
    <w:rsid w:val="00456C1C"/>
    <w:rsid w:val="00460A5A"/>
    <w:rsid w:val="00474483"/>
    <w:rsid w:val="004750E2"/>
    <w:rsid w:val="00476504"/>
    <w:rsid w:val="004775C9"/>
    <w:rsid w:val="00483AAC"/>
    <w:rsid w:val="00494AD3"/>
    <w:rsid w:val="0049504B"/>
    <w:rsid w:val="00497A67"/>
    <w:rsid w:val="004A0E4D"/>
    <w:rsid w:val="004A12AC"/>
    <w:rsid w:val="004A633D"/>
    <w:rsid w:val="004B623C"/>
    <w:rsid w:val="004B6676"/>
    <w:rsid w:val="004B6A34"/>
    <w:rsid w:val="004C2FE3"/>
    <w:rsid w:val="004C3CF4"/>
    <w:rsid w:val="004C3D8A"/>
    <w:rsid w:val="004C4BA7"/>
    <w:rsid w:val="004C4F39"/>
    <w:rsid w:val="004D3EC4"/>
    <w:rsid w:val="004D3FD6"/>
    <w:rsid w:val="004D4AAA"/>
    <w:rsid w:val="004E1B07"/>
    <w:rsid w:val="004E205C"/>
    <w:rsid w:val="004E2B4D"/>
    <w:rsid w:val="004F05B2"/>
    <w:rsid w:val="004F0F09"/>
    <w:rsid w:val="004F6141"/>
    <w:rsid w:val="00506438"/>
    <w:rsid w:val="00507718"/>
    <w:rsid w:val="005134B7"/>
    <w:rsid w:val="00522768"/>
    <w:rsid w:val="005238FF"/>
    <w:rsid w:val="00533F63"/>
    <w:rsid w:val="00535E6E"/>
    <w:rsid w:val="0054330C"/>
    <w:rsid w:val="00544039"/>
    <w:rsid w:val="00546177"/>
    <w:rsid w:val="00560B03"/>
    <w:rsid w:val="0057231E"/>
    <w:rsid w:val="005755FB"/>
    <w:rsid w:val="005759B3"/>
    <w:rsid w:val="00576753"/>
    <w:rsid w:val="00580BDF"/>
    <w:rsid w:val="0058145A"/>
    <w:rsid w:val="00583CC2"/>
    <w:rsid w:val="00586919"/>
    <w:rsid w:val="00597942"/>
    <w:rsid w:val="005A0B4F"/>
    <w:rsid w:val="005A1502"/>
    <w:rsid w:val="005A2049"/>
    <w:rsid w:val="005A2577"/>
    <w:rsid w:val="005B0A90"/>
    <w:rsid w:val="005B3132"/>
    <w:rsid w:val="005C3BE2"/>
    <w:rsid w:val="005D3BA7"/>
    <w:rsid w:val="005E0F78"/>
    <w:rsid w:val="005E2626"/>
    <w:rsid w:val="005E608A"/>
    <w:rsid w:val="005F260D"/>
    <w:rsid w:val="005F4383"/>
    <w:rsid w:val="005F4487"/>
    <w:rsid w:val="005F5E75"/>
    <w:rsid w:val="00600082"/>
    <w:rsid w:val="00606046"/>
    <w:rsid w:val="006103F5"/>
    <w:rsid w:val="006143DB"/>
    <w:rsid w:val="00616D83"/>
    <w:rsid w:val="00622A45"/>
    <w:rsid w:val="00626D02"/>
    <w:rsid w:val="006329E1"/>
    <w:rsid w:val="00634A08"/>
    <w:rsid w:val="00651EB3"/>
    <w:rsid w:val="0065753A"/>
    <w:rsid w:val="006577C2"/>
    <w:rsid w:val="006609C2"/>
    <w:rsid w:val="0066455F"/>
    <w:rsid w:val="00667CEB"/>
    <w:rsid w:val="00676B4B"/>
    <w:rsid w:val="00676F1E"/>
    <w:rsid w:val="0068068C"/>
    <w:rsid w:val="00681EF3"/>
    <w:rsid w:val="00682A60"/>
    <w:rsid w:val="0068488D"/>
    <w:rsid w:val="00692E49"/>
    <w:rsid w:val="00697BA2"/>
    <w:rsid w:val="006A01F0"/>
    <w:rsid w:val="006A0443"/>
    <w:rsid w:val="006A5B76"/>
    <w:rsid w:val="006B6289"/>
    <w:rsid w:val="006C2F24"/>
    <w:rsid w:val="006C791E"/>
    <w:rsid w:val="006C7D3D"/>
    <w:rsid w:val="006D3F67"/>
    <w:rsid w:val="006D6C61"/>
    <w:rsid w:val="006E0CB9"/>
    <w:rsid w:val="006E4890"/>
    <w:rsid w:val="006E5204"/>
    <w:rsid w:val="006F141E"/>
    <w:rsid w:val="006F621A"/>
    <w:rsid w:val="006F6990"/>
    <w:rsid w:val="00710B7F"/>
    <w:rsid w:val="00715EDA"/>
    <w:rsid w:val="00722C03"/>
    <w:rsid w:val="00724A37"/>
    <w:rsid w:val="00732CD1"/>
    <w:rsid w:val="00736350"/>
    <w:rsid w:val="007422AE"/>
    <w:rsid w:val="007464BD"/>
    <w:rsid w:val="00752860"/>
    <w:rsid w:val="007747B9"/>
    <w:rsid w:val="007853E9"/>
    <w:rsid w:val="00787328"/>
    <w:rsid w:val="00791C36"/>
    <w:rsid w:val="00795814"/>
    <w:rsid w:val="007A0564"/>
    <w:rsid w:val="007A2A82"/>
    <w:rsid w:val="007A7C74"/>
    <w:rsid w:val="007B0AE0"/>
    <w:rsid w:val="007C51EC"/>
    <w:rsid w:val="007D527A"/>
    <w:rsid w:val="007E39ED"/>
    <w:rsid w:val="007E6109"/>
    <w:rsid w:val="007F2980"/>
    <w:rsid w:val="007F2B5D"/>
    <w:rsid w:val="007F32E4"/>
    <w:rsid w:val="007F7A8B"/>
    <w:rsid w:val="0080291F"/>
    <w:rsid w:val="008119F9"/>
    <w:rsid w:val="008249CC"/>
    <w:rsid w:val="008265BD"/>
    <w:rsid w:val="008337D6"/>
    <w:rsid w:val="00837CC9"/>
    <w:rsid w:val="00843770"/>
    <w:rsid w:val="00845215"/>
    <w:rsid w:val="0084599C"/>
    <w:rsid w:val="00853903"/>
    <w:rsid w:val="00856793"/>
    <w:rsid w:val="008652F2"/>
    <w:rsid w:val="00865792"/>
    <w:rsid w:val="00867E27"/>
    <w:rsid w:val="00876FD6"/>
    <w:rsid w:val="00881B43"/>
    <w:rsid w:val="00884C2A"/>
    <w:rsid w:val="00886CDA"/>
    <w:rsid w:val="008925FE"/>
    <w:rsid w:val="00894073"/>
    <w:rsid w:val="0089722C"/>
    <w:rsid w:val="008A0D0B"/>
    <w:rsid w:val="008A2F0D"/>
    <w:rsid w:val="008A4F77"/>
    <w:rsid w:val="008A68EC"/>
    <w:rsid w:val="008C4536"/>
    <w:rsid w:val="008C59A1"/>
    <w:rsid w:val="008D1F4C"/>
    <w:rsid w:val="008D3F4B"/>
    <w:rsid w:val="008D5A05"/>
    <w:rsid w:val="008D68DD"/>
    <w:rsid w:val="008E13C5"/>
    <w:rsid w:val="008E1521"/>
    <w:rsid w:val="008E5E46"/>
    <w:rsid w:val="008E64A4"/>
    <w:rsid w:val="008F701F"/>
    <w:rsid w:val="00913A21"/>
    <w:rsid w:val="009177A8"/>
    <w:rsid w:val="00926A5A"/>
    <w:rsid w:val="00927265"/>
    <w:rsid w:val="00927CA1"/>
    <w:rsid w:val="00931022"/>
    <w:rsid w:val="009336F2"/>
    <w:rsid w:val="00933FE3"/>
    <w:rsid w:val="00936BD9"/>
    <w:rsid w:val="00953F21"/>
    <w:rsid w:val="009664BC"/>
    <w:rsid w:val="00966FEA"/>
    <w:rsid w:val="009764AE"/>
    <w:rsid w:val="00985019"/>
    <w:rsid w:val="00995373"/>
    <w:rsid w:val="0099542C"/>
    <w:rsid w:val="00995AA3"/>
    <w:rsid w:val="009970A3"/>
    <w:rsid w:val="009A0968"/>
    <w:rsid w:val="009A4791"/>
    <w:rsid w:val="009A4B3D"/>
    <w:rsid w:val="009A594A"/>
    <w:rsid w:val="009A7CA7"/>
    <w:rsid w:val="009B09BA"/>
    <w:rsid w:val="009B1200"/>
    <w:rsid w:val="009B7D01"/>
    <w:rsid w:val="009C05D0"/>
    <w:rsid w:val="009D0CB2"/>
    <w:rsid w:val="009D127B"/>
    <w:rsid w:val="009D33E9"/>
    <w:rsid w:val="009D6DA6"/>
    <w:rsid w:val="009E0322"/>
    <w:rsid w:val="009E56E9"/>
    <w:rsid w:val="009F3C1E"/>
    <w:rsid w:val="009F4ABF"/>
    <w:rsid w:val="009F7C38"/>
    <w:rsid w:val="00A01114"/>
    <w:rsid w:val="00A02A0F"/>
    <w:rsid w:val="00A0441E"/>
    <w:rsid w:val="00A21B05"/>
    <w:rsid w:val="00A225F7"/>
    <w:rsid w:val="00A23614"/>
    <w:rsid w:val="00A27433"/>
    <w:rsid w:val="00A34894"/>
    <w:rsid w:val="00A367D4"/>
    <w:rsid w:val="00A37F8D"/>
    <w:rsid w:val="00A4256C"/>
    <w:rsid w:val="00A46EA6"/>
    <w:rsid w:val="00A50EEA"/>
    <w:rsid w:val="00A5141E"/>
    <w:rsid w:val="00A52310"/>
    <w:rsid w:val="00A565C6"/>
    <w:rsid w:val="00A56ACE"/>
    <w:rsid w:val="00A61C2D"/>
    <w:rsid w:val="00A66D9D"/>
    <w:rsid w:val="00A6777E"/>
    <w:rsid w:val="00A72DE6"/>
    <w:rsid w:val="00A73640"/>
    <w:rsid w:val="00A9396F"/>
    <w:rsid w:val="00A96E0D"/>
    <w:rsid w:val="00AA1363"/>
    <w:rsid w:val="00AA53FA"/>
    <w:rsid w:val="00AB2CBA"/>
    <w:rsid w:val="00AB37CA"/>
    <w:rsid w:val="00AB7612"/>
    <w:rsid w:val="00AD001F"/>
    <w:rsid w:val="00AD009A"/>
    <w:rsid w:val="00AD15D4"/>
    <w:rsid w:val="00AD251A"/>
    <w:rsid w:val="00AD31E4"/>
    <w:rsid w:val="00AD332E"/>
    <w:rsid w:val="00AD6E26"/>
    <w:rsid w:val="00AE3AA4"/>
    <w:rsid w:val="00AF36F9"/>
    <w:rsid w:val="00B01B3B"/>
    <w:rsid w:val="00B1080B"/>
    <w:rsid w:val="00B1479E"/>
    <w:rsid w:val="00B2316B"/>
    <w:rsid w:val="00B25A9A"/>
    <w:rsid w:val="00B3359F"/>
    <w:rsid w:val="00B35603"/>
    <w:rsid w:val="00B376F4"/>
    <w:rsid w:val="00B423A8"/>
    <w:rsid w:val="00B62957"/>
    <w:rsid w:val="00B6470B"/>
    <w:rsid w:val="00B71BAD"/>
    <w:rsid w:val="00B734C6"/>
    <w:rsid w:val="00B73E69"/>
    <w:rsid w:val="00B81795"/>
    <w:rsid w:val="00B86E15"/>
    <w:rsid w:val="00B952F3"/>
    <w:rsid w:val="00B96C81"/>
    <w:rsid w:val="00B96D12"/>
    <w:rsid w:val="00BA27E8"/>
    <w:rsid w:val="00BA296A"/>
    <w:rsid w:val="00BA38E9"/>
    <w:rsid w:val="00BA6C88"/>
    <w:rsid w:val="00BB3389"/>
    <w:rsid w:val="00BC26A8"/>
    <w:rsid w:val="00BC32E7"/>
    <w:rsid w:val="00BC3CF9"/>
    <w:rsid w:val="00BC58DB"/>
    <w:rsid w:val="00BE7F7E"/>
    <w:rsid w:val="00BF2260"/>
    <w:rsid w:val="00BF670C"/>
    <w:rsid w:val="00C00434"/>
    <w:rsid w:val="00C0700C"/>
    <w:rsid w:val="00C14A18"/>
    <w:rsid w:val="00C17830"/>
    <w:rsid w:val="00C3209C"/>
    <w:rsid w:val="00C35507"/>
    <w:rsid w:val="00C405F1"/>
    <w:rsid w:val="00C41497"/>
    <w:rsid w:val="00C52E74"/>
    <w:rsid w:val="00C609E6"/>
    <w:rsid w:val="00C61D72"/>
    <w:rsid w:val="00C62073"/>
    <w:rsid w:val="00C63274"/>
    <w:rsid w:val="00C74398"/>
    <w:rsid w:val="00C74B66"/>
    <w:rsid w:val="00C754EC"/>
    <w:rsid w:val="00C94042"/>
    <w:rsid w:val="00CA2636"/>
    <w:rsid w:val="00CA27A4"/>
    <w:rsid w:val="00CB07EC"/>
    <w:rsid w:val="00CB2924"/>
    <w:rsid w:val="00CB3C30"/>
    <w:rsid w:val="00CB630C"/>
    <w:rsid w:val="00CC2ADA"/>
    <w:rsid w:val="00CD1F2E"/>
    <w:rsid w:val="00CD2DAE"/>
    <w:rsid w:val="00CD3F59"/>
    <w:rsid w:val="00CE1658"/>
    <w:rsid w:val="00CE3DBC"/>
    <w:rsid w:val="00CF0A69"/>
    <w:rsid w:val="00CF4B78"/>
    <w:rsid w:val="00D07403"/>
    <w:rsid w:val="00D07B9E"/>
    <w:rsid w:val="00D115B6"/>
    <w:rsid w:val="00D16990"/>
    <w:rsid w:val="00D1721C"/>
    <w:rsid w:val="00D24CCC"/>
    <w:rsid w:val="00D26BA6"/>
    <w:rsid w:val="00D30650"/>
    <w:rsid w:val="00D5121D"/>
    <w:rsid w:val="00D5257B"/>
    <w:rsid w:val="00D6027F"/>
    <w:rsid w:val="00D604A1"/>
    <w:rsid w:val="00D66912"/>
    <w:rsid w:val="00D731EE"/>
    <w:rsid w:val="00D77EBC"/>
    <w:rsid w:val="00D810F1"/>
    <w:rsid w:val="00D81BFE"/>
    <w:rsid w:val="00D85416"/>
    <w:rsid w:val="00D85E2B"/>
    <w:rsid w:val="00D8696F"/>
    <w:rsid w:val="00D86B32"/>
    <w:rsid w:val="00D941AA"/>
    <w:rsid w:val="00DA11F1"/>
    <w:rsid w:val="00DA3961"/>
    <w:rsid w:val="00DA7A12"/>
    <w:rsid w:val="00DB0426"/>
    <w:rsid w:val="00DC129D"/>
    <w:rsid w:val="00DC194D"/>
    <w:rsid w:val="00DC7C7F"/>
    <w:rsid w:val="00DD35C4"/>
    <w:rsid w:val="00DD64A7"/>
    <w:rsid w:val="00DE0BF7"/>
    <w:rsid w:val="00DE33E5"/>
    <w:rsid w:val="00DE4940"/>
    <w:rsid w:val="00DF47D6"/>
    <w:rsid w:val="00DF78E6"/>
    <w:rsid w:val="00E16AE6"/>
    <w:rsid w:val="00E171EF"/>
    <w:rsid w:val="00E253E3"/>
    <w:rsid w:val="00E25709"/>
    <w:rsid w:val="00E27CC4"/>
    <w:rsid w:val="00E31130"/>
    <w:rsid w:val="00E32019"/>
    <w:rsid w:val="00E3262C"/>
    <w:rsid w:val="00E32DFF"/>
    <w:rsid w:val="00E4535F"/>
    <w:rsid w:val="00E4642A"/>
    <w:rsid w:val="00E46EDF"/>
    <w:rsid w:val="00E50E63"/>
    <w:rsid w:val="00E51864"/>
    <w:rsid w:val="00E5332C"/>
    <w:rsid w:val="00E53640"/>
    <w:rsid w:val="00E57117"/>
    <w:rsid w:val="00E57149"/>
    <w:rsid w:val="00E57D19"/>
    <w:rsid w:val="00E60B5A"/>
    <w:rsid w:val="00E712BB"/>
    <w:rsid w:val="00E8226F"/>
    <w:rsid w:val="00E82499"/>
    <w:rsid w:val="00E83E3A"/>
    <w:rsid w:val="00E853DF"/>
    <w:rsid w:val="00E85A29"/>
    <w:rsid w:val="00E94661"/>
    <w:rsid w:val="00EA19A8"/>
    <w:rsid w:val="00EB0D0F"/>
    <w:rsid w:val="00EB2C6E"/>
    <w:rsid w:val="00EB5068"/>
    <w:rsid w:val="00EB5AA4"/>
    <w:rsid w:val="00EC3910"/>
    <w:rsid w:val="00ED28AE"/>
    <w:rsid w:val="00ED6A15"/>
    <w:rsid w:val="00EE1512"/>
    <w:rsid w:val="00EE778F"/>
    <w:rsid w:val="00EF14E6"/>
    <w:rsid w:val="00EF2876"/>
    <w:rsid w:val="00EF77D8"/>
    <w:rsid w:val="00F050BA"/>
    <w:rsid w:val="00F10465"/>
    <w:rsid w:val="00F13BA4"/>
    <w:rsid w:val="00F15763"/>
    <w:rsid w:val="00F20F2F"/>
    <w:rsid w:val="00F219B6"/>
    <w:rsid w:val="00F24AA9"/>
    <w:rsid w:val="00F27842"/>
    <w:rsid w:val="00F36C71"/>
    <w:rsid w:val="00F40212"/>
    <w:rsid w:val="00F41FEB"/>
    <w:rsid w:val="00F42E0E"/>
    <w:rsid w:val="00F60A3E"/>
    <w:rsid w:val="00F76C4C"/>
    <w:rsid w:val="00F82D71"/>
    <w:rsid w:val="00F8545C"/>
    <w:rsid w:val="00F854DE"/>
    <w:rsid w:val="00F877C1"/>
    <w:rsid w:val="00F90356"/>
    <w:rsid w:val="00F9349B"/>
    <w:rsid w:val="00F946AC"/>
    <w:rsid w:val="00F963A1"/>
    <w:rsid w:val="00FA12FB"/>
    <w:rsid w:val="00FA1613"/>
    <w:rsid w:val="00FB4A94"/>
    <w:rsid w:val="00FB4ED0"/>
    <w:rsid w:val="00FC5704"/>
    <w:rsid w:val="00FC7E22"/>
    <w:rsid w:val="00FD4A06"/>
    <w:rsid w:val="00FD7874"/>
    <w:rsid w:val="00FD7AAE"/>
    <w:rsid w:val="00FE50EB"/>
    <w:rsid w:val="00FF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689C61D-8CC5-4B67-960E-FC6DAED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99"/>
    <w:rPr>
      <w:sz w:val="24"/>
      <w:szCs w:val="24"/>
    </w:rPr>
  </w:style>
  <w:style w:type="paragraph" w:styleId="Heading1">
    <w:name w:val="heading 1"/>
    <w:basedOn w:val="Normal"/>
    <w:next w:val="Normal"/>
    <w:qFormat/>
    <w:rsid w:val="00D1699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span">
    <w:name w:val="pagetitlespan"/>
    <w:basedOn w:val="DefaultParagraphFont"/>
    <w:rsid w:val="003A0FA1"/>
  </w:style>
  <w:style w:type="character" w:styleId="Hyperlink">
    <w:name w:val="Hyperlink"/>
    <w:basedOn w:val="DefaultParagraphFont"/>
    <w:uiPriority w:val="99"/>
    <w:rsid w:val="001A1F39"/>
    <w:rPr>
      <w:color w:val="0000FF"/>
      <w:u w:val="single"/>
    </w:rPr>
  </w:style>
  <w:style w:type="paragraph" w:styleId="NormalWeb">
    <w:name w:val="Normal (Web)"/>
    <w:basedOn w:val="Normal"/>
    <w:rsid w:val="001A1F39"/>
    <w:pPr>
      <w:spacing w:before="100" w:beforeAutospacing="1" w:after="100" w:afterAutospacing="1"/>
    </w:pPr>
  </w:style>
  <w:style w:type="paragraph" w:styleId="Header">
    <w:name w:val="header"/>
    <w:basedOn w:val="Normal"/>
    <w:link w:val="HeaderChar"/>
    <w:uiPriority w:val="99"/>
    <w:rsid w:val="001A1F39"/>
    <w:pPr>
      <w:spacing w:before="100" w:beforeAutospacing="1" w:after="100" w:afterAutospacing="1"/>
    </w:pPr>
  </w:style>
  <w:style w:type="paragraph" w:styleId="Title">
    <w:name w:val="Title"/>
    <w:basedOn w:val="Normal"/>
    <w:qFormat/>
    <w:rsid w:val="001A1F39"/>
    <w:pPr>
      <w:snapToGrid w:val="0"/>
      <w:jc w:val="center"/>
    </w:pPr>
    <w:rPr>
      <w:b/>
      <w:bCs/>
    </w:rPr>
  </w:style>
  <w:style w:type="paragraph" w:styleId="Subtitle">
    <w:name w:val="Subtitle"/>
    <w:basedOn w:val="Normal"/>
    <w:qFormat/>
    <w:rsid w:val="001A1F39"/>
    <w:pPr>
      <w:snapToGrid w:val="0"/>
      <w:jc w:val="center"/>
    </w:pPr>
    <w:rPr>
      <w:b/>
      <w:bCs/>
    </w:rPr>
  </w:style>
  <w:style w:type="character" w:styleId="Strong">
    <w:name w:val="Strong"/>
    <w:basedOn w:val="DefaultParagraphFont"/>
    <w:qFormat/>
    <w:rsid w:val="001A1F39"/>
    <w:rPr>
      <w:b/>
      <w:bCs/>
    </w:rPr>
  </w:style>
  <w:style w:type="paragraph" w:styleId="FootnoteText">
    <w:name w:val="footnote text"/>
    <w:basedOn w:val="Normal"/>
    <w:link w:val="FootnoteTextChar"/>
    <w:semiHidden/>
    <w:rsid w:val="00506438"/>
    <w:rPr>
      <w:sz w:val="20"/>
      <w:szCs w:val="20"/>
    </w:rPr>
  </w:style>
  <w:style w:type="character" w:styleId="FootnoteReference">
    <w:name w:val="footnote reference"/>
    <w:basedOn w:val="DefaultParagraphFont"/>
    <w:semiHidden/>
    <w:rsid w:val="00506438"/>
    <w:rPr>
      <w:vertAlign w:val="superscript"/>
    </w:rPr>
  </w:style>
  <w:style w:type="paragraph" w:styleId="Footer">
    <w:name w:val="footer"/>
    <w:basedOn w:val="Normal"/>
    <w:rsid w:val="00B1080B"/>
    <w:pPr>
      <w:tabs>
        <w:tab w:val="center" w:pos="4320"/>
        <w:tab w:val="right" w:pos="8640"/>
      </w:tabs>
    </w:pPr>
  </w:style>
  <w:style w:type="character" w:styleId="PageNumber">
    <w:name w:val="page number"/>
    <w:basedOn w:val="DefaultParagraphFont"/>
    <w:rsid w:val="00B1080B"/>
  </w:style>
  <w:style w:type="paragraph" w:styleId="BalloonText">
    <w:name w:val="Balloon Text"/>
    <w:basedOn w:val="Normal"/>
    <w:semiHidden/>
    <w:rsid w:val="006A5B76"/>
    <w:rPr>
      <w:rFonts w:ascii="Tahoma" w:hAnsi="Tahoma" w:cs="Tahoma"/>
      <w:sz w:val="16"/>
      <w:szCs w:val="16"/>
    </w:rPr>
  </w:style>
  <w:style w:type="character" w:styleId="CommentReference">
    <w:name w:val="annotation reference"/>
    <w:basedOn w:val="DefaultParagraphFont"/>
    <w:semiHidden/>
    <w:rsid w:val="00AB2CBA"/>
    <w:rPr>
      <w:sz w:val="16"/>
      <w:szCs w:val="16"/>
    </w:rPr>
  </w:style>
  <w:style w:type="paragraph" w:styleId="CommentText">
    <w:name w:val="annotation text"/>
    <w:basedOn w:val="Normal"/>
    <w:semiHidden/>
    <w:rsid w:val="00AB2CBA"/>
    <w:rPr>
      <w:sz w:val="20"/>
      <w:szCs w:val="20"/>
    </w:rPr>
  </w:style>
  <w:style w:type="paragraph" w:styleId="CommentSubject">
    <w:name w:val="annotation subject"/>
    <w:basedOn w:val="CommentText"/>
    <w:next w:val="CommentText"/>
    <w:semiHidden/>
    <w:rsid w:val="00AB2CBA"/>
    <w:rPr>
      <w:b/>
      <w:bCs/>
    </w:rPr>
  </w:style>
  <w:style w:type="character" w:customStyle="1" w:styleId="ptbrand">
    <w:name w:val="ptbrand"/>
    <w:basedOn w:val="DefaultParagraphFont"/>
    <w:rsid w:val="00311367"/>
  </w:style>
  <w:style w:type="character" w:customStyle="1" w:styleId="binding">
    <w:name w:val="binding"/>
    <w:basedOn w:val="DefaultParagraphFont"/>
    <w:rsid w:val="00311367"/>
  </w:style>
  <w:style w:type="character" w:customStyle="1" w:styleId="format">
    <w:name w:val="format"/>
    <w:basedOn w:val="DefaultParagraphFont"/>
    <w:rsid w:val="00311367"/>
  </w:style>
  <w:style w:type="character" w:customStyle="1" w:styleId="FootnoteTextChar">
    <w:name w:val="Footnote Text Char"/>
    <w:basedOn w:val="DefaultParagraphFont"/>
    <w:link w:val="FootnoteText"/>
    <w:semiHidden/>
    <w:rsid w:val="00D5121D"/>
  </w:style>
  <w:style w:type="character" w:customStyle="1" w:styleId="HeaderChar">
    <w:name w:val="Header Char"/>
    <w:basedOn w:val="DefaultParagraphFont"/>
    <w:link w:val="Header"/>
    <w:uiPriority w:val="99"/>
    <w:rsid w:val="00E60B5A"/>
    <w:rPr>
      <w:sz w:val="24"/>
      <w:szCs w:val="24"/>
    </w:rPr>
  </w:style>
  <w:style w:type="paragraph" w:styleId="ListParagraph">
    <w:name w:val="List Paragraph"/>
    <w:basedOn w:val="Normal"/>
    <w:uiPriority w:val="34"/>
    <w:qFormat/>
    <w:rsid w:val="00C7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3261">
      <w:bodyDiv w:val="1"/>
      <w:marLeft w:val="0"/>
      <w:marRight w:val="0"/>
      <w:marTop w:val="0"/>
      <w:marBottom w:val="0"/>
      <w:divBdr>
        <w:top w:val="none" w:sz="0" w:space="0" w:color="auto"/>
        <w:left w:val="none" w:sz="0" w:space="0" w:color="auto"/>
        <w:bottom w:val="none" w:sz="0" w:space="0" w:color="auto"/>
        <w:right w:val="none" w:sz="0" w:space="0" w:color="auto"/>
      </w:divBdr>
    </w:div>
    <w:div w:id="1008143087">
      <w:bodyDiv w:val="1"/>
      <w:marLeft w:val="0"/>
      <w:marRight w:val="0"/>
      <w:marTop w:val="0"/>
      <w:marBottom w:val="0"/>
      <w:divBdr>
        <w:top w:val="none" w:sz="0" w:space="0" w:color="auto"/>
        <w:left w:val="none" w:sz="0" w:space="0" w:color="auto"/>
        <w:bottom w:val="none" w:sz="0" w:space="0" w:color="auto"/>
        <w:right w:val="none" w:sz="0" w:space="0" w:color="auto"/>
      </w:divBdr>
      <w:divsChild>
        <w:div w:id="24908651">
          <w:marLeft w:val="0"/>
          <w:marRight w:val="0"/>
          <w:marTop w:val="0"/>
          <w:marBottom w:val="0"/>
          <w:divBdr>
            <w:top w:val="none" w:sz="0" w:space="0" w:color="auto"/>
            <w:left w:val="none" w:sz="0" w:space="0" w:color="auto"/>
            <w:bottom w:val="none" w:sz="0" w:space="0" w:color="auto"/>
            <w:right w:val="none" w:sz="0" w:space="0" w:color="auto"/>
          </w:divBdr>
        </w:div>
        <w:div w:id="28578485">
          <w:marLeft w:val="0"/>
          <w:marRight w:val="0"/>
          <w:marTop w:val="0"/>
          <w:marBottom w:val="0"/>
          <w:divBdr>
            <w:top w:val="none" w:sz="0" w:space="0" w:color="auto"/>
            <w:left w:val="none" w:sz="0" w:space="0" w:color="auto"/>
            <w:bottom w:val="none" w:sz="0" w:space="0" w:color="auto"/>
            <w:right w:val="none" w:sz="0" w:space="0" w:color="auto"/>
          </w:divBdr>
        </w:div>
        <w:div w:id="213464189">
          <w:marLeft w:val="0"/>
          <w:marRight w:val="0"/>
          <w:marTop w:val="0"/>
          <w:marBottom w:val="0"/>
          <w:divBdr>
            <w:top w:val="none" w:sz="0" w:space="0" w:color="auto"/>
            <w:left w:val="none" w:sz="0" w:space="0" w:color="auto"/>
            <w:bottom w:val="none" w:sz="0" w:space="0" w:color="auto"/>
            <w:right w:val="none" w:sz="0" w:space="0" w:color="auto"/>
          </w:divBdr>
        </w:div>
        <w:div w:id="252058906">
          <w:marLeft w:val="0"/>
          <w:marRight w:val="0"/>
          <w:marTop w:val="0"/>
          <w:marBottom w:val="0"/>
          <w:divBdr>
            <w:top w:val="none" w:sz="0" w:space="0" w:color="auto"/>
            <w:left w:val="none" w:sz="0" w:space="0" w:color="auto"/>
            <w:bottom w:val="none" w:sz="0" w:space="0" w:color="auto"/>
            <w:right w:val="none" w:sz="0" w:space="0" w:color="auto"/>
          </w:divBdr>
        </w:div>
        <w:div w:id="468058494">
          <w:marLeft w:val="0"/>
          <w:marRight w:val="0"/>
          <w:marTop w:val="0"/>
          <w:marBottom w:val="0"/>
          <w:divBdr>
            <w:top w:val="none" w:sz="0" w:space="0" w:color="auto"/>
            <w:left w:val="none" w:sz="0" w:space="0" w:color="auto"/>
            <w:bottom w:val="none" w:sz="0" w:space="0" w:color="auto"/>
            <w:right w:val="none" w:sz="0" w:space="0" w:color="auto"/>
          </w:divBdr>
        </w:div>
        <w:div w:id="483281683">
          <w:marLeft w:val="0"/>
          <w:marRight w:val="0"/>
          <w:marTop w:val="0"/>
          <w:marBottom w:val="0"/>
          <w:divBdr>
            <w:top w:val="none" w:sz="0" w:space="0" w:color="auto"/>
            <w:left w:val="none" w:sz="0" w:space="0" w:color="auto"/>
            <w:bottom w:val="none" w:sz="0" w:space="0" w:color="auto"/>
            <w:right w:val="none" w:sz="0" w:space="0" w:color="auto"/>
          </w:divBdr>
        </w:div>
        <w:div w:id="523639588">
          <w:marLeft w:val="0"/>
          <w:marRight w:val="0"/>
          <w:marTop w:val="0"/>
          <w:marBottom w:val="0"/>
          <w:divBdr>
            <w:top w:val="none" w:sz="0" w:space="0" w:color="auto"/>
            <w:left w:val="none" w:sz="0" w:space="0" w:color="auto"/>
            <w:bottom w:val="none" w:sz="0" w:space="0" w:color="auto"/>
            <w:right w:val="none" w:sz="0" w:space="0" w:color="auto"/>
          </w:divBdr>
        </w:div>
        <w:div w:id="575290288">
          <w:marLeft w:val="0"/>
          <w:marRight w:val="0"/>
          <w:marTop w:val="0"/>
          <w:marBottom w:val="0"/>
          <w:divBdr>
            <w:top w:val="none" w:sz="0" w:space="0" w:color="auto"/>
            <w:left w:val="none" w:sz="0" w:space="0" w:color="auto"/>
            <w:bottom w:val="none" w:sz="0" w:space="0" w:color="auto"/>
            <w:right w:val="none" w:sz="0" w:space="0" w:color="auto"/>
          </w:divBdr>
        </w:div>
        <w:div w:id="606276804">
          <w:marLeft w:val="0"/>
          <w:marRight w:val="0"/>
          <w:marTop w:val="0"/>
          <w:marBottom w:val="0"/>
          <w:divBdr>
            <w:top w:val="none" w:sz="0" w:space="0" w:color="auto"/>
            <w:left w:val="none" w:sz="0" w:space="0" w:color="auto"/>
            <w:bottom w:val="none" w:sz="0" w:space="0" w:color="auto"/>
            <w:right w:val="none" w:sz="0" w:space="0" w:color="auto"/>
          </w:divBdr>
        </w:div>
        <w:div w:id="628240270">
          <w:marLeft w:val="0"/>
          <w:marRight w:val="0"/>
          <w:marTop w:val="0"/>
          <w:marBottom w:val="0"/>
          <w:divBdr>
            <w:top w:val="none" w:sz="0" w:space="0" w:color="auto"/>
            <w:left w:val="none" w:sz="0" w:space="0" w:color="auto"/>
            <w:bottom w:val="none" w:sz="0" w:space="0" w:color="auto"/>
            <w:right w:val="none" w:sz="0" w:space="0" w:color="auto"/>
          </w:divBdr>
        </w:div>
        <w:div w:id="731662269">
          <w:marLeft w:val="0"/>
          <w:marRight w:val="0"/>
          <w:marTop w:val="0"/>
          <w:marBottom w:val="0"/>
          <w:divBdr>
            <w:top w:val="none" w:sz="0" w:space="0" w:color="auto"/>
            <w:left w:val="none" w:sz="0" w:space="0" w:color="auto"/>
            <w:bottom w:val="none" w:sz="0" w:space="0" w:color="auto"/>
            <w:right w:val="none" w:sz="0" w:space="0" w:color="auto"/>
          </w:divBdr>
        </w:div>
        <w:div w:id="744038566">
          <w:marLeft w:val="0"/>
          <w:marRight w:val="0"/>
          <w:marTop w:val="0"/>
          <w:marBottom w:val="0"/>
          <w:divBdr>
            <w:top w:val="none" w:sz="0" w:space="0" w:color="auto"/>
            <w:left w:val="none" w:sz="0" w:space="0" w:color="auto"/>
            <w:bottom w:val="none" w:sz="0" w:space="0" w:color="auto"/>
            <w:right w:val="none" w:sz="0" w:space="0" w:color="auto"/>
          </w:divBdr>
        </w:div>
        <w:div w:id="808204546">
          <w:marLeft w:val="0"/>
          <w:marRight w:val="0"/>
          <w:marTop w:val="0"/>
          <w:marBottom w:val="0"/>
          <w:divBdr>
            <w:top w:val="none" w:sz="0" w:space="0" w:color="auto"/>
            <w:left w:val="none" w:sz="0" w:space="0" w:color="auto"/>
            <w:bottom w:val="none" w:sz="0" w:space="0" w:color="auto"/>
            <w:right w:val="none" w:sz="0" w:space="0" w:color="auto"/>
          </w:divBdr>
        </w:div>
        <w:div w:id="845243016">
          <w:marLeft w:val="0"/>
          <w:marRight w:val="0"/>
          <w:marTop w:val="0"/>
          <w:marBottom w:val="0"/>
          <w:divBdr>
            <w:top w:val="none" w:sz="0" w:space="0" w:color="auto"/>
            <w:left w:val="none" w:sz="0" w:space="0" w:color="auto"/>
            <w:bottom w:val="none" w:sz="0" w:space="0" w:color="auto"/>
            <w:right w:val="none" w:sz="0" w:space="0" w:color="auto"/>
          </w:divBdr>
        </w:div>
        <w:div w:id="919488264">
          <w:marLeft w:val="0"/>
          <w:marRight w:val="0"/>
          <w:marTop w:val="0"/>
          <w:marBottom w:val="0"/>
          <w:divBdr>
            <w:top w:val="none" w:sz="0" w:space="0" w:color="auto"/>
            <w:left w:val="none" w:sz="0" w:space="0" w:color="auto"/>
            <w:bottom w:val="none" w:sz="0" w:space="0" w:color="auto"/>
            <w:right w:val="none" w:sz="0" w:space="0" w:color="auto"/>
          </w:divBdr>
        </w:div>
        <w:div w:id="1002245409">
          <w:marLeft w:val="0"/>
          <w:marRight w:val="0"/>
          <w:marTop w:val="0"/>
          <w:marBottom w:val="0"/>
          <w:divBdr>
            <w:top w:val="none" w:sz="0" w:space="0" w:color="auto"/>
            <w:left w:val="none" w:sz="0" w:space="0" w:color="auto"/>
            <w:bottom w:val="none" w:sz="0" w:space="0" w:color="auto"/>
            <w:right w:val="none" w:sz="0" w:space="0" w:color="auto"/>
          </w:divBdr>
        </w:div>
        <w:div w:id="1101800210">
          <w:marLeft w:val="0"/>
          <w:marRight w:val="0"/>
          <w:marTop w:val="0"/>
          <w:marBottom w:val="0"/>
          <w:divBdr>
            <w:top w:val="none" w:sz="0" w:space="0" w:color="auto"/>
            <w:left w:val="none" w:sz="0" w:space="0" w:color="auto"/>
            <w:bottom w:val="none" w:sz="0" w:space="0" w:color="auto"/>
            <w:right w:val="none" w:sz="0" w:space="0" w:color="auto"/>
          </w:divBdr>
        </w:div>
        <w:div w:id="1181312189">
          <w:marLeft w:val="0"/>
          <w:marRight w:val="0"/>
          <w:marTop w:val="0"/>
          <w:marBottom w:val="0"/>
          <w:divBdr>
            <w:top w:val="none" w:sz="0" w:space="0" w:color="auto"/>
            <w:left w:val="none" w:sz="0" w:space="0" w:color="auto"/>
            <w:bottom w:val="none" w:sz="0" w:space="0" w:color="auto"/>
            <w:right w:val="none" w:sz="0" w:space="0" w:color="auto"/>
          </w:divBdr>
        </w:div>
        <w:div w:id="1193686454">
          <w:marLeft w:val="0"/>
          <w:marRight w:val="0"/>
          <w:marTop w:val="0"/>
          <w:marBottom w:val="0"/>
          <w:divBdr>
            <w:top w:val="none" w:sz="0" w:space="0" w:color="auto"/>
            <w:left w:val="none" w:sz="0" w:space="0" w:color="auto"/>
            <w:bottom w:val="none" w:sz="0" w:space="0" w:color="auto"/>
            <w:right w:val="none" w:sz="0" w:space="0" w:color="auto"/>
          </w:divBdr>
        </w:div>
        <w:div w:id="1223172162">
          <w:marLeft w:val="0"/>
          <w:marRight w:val="0"/>
          <w:marTop w:val="0"/>
          <w:marBottom w:val="0"/>
          <w:divBdr>
            <w:top w:val="none" w:sz="0" w:space="0" w:color="auto"/>
            <w:left w:val="none" w:sz="0" w:space="0" w:color="auto"/>
            <w:bottom w:val="none" w:sz="0" w:space="0" w:color="auto"/>
            <w:right w:val="none" w:sz="0" w:space="0" w:color="auto"/>
          </w:divBdr>
        </w:div>
        <w:div w:id="1965773627">
          <w:marLeft w:val="0"/>
          <w:marRight w:val="0"/>
          <w:marTop w:val="0"/>
          <w:marBottom w:val="0"/>
          <w:divBdr>
            <w:top w:val="none" w:sz="0" w:space="0" w:color="auto"/>
            <w:left w:val="none" w:sz="0" w:space="0" w:color="auto"/>
            <w:bottom w:val="none" w:sz="0" w:space="0" w:color="auto"/>
            <w:right w:val="none" w:sz="0" w:space="0" w:color="auto"/>
          </w:divBdr>
        </w:div>
        <w:div w:id="1969627399">
          <w:marLeft w:val="0"/>
          <w:marRight w:val="0"/>
          <w:marTop w:val="0"/>
          <w:marBottom w:val="0"/>
          <w:divBdr>
            <w:top w:val="none" w:sz="0" w:space="0" w:color="auto"/>
            <w:left w:val="none" w:sz="0" w:space="0" w:color="auto"/>
            <w:bottom w:val="none" w:sz="0" w:space="0" w:color="auto"/>
            <w:right w:val="none" w:sz="0" w:space="0" w:color="auto"/>
          </w:divBdr>
        </w:div>
        <w:div w:id="1992784662">
          <w:marLeft w:val="0"/>
          <w:marRight w:val="0"/>
          <w:marTop w:val="0"/>
          <w:marBottom w:val="0"/>
          <w:divBdr>
            <w:top w:val="none" w:sz="0" w:space="0" w:color="auto"/>
            <w:left w:val="none" w:sz="0" w:space="0" w:color="auto"/>
            <w:bottom w:val="none" w:sz="0" w:space="0" w:color="auto"/>
            <w:right w:val="none" w:sz="0" w:space="0" w:color="auto"/>
          </w:divBdr>
        </w:div>
      </w:divsChild>
    </w:div>
    <w:div w:id="1820339486">
      <w:bodyDiv w:val="1"/>
      <w:marLeft w:val="0"/>
      <w:marRight w:val="0"/>
      <w:marTop w:val="0"/>
      <w:marBottom w:val="0"/>
      <w:divBdr>
        <w:top w:val="none" w:sz="0" w:space="0" w:color="auto"/>
        <w:left w:val="none" w:sz="0" w:space="0" w:color="auto"/>
        <w:bottom w:val="none" w:sz="0" w:space="0" w:color="auto"/>
        <w:right w:val="none" w:sz="0" w:space="0" w:color="auto"/>
      </w:divBdr>
      <w:divsChild>
        <w:div w:id="26495405">
          <w:marLeft w:val="0"/>
          <w:marRight w:val="0"/>
          <w:marTop w:val="0"/>
          <w:marBottom w:val="0"/>
          <w:divBdr>
            <w:top w:val="none" w:sz="0" w:space="0" w:color="auto"/>
            <w:left w:val="none" w:sz="0" w:space="0" w:color="auto"/>
            <w:bottom w:val="none" w:sz="0" w:space="0" w:color="auto"/>
            <w:right w:val="none" w:sz="0" w:space="0" w:color="auto"/>
          </w:divBdr>
        </w:div>
        <w:div w:id="43599139">
          <w:marLeft w:val="0"/>
          <w:marRight w:val="0"/>
          <w:marTop w:val="0"/>
          <w:marBottom w:val="0"/>
          <w:divBdr>
            <w:top w:val="none" w:sz="0" w:space="0" w:color="auto"/>
            <w:left w:val="none" w:sz="0" w:space="0" w:color="auto"/>
            <w:bottom w:val="none" w:sz="0" w:space="0" w:color="auto"/>
            <w:right w:val="none" w:sz="0" w:space="0" w:color="auto"/>
          </w:divBdr>
        </w:div>
        <w:div w:id="123929271">
          <w:marLeft w:val="0"/>
          <w:marRight w:val="0"/>
          <w:marTop w:val="0"/>
          <w:marBottom w:val="0"/>
          <w:divBdr>
            <w:top w:val="none" w:sz="0" w:space="0" w:color="auto"/>
            <w:left w:val="none" w:sz="0" w:space="0" w:color="auto"/>
            <w:bottom w:val="none" w:sz="0" w:space="0" w:color="auto"/>
            <w:right w:val="none" w:sz="0" w:space="0" w:color="auto"/>
          </w:divBdr>
        </w:div>
        <w:div w:id="196507972">
          <w:marLeft w:val="0"/>
          <w:marRight w:val="0"/>
          <w:marTop w:val="0"/>
          <w:marBottom w:val="0"/>
          <w:divBdr>
            <w:top w:val="none" w:sz="0" w:space="0" w:color="auto"/>
            <w:left w:val="none" w:sz="0" w:space="0" w:color="auto"/>
            <w:bottom w:val="none" w:sz="0" w:space="0" w:color="auto"/>
            <w:right w:val="none" w:sz="0" w:space="0" w:color="auto"/>
          </w:divBdr>
        </w:div>
        <w:div w:id="356583976">
          <w:marLeft w:val="0"/>
          <w:marRight w:val="0"/>
          <w:marTop w:val="0"/>
          <w:marBottom w:val="0"/>
          <w:divBdr>
            <w:top w:val="none" w:sz="0" w:space="0" w:color="auto"/>
            <w:left w:val="none" w:sz="0" w:space="0" w:color="auto"/>
            <w:bottom w:val="none" w:sz="0" w:space="0" w:color="auto"/>
            <w:right w:val="none" w:sz="0" w:space="0" w:color="auto"/>
          </w:divBdr>
        </w:div>
        <w:div w:id="446390175">
          <w:marLeft w:val="0"/>
          <w:marRight w:val="0"/>
          <w:marTop w:val="0"/>
          <w:marBottom w:val="0"/>
          <w:divBdr>
            <w:top w:val="none" w:sz="0" w:space="0" w:color="auto"/>
            <w:left w:val="none" w:sz="0" w:space="0" w:color="auto"/>
            <w:bottom w:val="none" w:sz="0" w:space="0" w:color="auto"/>
            <w:right w:val="none" w:sz="0" w:space="0" w:color="auto"/>
          </w:divBdr>
        </w:div>
        <w:div w:id="481777765">
          <w:marLeft w:val="0"/>
          <w:marRight w:val="0"/>
          <w:marTop w:val="0"/>
          <w:marBottom w:val="0"/>
          <w:divBdr>
            <w:top w:val="none" w:sz="0" w:space="0" w:color="auto"/>
            <w:left w:val="none" w:sz="0" w:space="0" w:color="auto"/>
            <w:bottom w:val="none" w:sz="0" w:space="0" w:color="auto"/>
            <w:right w:val="none" w:sz="0" w:space="0" w:color="auto"/>
          </w:divBdr>
        </w:div>
        <w:div w:id="547373514">
          <w:marLeft w:val="0"/>
          <w:marRight w:val="0"/>
          <w:marTop w:val="0"/>
          <w:marBottom w:val="0"/>
          <w:divBdr>
            <w:top w:val="none" w:sz="0" w:space="0" w:color="auto"/>
            <w:left w:val="none" w:sz="0" w:space="0" w:color="auto"/>
            <w:bottom w:val="none" w:sz="0" w:space="0" w:color="auto"/>
            <w:right w:val="none" w:sz="0" w:space="0" w:color="auto"/>
          </w:divBdr>
        </w:div>
        <w:div w:id="568924388">
          <w:marLeft w:val="0"/>
          <w:marRight w:val="0"/>
          <w:marTop w:val="0"/>
          <w:marBottom w:val="0"/>
          <w:divBdr>
            <w:top w:val="none" w:sz="0" w:space="0" w:color="auto"/>
            <w:left w:val="none" w:sz="0" w:space="0" w:color="auto"/>
            <w:bottom w:val="none" w:sz="0" w:space="0" w:color="auto"/>
            <w:right w:val="none" w:sz="0" w:space="0" w:color="auto"/>
          </w:divBdr>
        </w:div>
        <w:div w:id="606236252">
          <w:marLeft w:val="0"/>
          <w:marRight w:val="0"/>
          <w:marTop w:val="0"/>
          <w:marBottom w:val="0"/>
          <w:divBdr>
            <w:top w:val="none" w:sz="0" w:space="0" w:color="auto"/>
            <w:left w:val="none" w:sz="0" w:space="0" w:color="auto"/>
            <w:bottom w:val="none" w:sz="0" w:space="0" w:color="auto"/>
            <w:right w:val="none" w:sz="0" w:space="0" w:color="auto"/>
          </w:divBdr>
        </w:div>
        <w:div w:id="711535058">
          <w:marLeft w:val="0"/>
          <w:marRight w:val="0"/>
          <w:marTop w:val="0"/>
          <w:marBottom w:val="0"/>
          <w:divBdr>
            <w:top w:val="none" w:sz="0" w:space="0" w:color="auto"/>
            <w:left w:val="none" w:sz="0" w:space="0" w:color="auto"/>
            <w:bottom w:val="none" w:sz="0" w:space="0" w:color="auto"/>
            <w:right w:val="none" w:sz="0" w:space="0" w:color="auto"/>
          </w:divBdr>
        </w:div>
        <w:div w:id="717974232">
          <w:marLeft w:val="0"/>
          <w:marRight w:val="0"/>
          <w:marTop w:val="0"/>
          <w:marBottom w:val="0"/>
          <w:divBdr>
            <w:top w:val="none" w:sz="0" w:space="0" w:color="auto"/>
            <w:left w:val="none" w:sz="0" w:space="0" w:color="auto"/>
            <w:bottom w:val="none" w:sz="0" w:space="0" w:color="auto"/>
            <w:right w:val="none" w:sz="0" w:space="0" w:color="auto"/>
          </w:divBdr>
        </w:div>
        <w:div w:id="884104033">
          <w:marLeft w:val="0"/>
          <w:marRight w:val="0"/>
          <w:marTop w:val="0"/>
          <w:marBottom w:val="0"/>
          <w:divBdr>
            <w:top w:val="none" w:sz="0" w:space="0" w:color="auto"/>
            <w:left w:val="none" w:sz="0" w:space="0" w:color="auto"/>
            <w:bottom w:val="none" w:sz="0" w:space="0" w:color="auto"/>
            <w:right w:val="none" w:sz="0" w:space="0" w:color="auto"/>
          </w:divBdr>
        </w:div>
        <w:div w:id="1074165248">
          <w:marLeft w:val="0"/>
          <w:marRight w:val="0"/>
          <w:marTop w:val="0"/>
          <w:marBottom w:val="0"/>
          <w:divBdr>
            <w:top w:val="none" w:sz="0" w:space="0" w:color="auto"/>
            <w:left w:val="none" w:sz="0" w:space="0" w:color="auto"/>
            <w:bottom w:val="none" w:sz="0" w:space="0" w:color="auto"/>
            <w:right w:val="none" w:sz="0" w:space="0" w:color="auto"/>
          </w:divBdr>
        </w:div>
        <w:div w:id="1233467956">
          <w:marLeft w:val="0"/>
          <w:marRight w:val="0"/>
          <w:marTop w:val="0"/>
          <w:marBottom w:val="0"/>
          <w:divBdr>
            <w:top w:val="none" w:sz="0" w:space="0" w:color="auto"/>
            <w:left w:val="none" w:sz="0" w:space="0" w:color="auto"/>
            <w:bottom w:val="none" w:sz="0" w:space="0" w:color="auto"/>
            <w:right w:val="none" w:sz="0" w:space="0" w:color="auto"/>
          </w:divBdr>
        </w:div>
        <w:div w:id="1462648936">
          <w:marLeft w:val="0"/>
          <w:marRight w:val="0"/>
          <w:marTop w:val="0"/>
          <w:marBottom w:val="0"/>
          <w:divBdr>
            <w:top w:val="none" w:sz="0" w:space="0" w:color="auto"/>
            <w:left w:val="none" w:sz="0" w:space="0" w:color="auto"/>
            <w:bottom w:val="none" w:sz="0" w:space="0" w:color="auto"/>
            <w:right w:val="none" w:sz="0" w:space="0" w:color="auto"/>
          </w:divBdr>
        </w:div>
        <w:div w:id="1604726631">
          <w:marLeft w:val="0"/>
          <w:marRight w:val="0"/>
          <w:marTop w:val="0"/>
          <w:marBottom w:val="0"/>
          <w:divBdr>
            <w:top w:val="none" w:sz="0" w:space="0" w:color="auto"/>
            <w:left w:val="none" w:sz="0" w:space="0" w:color="auto"/>
            <w:bottom w:val="none" w:sz="0" w:space="0" w:color="auto"/>
            <w:right w:val="none" w:sz="0" w:space="0" w:color="auto"/>
          </w:divBdr>
        </w:div>
        <w:div w:id="1659070217">
          <w:marLeft w:val="0"/>
          <w:marRight w:val="0"/>
          <w:marTop w:val="0"/>
          <w:marBottom w:val="0"/>
          <w:divBdr>
            <w:top w:val="none" w:sz="0" w:space="0" w:color="auto"/>
            <w:left w:val="none" w:sz="0" w:space="0" w:color="auto"/>
            <w:bottom w:val="none" w:sz="0" w:space="0" w:color="auto"/>
            <w:right w:val="none" w:sz="0" w:space="0" w:color="auto"/>
          </w:divBdr>
        </w:div>
        <w:div w:id="1803498427">
          <w:marLeft w:val="0"/>
          <w:marRight w:val="0"/>
          <w:marTop w:val="0"/>
          <w:marBottom w:val="0"/>
          <w:divBdr>
            <w:top w:val="none" w:sz="0" w:space="0" w:color="auto"/>
            <w:left w:val="none" w:sz="0" w:space="0" w:color="auto"/>
            <w:bottom w:val="none" w:sz="0" w:space="0" w:color="auto"/>
            <w:right w:val="none" w:sz="0" w:space="0" w:color="auto"/>
          </w:divBdr>
        </w:div>
        <w:div w:id="1811049666">
          <w:marLeft w:val="0"/>
          <w:marRight w:val="0"/>
          <w:marTop w:val="0"/>
          <w:marBottom w:val="0"/>
          <w:divBdr>
            <w:top w:val="none" w:sz="0" w:space="0" w:color="auto"/>
            <w:left w:val="none" w:sz="0" w:space="0" w:color="auto"/>
            <w:bottom w:val="none" w:sz="0" w:space="0" w:color="auto"/>
            <w:right w:val="none" w:sz="0" w:space="0" w:color="auto"/>
          </w:divBdr>
        </w:div>
        <w:div w:id="1880360879">
          <w:marLeft w:val="0"/>
          <w:marRight w:val="0"/>
          <w:marTop w:val="0"/>
          <w:marBottom w:val="0"/>
          <w:divBdr>
            <w:top w:val="none" w:sz="0" w:space="0" w:color="auto"/>
            <w:left w:val="none" w:sz="0" w:space="0" w:color="auto"/>
            <w:bottom w:val="none" w:sz="0" w:space="0" w:color="auto"/>
            <w:right w:val="none" w:sz="0" w:space="0" w:color="auto"/>
          </w:divBdr>
        </w:div>
        <w:div w:id="1906525836">
          <w:marLeft w:val="0"/>
          <w:marRight w:val="0"/>
          <w:marTop w:val="0"/>
          <w:marBottom w:val="0"/>
          <w:divBdr>
            <w:top w:val="none" w:sz="0" w:space="0" w:color="auto"/>
            <w:left w:val="none" w:sz="0" w:space="0" w:color="auto"/>
            <w:bottom w:val="none" w:sz="0" w:space="0" w:color="auto"/>
            <w:right w:val="none" w:sz="0" w:space="0" w:color="auto"/>
          </w:divBdr>
        </w:div>
        <w:div w:id="205599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h1@columbi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0.gsb.columbia.edu/students/organizations/pev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Taking-Charge-Management-Companies-Turnarounds/dp/1893122034/ref=sr_1_6?ie=UTF8&amp;s=books&amp;qid=1212314916&amp;sr=1-6" TargetMode="External"/><Relationship Id="rId4" Type="http://schemas.openxmlformats.org/officeDocument/2006/relationships/settings" Target="settings.xml"/><Relationship Id="rId9" Type="http://schemas.openxmlformats.org/officeDocument/2006/relationships/hyperlink" Target="http://www.amazon.com/Corporate-Turnaround-Managers-Losers-Winners/dp/1893122026/ref=pd_bbs_sr_1?ie=UTF8&amp;s=books&amp;qid=1212314916&amp;sr=1-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DA26-C298-4643-898D-E17CBDCC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21</Pages>
  <Words>7011</Words>
  <Characters>39965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B8711 Session 1: Troubled Companies -- Basic Concepts</vt:lpstr>
    </vt:vector>
  </TitlesOfParts>
  <Company>Columbia Business School</Company>
  <LinksUpToDate>false</LinksUpToDate>
  <CharactersWithSpaces>46883</CharactersWithSpaces>
  <SharedDoc>false</SharedDoc>
  <HLinks>
    <vt:vector size="24" baseType="variant">
      <vt:variant>
        <vt:i4>6029402</vt:i4>
      </vt:variant>
      <vt:variant>
        <vt:i4>9</vt:i4>
      </vt:variant>
      <vt:variant>
        <vt:i4>0</vt:i4>
      </vt:variant>
      <vt:variant>
        <vt:i4>5</vt:i4>
      </vt:variant>
      <vt:variant>
        <vt:lpwstr>http://www0.gsb.columbia.edu/students/organizations/pevc/</vt:lpwstr>
      </vt:variant>
      <vt:variant>
        <vt:lpwstr/>
      </vt:variant>
      <vt:variant>
        <vt:i4>1376278</vt:i4>
      </vt:variant>
      <vt:variant>
        <vt:i4>6</vt:i4>
      </vt:variant>
      <vt:variant>
        <vt:i4>0</vt:i4>
      </vt:variant>
      <vt:variant>
        <vt:i4>5</vt:i4>
      </vt:variant>
      <vt:variant>
        <vt:lpwstr>http://www.amazon.com/Mergers-Acquisitions-Corporate-Restructurings-Patrick/dp/0471705640/ref=sr_1_29?ie=UTF8&amp;s=books&amp;qid=1212315783&amp;sr=1-29</vt:lpwstr>
      </vt:variant>
      <vt:variant>
        <vt:lpwstr/>
      </vt:variant>
      <vt:variant>
        <vt:i4>7864324</vt:i4>
      </vt:variant>
      <vt:variant>
        <vt:i4>3</vt:i4>
      </vt:variant>
      <vt:variant>
        <vt:i4>0</vt:i4>
      </vt:variant>
      <vt:variant>
        <vt:i4>5</vt:i4>
      </vt:variant>
      <vt:variant>
        <vt:lpwstr>http://www.amazon.com/Corporate-Turnaround-Managers-Losers-Winners/dp/1893122026/ref=pd_bbs_sr_1?ie=UTF8&amp;s=books&amp;qid=1212314916&amp;sr=1-1</vt:lpwstr>
      </vt:variant>
      <vt:variant>
        <vt:lpwstr/>
      </vt:variant>
      <vt:variant>
        <vt:i4>2621512</vt:i4>
      </vt:variant>
      <vt:variant>
        <vt:i4>0</vt:i4>
      </vt:variant>
      <vt:variant>
        <vt:i4>0</vt:i4>
      </vt:variant>
      <vt:variant>
        <vt:i4>5</vt:i4>
      </vt:variant>
      <vt:variant>
        <vt:lpwstr>mailto:krh1@columbia.edu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B8711 Session 1: Troubled Companies -- Basic Concepts</dc:title>
  <dc:creator>Najafee, Hussein</dc:creator>
  <cp:lastModifiedBy>Harrigan, Kathryn</cp:lastModifiedBy>
  <cp:revision>40</cp:revision>
  <cp:lastPrinted>2016-06-16T12:34:00Z</cp:lastPrinted>
  <dcterms:created xsi:type="dcterms:W3CDTF">2016-05-31T19:34:00Z</dcterms:created>
  <dcterms:modified xsi:type="dcterms:W3CDTF">2016-07-10T16:25:00Z</dcterms:modified>
</cp:coreProperties>
</file>